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CA" w:rsidRPr="00824442" w:rsidRDefault="00802C60">
      <w:bookmarkStart w:id="0" w:name="_GoBack"/>
      <w:bookmarkEnd w:id="0"/>
      <w:r w:rsidRPr="00D75D49">
        <w:t>Informacja zbiorcza o petycjach rozpatrzonych w 2017 r</w:t>
      </w:r>
      <w:r>
        <w:t>.</w:t>
      </w:r>
      <w:r w:rsidRPr="00D75D49">
        <w:t>,</w:t>
      </w:r>
      <w:r>
        <w:t xml:space="preserve"> </w:t>
      </w:r>
      <w:r w:rsidRPr="00D75D49">
        <w:t>kierowanych do</w:t>
      </w:r>
      <w:r>
        <w:t xml:space="preserve"> </w:t>
      </w:r>
      <w:r w:rsidRPr="00D75D49">
        <w:t>Prezydenta Miasta Łodzi,</w:t>
      </w:r>
      <w:r>
        <w:t xml:space="preserve"> </w:t>
      </w:r>
      <w:r w:rsidRPr="00D75D49">
        <w:t>opracowana zgodnie z art. 14 ustawy z dnia 11 lipca 2014 r</w:t>
      </w:r>
      <w:r>
        <w:t xml:space="preserve">. </w:t>
      </w:r>
      <w:r w:rsidRPr="00D75D49">
        <w:t>o petycjach</w:t>
      </w:r>
      <w:r w:rsidR="00824442">
        <w:t xml:space="preserve"> </w:t>
      </w:r>
      <w:r w:rsidR="00824442" w:rsidRPr="00824442">
        <w:rPr>
          <w:rFonts w:cs="Arial"/>
        </w:rPr>
        <w:t>(Dz. U. z 2018</w:t>
      </w:r>
      <w:r w:rsidR="00824442">
        <w:rPr>
          <w:rFonts w:cs="Arial"/>
        </w:rPr>
        <w:t xml:space="preserve"> r.</w:t>
      </w:r>
      <w:r w:rsidR="00824442" w:rsidRPr="00824442">
        <w:rPr>
          <w:rFonts w:cs="Arial"/>
        </w:rPr>
        <w:t xml:space="preserve"> poz. 870)</w:t>
      </w:r>
    </w:p>
    <w:p w:rsidR="00593A0C" w:rsidRDefault="00593A0C"/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zbiorcza o petycjach rozpatrzonych w 2017 roku, kierowanych do Prezydenta Miasta Łodzi."/>
        <w:tblDescription w:val="Tabela zawiera 7 petycji, daty ich złożenia oraz określenie przedmiotu sprawy. Dla sześciu udzielono wyjaśnień o sposobie załatwienia petycji a jedna z nich zawierała braki formalne i pozostała bez rozpatrzenia."/>
      </w:tblPr>
      <w:tblGrid>
        <w:gridCol w:w="576"/>
        <w:gridCol w:w="3199"/>
        <w:gridCol w:w="1418"/>
        <w:gridCol w:w="3867"/>
      </w:tblGrid>
      <w:tr w:rsidR="00802C60" w:rsidTr="00802C60">
        <w:trPr>
          <w:tblHeader/>
        </w:trPr>
        <w:tc>
          <w:tcPr>
            <w:tcW w:w="576" w:type="dxa"/>
            <w:shd w:val="clear" w:color="auto" w:fill="auto"/>
          </w:tcPr>
          <w:p w:rsidR="00802C60" w:rsidRPr="00D75D49" w:rsidRDefault="00802C60" w:rsidP="00802C60">
            <w:pPr>
              <w:rPr>
                <w:rFonts w:cs="Arial"/>
                <w:b w:val="0"/>
                <w:i/>
              </w:rPr>
            </w:pPr>
            <w:r w:rsidRPr="00D75D49">
              <w:rPr>
                <w:rFonts w:cs="Arial"/>
                <w:i/>
              </w:rPr>
              <w:t>Lp.</w:t>
            </w:r>
          </w:p>
        </w:tc>
        <w:tc>
          <w:tcPr>
            <w:tcW w:w="3199" w:type="dxa"/>
            <w:shd w:val="clear" w:color="auto" w:fill="auto"/>
          </w:tcPr>
          <w:p w:rsidR="00802C60" w:rsidRPr="00D75D49" w:rsidRDefault="00802C60" w:rsidP="00802C60">
            <w:pPr>
              <w:rPr>
                <w:rFonts w:cs="Arial"/>
                <w:b w:val="0"/>
                <w:i/>
              </w:rPr>
            </w:pPr>
            <w:r w:rsidRPr="00D75D49">
              <w:rPr>
                <w:rFonts w:cs="Arial"/>
                <w:i/>
              </w:rPr>
              <w:t>Przedmiot petycji</w:t>
            </w:r>
          </w:p>
        </w:tc>
        <w:tc>
          <w:tcPr>
            <w:tcW w:w="1418" w:type="dxa"/>
            <w:shd w:val="clear" w:color="auto" w:fill="auto"/>
          </w:tcPr>
          <w:p w:rsidR="00802C60" w:rsidRPr="00D75D49" w:rsidRDefault="00802C60" w:rsidP="00802C60">
            <w:pPr>
              <w:rPr>
                <w:rFonts w:cs="Arial"/>
                <w:b w:val="0"/>
                <w:i/>
              </w:rPr>
            </w:pPr>
            <w:r w:rsidRPr="00D75D49">
              <w:rPr>
                <w:rFonts w:cs="Arial"/>
                <w:i/>
              </w:rPr>
              <w:t>Data złożenia petycji</w:t>
            </w:r>
          </w:p>
        </w:tc>
        <w:tc>
          <w:tcPr>
            <w:tcW w:w="3867" w:type="dxa"/>
            <w:shd w:val="clear" w:color="auto" w:fill="auto"/>
          </w:tcPr>
          <w:p w:rsidR="00802C60" w:rsidRPr="00D75D49" w:rsidRDefault="00802C60" w:rsidP="00802C60">
            <w:pPr>
              <w:rPr>
                <w:rFonts w:cs="Arial"/>
                <w:b w:val="0"/>
                <w:i/>
              </w:rPr>
            </w:pPr>
            <w:r w:rsidRPr="00D75D49">
              <w:rPr>
                <w:rFonts w:cs="Arial"/>
                <w:i/>
              </w:rPr>
              <w:t>Informacja o sposobie załatwienia petycji</w:t>
            </w:r>
          </w:p>
        </w:tc>
      </w:tr>
      <w:tr w:rsidR="00802C60" w:rsidTr="00802C60">
        <w:tc>
          <w:tcPr>
            <w:tcW w:w="576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Style w:val="Pogrubienie"/>
                <w:rFonts w:cs="Arial"/>
              </w:rPr>
              <w:t>1.</w:t>
            </w:r>
          </w:p>
        </w:tc>
        <w:tc>
          <w:tcPr>
            <w:tcW w:w="3199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Budowa kanalizacji deszczowej i sanitarnej oraz remont nawierzchni ulicy Jelenia.</w:t>
            </w:r>
          </w:p>
        </w:tc>
        <w:tc>
          <w:tcPr>
            <w:tcW w:w="1418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12.01.2017</w:t>
            </w:r>
          </w:p>
        </w:tc>
        <w:tc>
          <w:tcPr>
            <w:tcW w:w="3867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b w:val="0"/>
              </w:rPr>
              <w:t>Udzielono wyjaśnień o zakresie inwestycji, polegającej na przebudowie ulicy Jelenia.</w:t>
            </w:r>
          </w:p>
        </w:tc>
      </w:tr>
      <w:tr w:rsidR="00802C60" w:rsidTr="00802C60">
        <w:tc>
          <w:tcPr>
            <w:tcW w:w="576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Style w:val="Pogrubienie"/>
                <w:rFonts w:cs="Arial"/>
              </w:rPr>
              <w:t>2.</w:t>
            </w:r>
          </w:p>
        </w:tc>
        <w:tc>
          <w:tcPr>
            <w:tcW w:w="3199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b w:val="0"/>
              </w:rPr>
              <w:t>Zmiana stawki bazowej czynszu najmu lokali mieszkalnych w gminnym zasobie mieszkaniowym Łodzi oraz urealnienie stawki wykupu mieszkań.</w:t>
            </w:r>
          </w:p>
        </w:tc>
        <w:tc>
          <w:tcPr>
            <w:tcW w:w="1418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11.04.2017</w:t>
            </w:r>
          </w:p>
        </w:tc>
        <w:tc>
          <w:tcPr>
            <w:tcW w:w="3867" w:type="dxa"/>
            <w:shd w:val="clear" w:color="auto" w:fill="auto"/>
          </w:tcPr>
          <w:p w:rsidR="00802C60" w:rsidRPr="00802C60" w:rsidRDefault="00802C60" w:rsidP="00802C60">
            <w:pPr>
              <w:rPr>
                <w:rFonts w:cs="Arial"/>
                <w:b w:val="0"/>
              </w:rPr>
            </w:pPr>
            <w:r w:rsidRPr="00802C60">
              <w:rPr>
                <w:rFonts w:cs="Arial"/>
                <w:b w:val="0"/>
              </w:rPr>
              <w:t>Udzielono wyjaśnień w sprawie zmiany stawki bazowej czynszu oraz zmiany zasad zbywania przez Miasto lokali mieszkalnych.</w:t>
            </w:r>
          </w:p>
        </w:tc>
      </w:tr>
      <w:tr w:rsidR="00802C60" w:rsidRPr="00802C60" w:rsidTr="00C7208B">
        <w:tc>
          <w:tcPr>
            <w:tcW w:w="576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3.</w:t>
            </w:r>
          </w:p>
        </w:tc>
        <w:tc>
          <w:tcPr>
            <w:tcW w:w="3199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Budowa Pomnika Łódzkich Włókniarek.</w:t>
            </w:r>
          </w:p>
        </w:tc>
        <w:tc>
          <w:tcPr>
            <w:tcW w:w="1418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13.07.2017</w:t>
            </w:r>
          </w:p>
        </w:tc>
        <w:tc>
          <w:tcPr>
            <w:tcW w:w="3867" w:type="dxa"/>
            <w:shd w:val="clear" w:color="auto" w:fill="auto"/>
          </w:tcPr>
          <w:p w:rsidR="00802C60" w:rsidRPr="00802C60" w:rsidRDefault="00802C60" w:rsidP="00802C60">
            <w:pPr>
              <w:rPr>
                <w:rFonts w:cs="Arial"/>
                <w:b w:val="0"/>
              </w:rPr>
            </w:pPr>
            <w:r w:rsidRPr="00802C60">
              <w:rPr>
                <w:rFonts w:cs="Arial"/>
                <w:b w:val="0"/>
              </w:rPr>
              <w:t>Udzielono informacji, popierając pomysł przeprowadzenia konsultacji z mieszkańcami Miasta z chwilą, kiedy będzie znane miejsce lokalizacji pomnika „Łódzkich Włókniarek”.</w:t>
            </w:r>
          </w:p>
        </w:tc>
      </w:tr>
      <w:tr w:rsidR="00802C60" w:rsidRPr="00802C60" w:rsidTr="00802C60">
        <w:tc>
          <w:tcPr>
            <w:tcW w:w="576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4.</w:t>
            </w:r>
          </w:p>
        </w:tc>
        <w:tc>
          <w:tcPr>
            <w:tcW w:w="3199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Zmiana stawki bazowej czynszu, zasad stosowania czynników obniżających stawki czynszu w mieszkaniowym zasobie Miasta Łodzi, jak również uzależnienia cen zbywania przez Miasto lokali mieszkalnych na rzecz najemców.</w:t>
            </w:r>
          </w:p>
        </w:tc>
        <w:tc>
          <w:tcPr>
            <w:tcW w:w="1418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17.07.2017</w:t>
            </w:r>
          </w:p>
        </w:tc>
        <w:tc>
          <w:tcPr>
            <w:tcW w:w="3867" w:type="dxa"/>
          </w:tcPr>
          <w:p w:rsidR="00802C60" w:rsidRPr="00802C60" w:rsidRDefault="00802C60" w:rsidP="00802C60">
            <w:pPr>
              <w:rPr>
                <w:b w:val="0"/>
              </w:rPr>
            </w:pPr>
            <w:r w:rsidRPr="00802C60">
              <w:rPr>
                <w:rFonts w:cs="Arial"/>
                <w:b w:val="0"/>
              </w:rPr>
              <w:t>Udzielono wyjaśnień w sprawie zmiany stawki bazowej czynszu, zasad stosowania czynników obniżających tę stawkę, jak również urealnienia cen zbywania przez Miasto lokali mieszkalnych na rzecz najemców.</w:t>
            </w:r>
          </w:p>
        </w:tc>
      </w:tr>
      <w:tr w:rsidR="00593A0C" w:rsidTr="00C57A46">
        <w:tc>
          <w:tcPr>
            <w:tcW w:w="576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lastRenderedPageBreak/>
              <w:t>5.</w:t>
            </w:r>
          </w:p>
        </w:tc>
        <w:tc>
          <w:tcPr>
            <w:tcW w:w="3199" w:type="dxa"/>
          </w:tcPr>
          <w:p w:rsidR="00593A0C" w:rsidRPr="00593A0C" w:rsidRDefault="00593A0C" w:rsidP="00593A0C">
            <w:pPr>
              <w:rPr>
                <w:rFonts w:cs="Arial"/>
                <w:b w:val="0"/>
              </w:rPr>
            </w:pPr>
            <w:r w:rsidRPr="00593A0C">
              <w:rPr>
                <w:rFonts w:cs="Arial"/>
                <w:b w:val="0"/>
              </w:rPr>
              <w:t>Sposób i czas przeprowadzenia konsultacji projektu budżetu Miasta na 2018 r.</w:t>
            </w:r>
          </w:p>
          <w:p w:rsidR="00593A0C" w:rsidRPr="00593A0C" w:rsidRDefault="00593A0C" w:rsidP="00593A0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>24.11.2017</w:t>
            </w:r>
          </w:p>
        </w:tc>
        <w:tc>
          <w:tcPr>
            <w:tcW w:w="3867" w:type="dxa"/>
            <w:shd w:val="clear" w:color="auto" w:fill="auto"/>
          </w:tcPr>
          <w:p w:rsidR="00593A0C" w:rsidRPr="00593A0C" w:rsidRDefault="00593A0C" w:rsidP="00593A0C">
            <w:pPr>
              <w:rPr>
                <w:rFonts w:cs="Arial"/>
                <w:b w:val="0"/>
              </w:rPr>
            </w:pPr>
            <w:r w:rsidRPr="00593A0C">
              <w:rPr>
                <w:rFonts w:cs="Arial"/>
                <w:b w:val="0"/>
              </w:rPr>
              <w:t>Udzielono wyjaśnień odnośnie zasad i trybu przeprowadzania konsultacji projektu budżetu Miasta na 2018 r.</w:t>
            </w:r>
          </w:p>
        </w:tc>
      </w:tr>
      <w:tr w:rsidR="00593A0C" w:rsidTr="00802C60">
        <w:tc>
          <w:tcPr>
            <w:tcW w:w="576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>6.</w:t>
            </w:r>
          </w:p>
        </w:tc>
        <w:tc>
          <w:tcPr>
            <w:tcW w:w="3199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 xml:space="preserve">Utrzymanie czystości </w:t>
            </w:r>
            <w:r w:rsidRPr="00593A0C">
              <w:rPr>
                <w:rFonts w:cs="Arial"/>
                <w:b w:val="0"/>
              </w:rPr>
              <w:br/>
              <w:t xml:space="preserve">i bezpieczeństwa na terenie osiedla mieszkalnego znajdującego się w obwodzie ulic: al. Piłsudskiego, </w:t>
            </w:r>
            <w:proofErr w:type="spellStart"/>
            <w:r w:rsidRPr="00593A0C">
              <w:rPr>
                <w:rFonts w:cs="Arial"/>
                <w:b w:val="0"/>
              </w:rPr>
              <w:t>Niciarnianej</w:t>
            </w:r>
            <w:proofErr w:type="spellEnd"/>
            <w:r w:rsidRPr="00593A0C">
              <w:rPr>
                <w:rFonts w:cs="Arial"/>
                <w:b w:val="0"/>
              </w:rPr>
              <w:t>, Józefa, Tunelowej.</w:t>
            </w:r>
          </w:p>
        </w:tc>
        <w:tc>
          <w:tcPr>
            <w:tcW w:w="1418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>12.12.2017</w:t>
            </w:r>
          </w:p>
        </w:tc>
        <w:tc>
          <w:tcPr>
            <w:tcW w:w="3867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>Udzielono wyjaśnień w zakresie organizacji imprez masowych, w tym wyeliminowania związanych z nimi uciążliwości w celu poprawy życia mieszkańców.</w:t>
            </w:r>
          </w:p>
        </w:tc>
      </w:tr>
      <w:tr w:rsidR="00593A0C" w:rsidTr="00802C60">
        <w:tc>
          <w:tcPr>
            <w:tcW w:w="576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>7.</w:t>
            </w:r>
          </w:p>
        </w:tc>
        <w:tc>
          <w:tcPr>
            <w:tcW w:w="3199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>Zwiększenie udz</w:t>
            </w:r>
            <w:r w:rsidR="0014618A">
              <w:rPr>
                <w:rFonts w:cs="Arial"/>
                <w:b w:val="0"/>
              </w:rPr>
              <w:t xml:space="preserve">iału mieszkańców w dyskusjach o </w:t>
            </w:r>
            <w:r w:rsidRPr="00593A0C">
              <w:rPr>
                <w:rFonts w:cs="Arial"/>
                <w:b w:val="0"/>
              </w:rPr>
              <w:t>finansach Miasta.</w:t>
            </w:r>
          </w:p>
        </w:tc>
        <w:tc>
          <w:tcPr>
            <w:tcW w:w="1418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>27.12.2017</w:t>
            </w:r>
          </w:p>
        </w:tc>
        <w:tc>
          <w:tcPr>
            <w:tcW w:w="3867" w:type="dxa"/>
          </w:tcPr>
          <w:p w:rsidR="00593A0C" w:rsidRPr="00593A0C" w:rsidRDefault="00593A0C" w:rsidP="00593A0C">
            <w:pPr>
              <w:rPr>
                <w:b w:val="0"/>
              </w:rPr>
            </w:pPr>
            <w:r w:rsidRPr="00593A0C">
              <w:rPr>
                <w:rFonts w:cs="Arial"/>
                <w:b w:val="0"/>
              </w:rPr>
              <w:t>Petycja zawiera</w:t>
            </w:r>
            <w:r w:rsidR="0014618A">
              <w:rPr>
                <w:rFonts w:cs="Arial"/>
                <w:b w:val="0"/>
              </w:rPr>
              <w:t>ła</w:t>
            </w:r>
            <w:r w:rsidRPr="00593A0C">
              <w:rPr>
                <w:rFonts w:cs="Arial"/>
                <w:b w:val="0"/>
              </w:rPr>
              <w:t xml:space="preserve"> braki formalne i zgodnie z art. 7 ust. 1 Ustawy z dnia 11 lipca 2014 r. o petycjach (Dz. U. z 2018 r. poz. 870) pozostała bez rozpatrzenia.</w:t>
            </w:r>
          </w:p>
        </w:tc>
      </w:tr>
    </w:tbl>
    <w:p w:rsidR="00802C60" w:rsidRDefault="00802C60"/>
    <w:sectPr w:rsidR="00802C60" w:rsidSect="00802C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60"/>
    <w:rsid w:val="000D34A7"/>
    <w:rsid w:val="0014618A"/>
    <w:rsid w:val="00173324"/>
    <w:rsid w:val="001A28E4"/>
    <w:rsid w:val="001F577D"/>
    <w:rsid w:val="002C1460"/>
    <w:rsid w:val="004023CF"/>
    <w:rsid w:val="00427AA7"/>
    <w:rsid w:val="00443EF5"/>
    <w:rsid w:val="0048105B"/>
    <w:rsid w:val="00593A0C"/>
    <w:rsid w:val="005A596E"/>
    <w:rsid w:val="00802C60"/>
    <w:rsid w:val="00824442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D186-EFE7-4536-9860-B99A440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23CF"/>
    <w:pPr>
      <w:spacing w:after="0" w:line="360" w:lineRule="auto"/>
    </w:pPr>
    <w:rPr>
      <w:rFonts w:ascii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sny">
    <w:name w:val="styl własny"/>
    <w:basedOn w:val="Normalny"/>
    <w:link w:val="stylwasnyZnak"/>
    <w:qFormat/>
    <w:rsid w:val="00427AA7"/>
    <w:rPr>
      <w:b w:val="0"/>
    </w:rPr>
  </w:style>
  <w:style w:type="character" w:customStyle="1" w:styleId="stylwasnyZnak">
    <w:name w:val="styl własny Znak"/>
    <w:basedOn w:val="Domylnaczcionkaakapitu"/>
    <w:link w:val="stylwasny"/>
    <w:rsid w:val="00427AA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karolina">
    <w:name w:val="karolina"/>
    <w:basedOn w:val="Normalny"/>
    <w:link w:val="karolinaZnak"/>
    <w:autoRedefine/>
    <w:qFormat/>
    <w:rsid w:val="00173324"/>
    <w:pPr>
      <w:spacing w:before="240" w:after="240"/>
      <w:ind w:left="-142" w:right="-853"/>
    </w:pPr>
    <w:rPr>
      <w:rFonts w:cs="Arial"/>
    </w:rPr>
  </w:style>
  <w:style w:type="character" w:customStyle="1" w:styleId="karolinaZnak">
    <w:name w:val="karolina Znak"/>
    <w:basedOn w:val="Domylnaczcionkaakapitu"/>
    <w:link w:val="karolina"/>
    <w:rsid w:val="00173324"/>
    <w:rPr>
      <w:rFonts w:ascii="Arial" w:hAnsi="Arial" w:cs="Arial"/>
      <w:b/>
      <w:sz w:val="24"/>
      <w:szCs w:val="24"/>
      <w:lang w:eastAsia="pl-PL"/>
    </w:rPr>
  </w:style>
  <w:style w:type="character" w:customStyle="1" w:styleId="wasnyZnak">
    <w:name w:val="własny Znak"/>
    <w:basedOn w:val="stylwasnyZnak"/>
    <w:rsid w:val="005A596E"/>
    <w:rPr>
      <w:rFonts w:ascii="Arial" w:eastAsia="Times New Roman" w:hAnsi="Arial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02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2021-06-07T13:23:00Z</dcterms:created>
  <dcterms:modified xsi:type="dcterms:W3CDTF">2021-06-07T13:23:00Z</dcterms:modified>
</cp:coreProperties>
</file>