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2B7736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368F7">
            <w:pPr>
              <w:ind w:left="5669"/>
              <w:jc w:val="left"/>
            </w:pPr>
            <w:r>
              <w:t>Druk Nr</w:t>
            </w:r>
          </w:p>
          <w:p w:rsidR="00A77B3E" w:rsidRDefault="001368F7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1368F7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1368F7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1368F7">
      <w:pPr>
        <w:keepNext/>
        <w:spacing w:after="240"/>
        <w:jc w:val="center"/>
      </w:pPr>
      <w:r>
        <w:rPr>
          <w:b/>
        </w:rPr>
        <w:t>zmieniająca uchwałę w sprawie  ustalenia opłat za usługi przewozowe lokalnego transportu zbiorowego w Łodzi.</w:t>
      </w:r>
    </w:p>
    <w:p w:rsidR="00A77B3E" w:rsidRDefault="001368F7">
      <w:pPr>
        <w:keepLines/>
        <w:spacing w:before="120" w:after="120"/>
        <w:ind w:firstLine="567"/>
      </w:pPr>
      <w:r>
        <w:t>Na podstawie art. 7 ust. 1 pkt 4 w związku z art. 18 ust. 2 pkt 15 ustawy z dnia 8 marca 1990 r. o samorządzie gminnym (Dz. U. z 2021 r. poz. 1372 i 1834), art. 50a ust. 1 i 2 ustawy z dnia 16 grudnia 2010 r. o publicznym transporcie zbiorowym (Dz. U. z 2021 r. poz. 1371) oraz art. 34a ust. 2 ustawy z dnia 15 listopada 1984 r. – Prawo przewozowe (Dz. U. z 2020 r. poz. 8), Rada Miejska w Łodzi</w:t>
      </w:r>
    </w:p>
    <w:p w:rsidR="00A77B3E" w:rsidRDefault="001368F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1368F7">
      <w:pPr>
        <w:keepLines/>
        <w:spacing w:before="240"/>
        <w:ind w:firstLine="567"/>
      </w:pPr>
      <w:r>
        <w:t>§ 1. W uchwale Nr XLII/1108/17 Rady Miejskiej w Łodzi z dnia 22 lutego 2017 r. w sprawie ustalenia opłat za usługi przewozowe lokalnego transportu zbiorowego w Łodzi (Dz. Urz. Woj. Łódzkiego z 2019 r. poz. 5036), zmienionej uchwałami Rady Miejskiej w Łodzi: Nr XV/631/19 z dnia 16 października 2019 r. (Dz. Urz. Woj. Łódzkiego poz. 5883), Nr XVI/680/19 z dnia 20 listopada 2019 r. (Dz. Urz. Woj. Łódzkiego poz.  6534), Nr XVII/714/19 z dnia 11 grudnia 2019 r. (Dz. Urz. Woj. Łódzkiego z 2020 r. poz. 167), Nr XXVIII/935/20 z dnia 8 lipca 2020 r.  (Dz. Urz. Woj. Łódzkiego poz. 4349), Nr XXIX/971/20 z dnia 26 sierpnia 2020 r. (Dz. Urz. Woj. Łódzkiego poz. 5010), Nr XXX/1004/20 z dnia 16 września 2020 r. (Dz. Urz. Woj. Łódzkiego poz. 5296), Nr XXXII/1046/20 z dnia 18 listopada 2020 r. (Dz. Urz. Woj. Łódzkiego poz. 6293) i Nr XL/1228/21 z dnia 17 marca 2021 r. (Dz. Urz. Woj. Łódzkiego poz. 1532) wprowadza się następujące zmiany:</w:t>
      </w:r>
    </w:p>
    <w:p w:rsidR="00A77B3E" w:rsidRDefault="001368F7">
      <w:pPr>
        <w:spacing w:before="120" w:after="120"/>
        <w:ind w:left="227" w:hanging="227"/>
      </w:pPr>
      <w:r>
        <w:t>1) w przepisach taryfowych w lokalnym transporcie zbiorowym Miasta Łodzi, stanowiących załącznik Nr 1 do uchwały:</w:t>
      </w:r>
    </w:p>
    <w:p w:rsidR="00A77B3E" w:rsidRDefault="001368F7">
      <w:pPr>
        <w:keepLines/>
        <w:spacing w:before="120" w:after="120"/>
        <w:ind w:left="454" w:hanging="227"/>
      </w:pPr>
      <w:r>
        <w:t>a) w § 2 ust. 6 otrzymuje brzmienie:</w:t>
      </w:r>
    </w:p>
    <w:p w:rsidR="00A77B3E" w:rsidRDefault="001368F7">
      <w:pPr>
        <w:keepLines/>
        <w:spacing w:before="120" w:after="120"/>
        <w:ind w:left="567" w:firstLine="454"/>
      </w:pPr>
      <w:r>
        <w:t>„6. Do dnia 31 grudnia 2023 r. bilety jednorazowe, o których mowa w pkt I.1 lit. a załącznika Nr 2 do uchwały stają się biletami do 40 min., natomiast bilety, o których mowa w pkt I.1 lit. b załącznika Nr 2 do uchwały stają się biletami do 60 min.”,</w:t>
      </w:r>
    </w:p>
    <w:p w:rsidR="00A77B3E" w:rsidRDefault="001368F7">
      <w:pPr>
        <w:keepLines/>
        <w:spacing w:before="120" w:after="120"/>
        <w:ind w:left="454" w:hanging="227"/>
      </w:pPr>
      <w:r>
        <w:t>b) w § 3 ust. 13 otrzymuje brzmienie:</w:t>
      </w:r>
    </w:p>
    <w:p w:rsidR="00A77B3E" w:rsidRDefault="001368F7">
      <w:pPr>
        <w:keepLines/>
        <w:spacing w:before="120" w:after="120"/>
        <w:ind w:left="567" w:firstLine="454"/>
      </w:pPr>
      <w:r>
        <w:t>„13. Pasażer na swój wniosek może otrzymać zwrot równowartości biletu długookresowego imiennego, nie później niż 14 dni przed upływem jego ważności, w kwocie proporcjonalnej</w:t>
      </w:r>
      <w:r>
        <w:br/>
        <w:t>do czasu jego wykorzystania, po potrąceniu 10% zwracanej kwoty, stanowiącej opłatę manipulacyjną. W przypadku dokonania zwrotu biletu przed rozpoczęciem terminu jego obowiązywania, opłaty manipulacyjnej nie pobiera się.”;</w:t>
      </w:r>
    </w:p>
    <w:p w:rsidR="00A77B3E" w:rsidRDefault="001368F7">
      <w:pPr>
        <w:spacing w:before="120" w:after="120"/>
        <w:ind w:left="227" w:hanging="227"/>
      </w:pPr>
      <w:r>
        <w:t>2) załącznik Nr 2 do uchwały otrzymuje brzmienie jak w załączniku Nr 1 do niniejszej uchwały;</w:t>
      </w:r>
    </w:p>
    <w:p w:rsidR="00A77B3E" w:rsidRDefault="001368F7">
      <w:pPr>
        <w:spacing w:before="120" w:after="120"/>
        <w:ind w:left="227" w:hanging="227"/>
      </w:pPr>
      <w:r>
        <w:t>3) załącznik Nr 3 do uchwały otrzymuje brzmienie jak w załączniku Nr 2 do niniejszej uchwały;</w:t>
      </w:r>
    </w:p>
    <w:p w:rsidR="00A77B3E" w:rsidRDefault="001368F7">
      <w:pPr>
        <w:spacing w:before="120" w:after="120"/>
        <w:ind w:left="227" w:hanging="227"/>
      </w:pPr>
      <w:r>
        <w:t>4) załącznik Nr 4 do uchwały otrzymuje brzmienie jak w załączniku Nr 3 do niniejszej uchwały.</w:t>
      </w:r>
    </w:p>
    <w:p w:rsidR="00A77B3E" w:rsidRDefault="001368F7">
      <w:pPr>
        <w:keepLines/>
        <w:spacing w:before="240"/>
        <w:ind w:firstLine="567"/>
      </w:pPr>
      <w:r>
        <w:t>§ 2. Wykonanie uchwały powierza się Prezydentowi Miasta Łodzi.</w:t>
      </w:r>
    </w:p>
    <w:p w:rsidR="00A77B3E" w:rsidRDefault="001368F7">
      <w:pPr>
        <w:keepNext/>
        <w:keepLines/>
        <w:spacing w:before="240"/>
        <w:ind w:firstLine="567"/>
      </w:pPr>
      <w:r>
        <w:lastRenderedPageBreak/>
        <w:t>§ 3. Uchwała wchodzi w życie po upływie 14 dni od dnia ogłoszenia w Dzienniku Urzędowym Województwa Łódzkiego, jednak nie wcześniej niż z dniem 1 stycznia 2022 r.</w:t>
      </w:r>
    </w:p>
    <w:p w:rsidR="00A77B3E" w:rsidRDefault="001368F7">
      <w:pPr>
        <w:keepNext/>
        <w:keepLines/>
        <w:ind w:firstLine="227"/>
      </w:pPr>
      <w:r>
        <w:t>  </w:t>
      </w:r>
    </w:p>
    <w:p w:rsidR="00A77B3E" w:rsidRDefault="001368F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2B773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36" w:rsidRDefault="002B773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36" w:rsidRDefault="001368F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368F7">
      <w:pPr>
        <w:ind w:firstLine="227"/>
      </w:pPr>
      <w:r>
        <w:t>Projektodawcą jest</w:t>
      </w:r>
    </w:p>
    <w:p w:rsidR="00A77B3E" w:rsidRDefault="001368F7" w:rsidP="00297B47">
      <w:pPr>
        <w:ind w:firstLine="227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1368F7">
      <w:pPr>
        <w:spacing w:before="120" w:after="120"/>
        <w:ind w:left="7191"/>
        <w:jc w:val="left"/>
      </w:pPr>
      <w:r>
        <w:lastRenderedPageBreak/>
        <w:fldChar w:fldCharType="begin"/>
      </w:r>
      <w:r>
        <w:fldChar w:fldCharType="end"/>
      </w:r>
      <w:r>
        <w:t>Załącznik Nr 1</w:t>
      </w:r>
      <w:r>
        <w:br/>
        <w:t>do uchwały Nr</w:t>
      </w:r>
      <w:r>
        <w:br/>
        <w:t>Rady Miejskiej w Łodzi</w:t>
      </w:r>
      <w:r>
        <w:br/>
        <w:t>z dnia</w:t>
      </w:r>
    </w:p>
    <w:p w:rsidR="00A77B3E" w:rsidRDefault="001368F7">
      <w:pPr>
        <w:ind w:firstLine="227"/>
        <w:jc w:val="right"/>
        <w:rPr>
          <w:color w:val="000000"/>
          <w:u w:color="000000"/>
        </w:rPr>
      </w:pPr>
      <w:r>
        <w:rPr>
          <w:b/>
        </w:rPr>
        <w:t>---------------------------------------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Załącznik Nr 2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do uchwały Nr XLII/1108/17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Rady Miejskiej w Łodzi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 </w:t>
      </w:r>
      <w:r>
        <w:rPr>
          <w:color w:val="000000"/>
          <w:u w:color="000000"/>
        </w:rPr>
        <w:tab/>
        <w:t>z dnia 22 lutego 2017 r. </w:t>
      </w:r>
    </w:p>
    <w:p w:rsidR="00A77B3E" w:rsidRDefault="001368F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Wysokość cen urzędowych za usługi przewozowe realizowane</w:t>
      </w:r>
      <w:r>
        <w:rPr>
          <w:b/>
          <w:color w:val="000000"/>
          <w:u w:color="000000"/>
        </w:rPr>
        <w:br/>
        <w:t>lokalnym transportem zbiorowym w 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882"/>
        <w:gridCol w:w="1276"/>
        <w:gridCol w:w="1095"/>
        <w:gridCol w:w="1230"/>
        <w:gridCol w:w="1095"/>
        <w:gridCol w:w="1200"/>
        <w:gridCol w:w="1095"/>
      </w:tblGrid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Rodzaje biletu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normalnego – Strefa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ulgowego – Strefa 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normalnego – Strefa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ulgowego – Strefa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normalnego – Strefa 1+2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ulgowego – Strefa 1+2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Bilety jednorazowe czasowe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jednorazowy</w:t>
            </w:r>
            <w:r>
              <w:rPr>
                <w:sz w:val="16"/>
              </w:rPr>
              <w:t>, czasowy, kasowany, na wszystkie linie, z możliwością przesiadania się, ważny od momentu skasowania na liniach dziennych i nocnych w czasie: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 20 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2,00 zł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2,00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 40 minut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2,50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2,50 zł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2,50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jednodniowy </w:t>
            </w:r>
            <w:r>
              <w:rPr>
                <w:color w:val="000000"/>
                <w:sz w:val="16"/>
                <w:u w:color="000000"/>
              </w:rPr>
              <w:t xml:space="preserve">ważny </w:t>
            </w:r>
            <w:r>
              <w:rPr>
                <w:color w:val="000000"/>
                <w:sz w:val="16"/>
                <w:u w:color="000000"/>
              </w:rPr>
              <w:br/>
              <w:t>od momentu skasowania do godz. 23:59 tego samego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Bilety grupowe </w:t>
            </w:r>
            <w:r>
              <w:rPr>
                <w:sz w:val="16"/>
              </w:rPr>
              <w:t>dostępne w biletomatach, punktach sprzedaży biletów długookresowych oraz poprzez aplikację mobilną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20"/>
              <w:jc w:val="center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jednodniowy 2 plus 3 </w:t>
            </w:r>
            <w:r>
              <w:rPr>
                <w:color w:val="000000"/>
                <w:sz w:val="16"/>
                <w:u w:color="000000"/>
              </w:rPr>
              <w:t>ważny dla grup składających się</w:t>
            </w:r>
            <w:r>
              <w:rPr>
                <w:color w:val="000000"/>
                <w:sz w:val="16"/>
                <w:u w:color="000000"/>
              </w:rPr>
              <w:br/>
              <w:t>z 1 lub 2 osób dorosłych podróżujących z 1 do 3 dzieci w wieku przed ukończeniem 18 roku życia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26,00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pięciodniowy 2 plus 3 </w:t>
            </w:r>
            <w:r>
              <w:rPr>
                <w:color w:val="000000"/>
                <w:sz w:val="16"/>
                <w:u w:color="000000"/>
              </w:rPr>
              <w:t xml:space="preserve">ważny dla grup składających </w:t>
            </w:r>
            <w:r>
              <w:rPr>
                <w:color w:val="000000"/>
                <w:sz w:val="16"/>
                <w:u w:color="000000"/>
              </w:rPr>
              <w:br/>
              <w:t>się z 1 lub 2 osób dorosłych podróżujących z 1 do 3 dzieci w wieku przed ukończeniem 18 roku życia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69,00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83,00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weekendowy 2 plus 3 </w:t>
            </w:r>
            <w:r>
              <w:rPr>
                <w:color w:val="000000"/>
                <w:sz w:val="16"/>
                <w:u w:color="000000"/>
              </w:rPr>
              <w:t xml:space="preserve">ważny od godz. 18:00 w piątek </w:t>
            </w:r>
            <w:r>
              <w:rPr>
                <w:color w:val="000000"/>
                <w:sz w:val="16"/>
                <w:u w:color="000000"/>
              </w:rPr>
              <w:br/>
              <w:t>do godz. 03:00 w najbliższy poniedziałek dla grup składających się z 1 lub 2 osób dorosłych podróżujących z 1 do 3 dzieci w wieku do ukończenia 18 roku życia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26,00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jednodniowy 2 plus 30 </w:t>
            </w:r>
            <w:r>
              <w:rPr>
                <w:color w:val="000000"/>
                <w:sz w:val="16"/>
                <w:u w:color="000000"/>
              </w:rPr>
              <w:t xml:space="preserve">ważny dla grup składających </w:t>
            </w:r>
            <w:r>
              <w:rPr>
                <w:color w:val="000000"/>
                <w:sz w:val="16"/>
                <w:u w:color="000000"/>
              </w:rPr>
              <w:br/>
              <w:t xml:space="preserve">się z 1 lub 2 osób dorosłych (opiekunów) i do 30 dzieci w wieku szkolnym </w:t>
            </w:r>
            <w:r>
              <w:rPr>
                <w:color w:val="000000"/>
                <w:sz w:val="16"/>
                <w:u w:color="000000"/>
              </w:rPr>
              <w:br/>
              <w:t>do ukończenia 18 roku życia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53,00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Bilety długookresowe imienne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20"/>
              <w:jc w:val="center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90-dniowy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376,00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188,00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450,00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225,00 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152,00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76,00 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102,00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51,00 zł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182,00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91,00 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Bilety długookresowe na okaziciela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20"/>
              <w:jc w:val="center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90-dniowy na okaziciela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562,00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281,00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676,00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338,00 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30-dniowy na okaziciela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228,00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114,00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272,00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136,00 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Bilety krótkookresowe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na okaziciela </w:t>
            </w:r>
            <w:r>
              <w:rPr>
                <w:color w:val="000000"/>
                <w:sz w:val="16"/>
                <w:u w:color="000000"/>
              </w:rPr>
              <w:t xml:space="preserve">dostępne w biletomatach, punktach sprzedaży biletów długookresowych, poprzez aplikację mobilną lub kodowanie </w:t>
            </w:r>
            <w:r>
              <w:rPr>
                <w:color w:val="000000"/>
                <w:sz w:val="16"/>
                <w:u w:color="000000"/>
              </w:rPr>
              <w:br/>
              <w:t>na nośniku elektronicznym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20"/>
              <w:jc w:val="center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 5-dniowy na okaziciela </w:t>
            </w:r>
            <w:r>
              <w:rPr>
                <w:sz w:val="16"/>
              </w:rPr>
              <w:t xml:space="preserve">ważny przez 5 kolejnych dni kalendarzowych </w:t>
            </w:r>
            <w:r>
              <w:rPr>
                <w:sz w:val="16"/>
              </w:rPr>
              <w:lastRenderedPageBreak/>
              <w:t>począwszy od dnia skasowania (dla biletów papierowych) lub od dnia wskazanego przez pasażera (dla biletu kodowanego na nośniku elektronicznym)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57,00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28,50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68,00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34,00 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weekendowy na okaziciela </w:t>
            </w:r>
            <w:r>
              <w:rPr>
                <w:color w:val="000000"/>
                <w:sz w:val="16"/>
                <w:u w:color="000000"/>
              </w:rPr>
              <w:t xml:space="preserve">ważny od godz. 18:00 w piątek </w:t>
            </w:r>
            <w:r>
              <w:rPr>
                <w:color w:val="000000"/>
                <w:sz w:val="16"/>
                <w:u w:color="000000"/>
              </w:rPr>
              <w:br/>
              <w:t>do godz. 03:00 w najbliższy 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 zł</w:t>
            </w:r>
          </w:p>
        </w:tc>
      </w:tr>
      <w:tr w:rsidR="002B77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turystyczny na okaziciela,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t xml:space="preserve">dla gości obiektów zbiorowego zakwaterowania (m.in. hotele, schroniska, hostele) - sprzedawany przez Łódzką Organizację Turystyczną i jej członków oraz dla organizatorów imprez </w:t>
            </w:r>
            <w:r>
              <w:rPr>
                <w:color w:val="000000"/>
                <w:sz w:val="16"/>
                <w:u w:color="000000"/>
              </w:rPr>
              <w:br/>
              <w:t xml:space="preserve">powyżej 20 uczestników </w:t>
            </w:r>
            <w:r>
              <w:rPr>
                <w:color w:val="000000"/>
                <w:sz w:val="16"/>
                <w:u w:color="000000"/>
              </w:rPr>
              <w:br/>
              <w:t xml:space="preserve">i trwających nie dłużej niż 15 dni - sprzedawany przez MPK-Łódź </w:t>
            </w:r>
            <w:r>
              <w:rPr>
                <w:color w:val="000000"/>
                <w:sz w:val="16"/>
                <w:u w:color="000000"/>
              </w:rPr>
              <w:br/>
              <w:t xml:space="preserve">Sp. z o.o., ważny przez 3 kolejne dni </w:t>
            </w:r>
          </w:p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 dnia skasowania.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16,00 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8,00 zł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</w:tr>
    </w:tbl>
    <w:p w:rsidR="00A77B3E" w:rsidRDefault="001368F7">
      <w:pPr>
        <w:ind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</w:t>
      </w:r>
    </w:p>
    <w:p w:rsidR="00A77B3E" w:rsidRDefault="001368F7">
      <w:pPr>
        <w:spacing w:before="120" w:after="120"/>
        <w:ind w:left="7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1368F7">
      <w:pPr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---------------------------------------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Załącznik Nr 3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do uchwały Nr XLII/1108/17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Rady Miejskiej w Łodzi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z dnia 22 lutego 2017 r. </w:t>
      </w:r>
    </w:p>
    <w:p w:rsidR="00A77B3E" w:rsidRDefault="001368F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Opłaty bezgotówkowe w systemie wejście/wyjście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908"/>
        <w:gridCol w:w="1164"/>
        <w:gridCol w:w="1164"/>
        <w:gridCol w:w="1164"/>
        <w:gridCol w:w="1164"/>
        <w:gridCol w:w="1164"/>
        <w:gridCol w:w="1072"/>
      </w:tblGrid>
      <w:tr w:rsidR="002B7736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Opłaty bezgotówkowe w systemie wejście/wyjście, </w:t>
            </w:r>
            <w:r>
              <w:rPr>
                <w:sz w:val="16"/>
              </w:rPr>
              <w:t>obowiązujące w formie pilotażu w oznakowanych pojazdach wyposażonych w elektroniczne urządzenia służące do poboru opłat w systemie wejście/wyjście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Cena za przejechany przystanek, taryfa normalna</w:t>
            </w:r>
            <w:r>
              <w:rPr>
                <w:color w:val="000000"/>
                <w:sz w:val="16"/>
                <w:u w:color="000000"/>
              </w:rPr>
              <w:br/>
              <w:t>- Strefa 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Cena za przejechany przystanek, taryfa </w:t>
            </w:r>
          </w:p>
          <w:p w:rsidR="002B7736" w:rsidRDefault="001368F7">
            <w:pPr>
              <w:jc w:val="left"/>
            </w:pPr>
            <w:r>
              <w:rPr>
                <w:sz w:val="16"/>
              </w:rPr>
              <w:t>ulgowa</w:t>
            </w:r>
          </w:p>
          <w:p w:rsidR="002B7736" w:rsidRDefault="001368F7">
            <w:pPr>
              <w:jc w:val="left"/>
            </w:pPr>
            <w:r>
              <w:rPr>
                <w:sz w:val="16"/>
              </w:rPr>
              <w:t>- Strefa 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za przejechany przystanek, taryfa normalna</w:t>
            </w:r>
          </w:p>
          <w:p w:rsidR="002B7736" w:rsidRDefault="001368F7">
            <w:pPr>
              <w:jc w:val="left"/>
            </w:pPr>
            <w:r>
              <w:rPr>
                <w:sz w:val="16"/>
              </w:rPr>
              <w:t>- Strefa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Cena za przejechany przystanek, taryfa </w:t>
            </w:r>
          </w:p>
          <w:p w:rsidR="002B7736" w:rsidRDefault="001368F7">
            <w:pPr>
              <w:jc w:val="left"/>
            </w:pPr>
            <w:r>
              <w:rPr>
                <w:sz w:val="16"/>
              </w:rPr>
              <w:t>ulgowa</w:t>
            </w:r>
          </w:p>
          <w:p w:rsidR="002B7736" w:rsidRDefault="001368F7">
            <w:pPr>
              <w:jc w:val="left"/>
            </w:pPr>
            <w:r>
              <w:rPr>
                <w:sz w:val="16"/>
              </w:rPr>
              <w:t>- Strefa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za przejechany przystanek, taryfa normalna</w:t>
            </w:r>
          </w:p>
          <w:p w:rsidR="002B7736" w:rsidRDefault="001368F7">
            <w:pPr>
              <w:jc w:val="left"/>
            </w:pPr>
            <w:r>
              <w:rPr>
                <w:sz w:val="16"/>
              </w:rPr>
              <w:t>- Strefa 1+2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Cena za przejechany przystanek, taryfa </w:t>
            </w:r>
            <w:r>
              <w:rPr>
                <w:color w:val="000000"/>
                <w:sz w:val="16"/>
                <w:u w:color="000000"/>
              </w:rPr>
              <w:br/>
              <w:t>ulgowa</w:t>
            </w:r>
          </w:p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Strefa 1+2</w:t>
            </w:r>
          </w:p>
        </w:tc>
      </w:tr>
      <w:tr w:rsidR="002B7736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pierwszy i drugi przystanek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0,80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0,40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0,80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0,40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0,80 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0,40 zł</w:t>
            </w:r>
          </w:p>
        </w:tc>
      </w:tr>
      <w:tr w:rsidR="002B7736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od 3 do 7 przystanku, </w:t>
            </w:r>
            <w:r>
              <w:rPr>
                <w:color w:val="000000"/>
                <w:sz w:val="16"/>
                <w:u w:color="000000"/>
              </w:rPr>
              <w:br/>
              <w:t>za każdy przystanek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0,26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0,13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0,26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0,13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0,26 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0,13 zł</w:t>
            </w:r>
          </w:p>
        </w:tc>
      </w:tr>
      <w:tr w:rsidR="002B7736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od 8 do 13 przystanku, </w:t>
            </w:r>
            <w:r>
              <w:rPr>
                <w:color w:val="000000"/>
                <w:sz w:val="16"/>
                <w:u w:color="000000"/>
              </w:rPr>
              <w:br/>
              <w:t>za każdy przystanek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0,14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0,07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0,14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0,07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0,14 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0,07 zł</w:t>
            </w:r>
          </w:p>
        </w:tc>
      </w:tr>
      <w:tr w:rsidR="002B7736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od 14 do 20 przystanku, </w:t>
            </w:r>
            <w:r>
              <w:rPr>
                <w:color w:val="000000"/>
                <w:sz w:val="16"/>
                <w:u w:color="000000"/>
              </w:rPr>
              <w:br/>
              <w:t>za każdy przystanek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0,05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0,05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0,10 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0,05 zł</w:t>
            </w:r>
          </w:p>
        </w:tc>
      </w:tr>
      <w:tr w:rsidR="002B7736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21 i każdy następny przystanek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0,08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0,04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0,08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0,04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0,08 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368F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0,04 zł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</w:p>
    <w:p w:rsidR="00A77B3E" w:rsidRDefault="001368F7">
      <w:pPr>
        <w:spacing w:before="120" w:after="120"/>
        <w:ind w:left="7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1368F7">
      <w:pPr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---------------------------------------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Załącznik Nr 4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do uchwały Nr XLII/1108/17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Rady Miejskiej w Łodzi</w:t>
      </w:r>
    </w:p>
    <w:p w:rsidR="00A77B3E" w:rsidRDefault="001368F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color="000000"/>
        </w:rPr>
        <w:tab/>
        <w:t>z dnia 22 lutego 2017 r. </w:t>
      </w:r>
    </w:p>
    <w:p w:rsidR="00A77B3E" w:rsidRDefault="001368F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Wysokość cen urzędowych za usługi przewozowe realizowane</w:t>
      </w:r>
      <w:r>
        <w:rPr>
          <w:b/>
          <w:color w:val="000000"/>
          <w:u w:color="000000"/>
        </w:rPr>
        <w:br/>
        <w:t>lokalnym transportem zbiorowym w Łodzi dla posiadaczy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60"/>
        <w:gridCol w:w="1261"/>
        <w:gridCol w:w="1123"/>
        <w:gridCol w:w="1246"/>
        <w:gridCol w:w="1138"/>
        <w:gridCol w:w="1230"/>
        <w:gridCol w:w="1030"/>
      </w:tblGrid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Rodzaje biletu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normalnego – Strefa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ulgowego – Strefa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normalnego – Strefa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ulgowego – Strefa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normalnego – Strefa 1+2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Cena biletu ulgowego – Strefa 1+2</w:t>
            </w: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Bilety długookresowe imienne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12-miesięczny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1 008,00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504,00 zł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1 210,00 zł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605,00 zł</w:t>
            </w: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90-dniowy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312,00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156,00 zł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376,00 zł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188,00 zł</w:t>
            </w: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126,00 zł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63,00 zł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84,00 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42,00 zł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152,00 zł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76,00 zł</w:t>
            </w: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  Seniora imienny </w:t>
            </w:r>
            <w:r>
              <w:rPr>
                <w:sz w:val="16"/>
              </w:rPr>
              <w:t xml:space="preserve">ważny dla osoby, która ukończyła 65 rok życia, posiadającej w czasie podróży dokument potwierdzający jej wiek 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20"/>
              <w:jc w:val="center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Seniora  30-dniowy imienny 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34,00 zł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46,00 zł</w:t>
            </w: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Bilet Seniora  12-miesięczny  imienny  na wszystkie linie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326,00 zł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456,00 zł</w:t>
            </w: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Juniora imienny </w:t>
            </w:r>
            <w:r>
              <w:rPr>
                <w:color w:val="000000"/>
                <w:sz w:val="16"/>
                <w:u w:color="000000"/>
              </w:rPr>
              <w:t xml:space="preserve">ważny dla dziecka od 4 roku życia do momentu rozpoczęcia nauki w szkole, posiadającego w czasie podróży dokument potwierdzający jego wiek </w:t>
            </w:r>
          </w:p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oraz dla dziecka uczęszczającego </w:t>
            </w:r>
            <w:r>
              <w:rPr>
                <w:color w:val="000000"/>
                <w:sz w:val="16"/>
                <w:u w:color="000000"/>
              </w:rPr>
              <w:br/>
              <w:t xml:space="preserve">do szkoły podstawowej, nie dłużej </w:t>
            </w:r>
            <w:r>
              <w:rPr>
                <w:color w:val="000000"/>
                <w:sz w:val="16"/>
                <w:u w:color="000000"/>
              </w:rPr>
              <w:br/>
              <w:t xml:space="preserve">niż do 18 roku życia, posiadającego w czasie podróży legitymację szkolną, </w:t>
            </w:r>
            <w:proofErr w:type="spellStart"/>
            <w:r>
              <w:rPr>
                <w:color w:val="000000"/>
                <w:sz w:val="16"/>
                <w:u w:color="000000"/>
              </w:rPr>
              <w:t>mLegitymację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szkolną lub inny dokument potwierdzający status </w:t>
            </w:r>
            <w:r>
              <w:rPr>
                <w:color w:val="000000"/>
                <w:sz w:val="16"/>
                <w:u w:color="000000"/>
              </w:rPr>
              <w:br/>
              <w:t>ucznia szkoły podstawowej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20"/>
              <w:jc w:val="center"/>
              <w:rPr>
                <w:color w:val="000000"/>
                <w:u w:color="000000"/>
              </w:rPr>
            </w:pP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Juniora  30-dniowy imienny 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13,00 zł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20,00 zł</w:t>
            </w:r>
          </w:p>
        </w:tc>
      </w:tr>
      <w:tr w:rsidR="002B77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Bilet Juniora  12-miesięczny  imienny  na wszystkie linie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130,00 zł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368F7">
            <w:pPr>
              <w:spacing w:before="2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196,00 zł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</w:p>
    <w:p w:rsidR="002B7736" w:rsidRDefault="001368F7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:rsidR="002B7736" w:rsidRDefault="001368F7">
      <w:pPr>
        <w:spacing w:before="120" w:after="120"/>
        <w:rPr>
          <w:b/>
          <w:szCs w:val="20"/>
        </w:rPr>
      </w:pPr>
      <w:r>
        <w:rPr>
          <w:b/>
          <w:szCs w:val="20"/>
        </w:rPr>
        <w:t xml:space="preserve">do projektu uchwały zmieniającej uchwałę w sprawie ustalenia opłat za usługi przewozowe lokalnego transportu zbiorowego w Łodzi. </w:t>
      </w:r>
    </w:p>
    <w:p w:rsidR="002B7736" w:rsidRDefault="001368F7">
      <w:pPr>
        <w:ind w:firstLine="56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związku ze wzrastającymi kosztami funkcjonowania lokalnego transportu zbiorowego, które </w:t>
      </w:r>
      <w:r>
        <w:rPr>
          <w:color w:val="000000"/>
          <w:szCs w:val="20"/>
          <w:u w:color="000000"/>
        </w:rPr>
        <w:br/>
        <w:t xml:space="preserve">w prognozach na 2022 r. wzrosną o 53,4 mln zł (materiały pędne, energia trakcyjna oraz wynagrodzenia </w:t>
      </w:r>
      <w:r>
        <w:rPr>
          <w:color w:val="000000"/>
          <w:szCs w:val="20"/>
          <w:u w:color="000000"/>
        </w:rPr>
        <w:br/>
        <w:t xml:space="preserve">z narzutami) Zarząd Dróg i Transportu przedstawia projekt podwyżek cen biletów, które są niezbędne </w:t>
      </w:r>
      <w:r>
        <w:rPr>
          <w:color w:val="000000"/>
          <w:szCs w:val="20"/>
          <w:u w:color="000000"/>
        </w:rPr>
        <w:br/>
        <w:t xml:space="preserve">do zrekompensowania ww. kosztów. Przewidywane skutki finansowe dla budżetu miasta Łodzi, wynikające z wprowadzenia proponowanych zmian oraz poziomu sprzedaży biletów w 2019 r., szacuje się na kwotę 55 mln zł. </w:t>
      </w:r>
    </w:p>
    <w:p w:rsidR="002B7736" w:rsidRDefault="001368F7">
      <w:pPr>
        <w:ind w:firstLine="56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kontynuację remontów prowadzonych na terenie miasta Łodzi projekt uchwały zakłada zmianę terminu obowiązywania postanowienia dotyczącego wydłużenia ważności biletów 20 minutowych do 40 minut i 40 minutowych do 60 minut, do dnia 31 grudnia 2023 r.</w:t>
      </w:r>
    </w:p>
    <w:p w:rsidR="002B7736" w:rsidRDefault="001368F7">
      <w:pPr>
        <w:ind w:firstLine="567"/>
        <w:rPr>
          <w:szCs w:val="20"/>
        </w:rPr>
      </w:pPr>
      <w:r>
        <w:rPr>
          <w:color w:val="000000"/>
          <w:szCs w:val="20"/>
          <w:u w:color="000000"/>
        </w:rPr>
        <w:t xml:space="preserve">Ponadto uwzględniając wnioski mieszkańców, wprowadza się zmianę </w:t>
      </w:r>
      <w:r w:rsidR="003338A0">
        <w:rPr>
          <w:color w:val="000000"/>
          <w:szCs w:val="20"/>
          <w:u w:color="000000"/>
        </w:rPr>
        <w:t>dotycza</w:t>
      </w:r>
      <w:r w:rsidR="00297B47">
        <w:rPr>
          <w:color w:val="000000"/>
          <w:szCs w:val="20"/>
          <w:u w:color="000000"/>
        </w:rPr>
        <w:t>cą</w:t>
      </w:r>
      <w:r>
        <w:rPr>
          <w:color w:val="000000"/>
          <w:szCs w:val="20"/>
          <w:u w:color="000000"/>
        </w:rPr>
        <w:t xml:space="preserve"> zwrotów biletów, których termin obowiązywania nie rozpoczął się. W takim przypadku opłata manipulacyjna nie byłaby pobierana.  </w:t>
      </w:r>
    </w:p>
    <w:p w:rsidR="002B7736" w:rsidRDefault="002B7736">
      <w:pPr>
        <w:spacing w:before="120" w:after="120"/>
        <w:ind w:left="284" w:firstLine="283"/>
        <w:jc w:val="left"/>
        <w:rPr>
          <w:szCs w:val="20"/>
          <w:lang w:val="x-none" w:eastAsia="en-US" w:bidi="ar-SA"/>
        </w:rPr>
      </w:pPr>
    </w:p>
    <w:p w:rsidR="002B7736" w:rsidRDefault="002B7736">
      <w:pPr>
        <w:spacing w:before="120" w:after="120"/>
        <w:ind w:left="284"/>
        <w:jc w:val="left"/>
        <w:rPr>
          <w:color w:val="000000"/>
          <w:szCs w:val="20"/>
          <w:u w:color="000000"/>
          <w:lang w:val="x-none" w:eastAsia="en-US" w:bidi="ar-SA"/>
        </w:rPr>
      </w:pPr>
      <w:bookmarkStart w:id="0" w:name="_GoBack"/>
      <w:bookmarkEnd w:id="0"/>
    </w:p>
    <w:sectPr w:rsidR="002B7736">
      <w:footerReference w:type="default" r:id="rId11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BB" w:rsidRDefault="009C5EBB">
      <w:r>
        <w:separator/>
      </w:r>
    </w:p>
  </w:endnote>
  <w:endnote w:type="continuationSeparator" w:id="0">
    <w:p w:rsidR="009C5EBB" w:rsidRDefault="009C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2B7736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right"/>
            <w:rPr>
              <w:sz w:val="18"/>
            </w:rPr>
          </w:pPr>
        </w:p>
      </w:tc>
    </w:tr>
  </w:tbl>
  <w:p w:rsidR="002B7736" w:rsidRDefault="002B773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2B7736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right"/>
            <w:rPr>
              <w:sz w:val="18"/>
            </w:rPr>
          </w:pPr>
        </w:p>
      </w:tc>
    </w:tr>
  </w:tbl>
  <w:p w:rsidR="002B7736" w:rsidRDefault="002B773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2B7736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right"/>
            <w:rPr>
              <w:sz w:val="18"/>
            </w:rPr>
          </w:pPr>
        </w:p>
      </w:tc>
    </w:tr>
  </w:tbl>
  <w:p w:rsidR="002B7736" w:rsidRDefault="002B773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2B7736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right"/>
            <w:rPr>
              <w:sz w:val="18"/>
            </w:rPr>
          </w:pPr>
        </w:p>
      </w:tc>
    </w:tr>
  </w:tbl>
  <w:p w:rsidR="002B7736" w:rsidRDefault="002B7736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2B7736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B7736" w:rsidRDefault="002B7736">
          <w:pPr>
            <w:jc w:val="right"/>
            <w:rPr>
              <w:sz w:val="18"/>
            </w:rPr>
          </w:pPr>
        </w:p>
      </w:tc>
    </w:tr>
  </w:tbl>
  <w:p w:rsidR="002B7736" w:rsidRDefault="002B77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BB" w:rsidRDefault="009C5EBB">
      <w:r>
        <w:separator/>
      </w:r>
    </w:p>
  </w:footnote>
  <w:footnote w:type="continuationSeparator" w:id="0">
    <w:p w:rsidR="009C5EBB" w:rsidRDefault="009C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368F7"/>
    <w:rsid w:val="00297B47"/>
    <w:rsid w:val="002B7736"/>
    <w:rsid w:val="003338A0"/>
    <w:rsid w:val="009C5EB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szCs w:val="20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1692</Words>
  <Characters>10154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 ustalenia opłat za usługi przewozowe lokalnego transportu zbiorowego w^Łodzi.</dc:subject>
  <dc:creator>iwmajewska</dc:creator>
  <cp:lastModifiedBy>Iwona Majewska</cp:lastModifiedBy>
  <cp:revision>3</cp:revision>
  <dcterms:created xsi:type="dcterms:W3CDTF">2021-12-03T09:42:00Z</dcterms:created>
  <dcterms:modified xsi:type="dcterms:W3CDTF">2021-12-03T09:48:00Z</dcterms:modified>
  <cp:category>Akt prawny</cp:category>
</cp:coreProperties>
</file>