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</w:t>
      </w:r>
      <w:r w:rsidR="00094511">
        <w:rPr>
          <w:b w:val="0"/>
        </w:rPr>
        <w:t>327</w:t>
      </w:r>
      <w:r w:rsidRPr="00C861AA">
        <w:rPr>
          <w:b w:val="0"/>
        </w:rPr>
        <w:t xml:space="preserve">  /2021</w:t>
      </w:r>
      <w:r w:rsidRPr="00C861AA">
        <w:rPr>
          <w:b w:val="0"/>
        </w:rPr>
        <w:tab/>
      </w:r>
    </w:p>
    <w:p w:rsidR="00B11CF8" w:rsidRPr="00C861AA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C861AA">
        <w:rPr>
          <w:b w:val="0"/>
        </w:rPr>
        <w:t xml:space="preserve">                                                                                   Projekt z dnia</w:t>
      </w:r>
      <w:r w:rsidR="00094511">
        <w:rPr>
          <w:b w:val="0"/>
        </w:rPr>
        <w:t xml:space="preserve">   13</w:t>
      </w:r>
      <w:bookmarkStart w:id="0" w:name="_GoBack"/>
      <w:bookmarkEnd w:id="0"/>
      <w:r w:rsidRPr="00C861AA">
        <w:rPr>
          <w:b w:val="0"/>
        </w:rPr>
        <w:t xml:space="preserve">   </w:t>
      </w:r>
      <w:r w:rsidR="00BE4160">
        <w:rPr>
          <w:b w:val="0"/>
        </w:rPr>
        <w:t xml:space="preserve">grudnia </w:t>
      </w:r>
      <w:r w:rsidRPr="00C861AA">
        <w:rPr>
          <w:b w:val="0"/>
        </w:rPr>
        <w:t>2021 r.</w:t>
      </w: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0E3187" w:rsidRPr="00C861AA">
        <w:rPr>
          <w:b/>
        </w:rPr>
        <w:t xml:space="preserve"> </w:t>
      </w:r>
      <w:r w:rsidR="00E474FB" w:rsidRPr="00C861AA">
        <w:rPr>
          <w:b/>
        </w:rPr>
        <w:t xml:space="preserve">  </w:t>
      </w:r>
      <w:r w:rsidR="00DD58CB" w:rsidRPr="00C861AA">
        <w:rPr>
          <w:b/>
        </w:rPr>
        <w:t xml:space="preserve"> </w:t>
      </w:r>
      <w:r w:rsidR="00E474FB" w:rsidRPr="00C861AA">
        <w:rPr>
          <w:b/>
        </w:rPr>
        <w:t xml:space="preserve"> grudnia </w:t>
      </w:r>
      <w:r w:rsidRPr="00C861AA">
        <w:rPr>
          <w:b/>
        </w:rPr>
        <w:t>2021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w sprawie zmian budżetu oraz zmian w budżecie miasta Łodzi na 2021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B96A9D" w:rsidRPr="00C861AA">
        <w:t>Dz. U. z 2021 r. poz. 1372 i 1834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B96A9D" w:rsidRPr="00C861AA">
        <w:t>Dz. U. z 2020 r. poz. 920 oraz z 2021 r. poz. 1038 i 1834</w:t>
      </w:r>
      <w:r w:rsidRPr="00C861AA">
        <w:rPr>
          <w:bCs/>
          <w:szCs w:val="20"/>
        </w:rPr>
        <w:t>) oraz art. 211, art. 212, art. 214, art. 233 pkt 3 ustawy z dnia 27 sierpnia 2009 r. o finansach publicznych (</w:t>
      </w:r>
      <w:r w:rsidRPr="00C861AA">
        <w:t>Dz. U. z 2021 r. poz. 305</w:t>
      </w:r>
      <w:r w:rsidR="00FC1942" w:rsidRPr="00C861AA">
        <w:t xml:space="preserve">, </w:t>
      </w:r>
      <w:r w:rsidR="00A22BE4" w:rsidRPr="00C861AA">
        <w:t>1236</w:t>
      </w:r>
      <w:r w:rsidR="00B96A9D" w:rsidRPr="00C861AA">
        <w:t xml:space="preserve">, </w:t>
      </w:r>
      <w:r w:rsidR="00FC1942" w:rsidRPr="00C861AA">
        <w:t>1535</w:t>
      </w:r>
      <w:r w:rsidR="004254E4" w:rsidRPr="00C861AA">
        <w:t>,</w:t>
      </w:r>
      <w:r w:rsidR="00B96A9D" w:rsidRPr="00C861AA">
        <w:t xml:space="preserve"> 1773</w:t>
      </w:r>
      <w:r w:rsidR="00E474FB" w:rsidRPr="00C861AA">
        <w:t xml:space="preserve">, </w:t>
      </w:r>
      <w:r w:rsidR="004254E4" w:rsidRPr="00C861AA">
        <w:t>1927</w:t>
      </w:r>
      <w:r w:rsidR="00E474FB" w:rsidRPr="00C861AA">
        <w:t xml:space="preserve"> i 1981</w:t>
      </w:r>
      <w:r w:rsidRPr="00C861AA">
        <w:rPr>
          <w:bCs/>
          <w:szCs w:val="20"/>
        </w:rPr>
        <w:t>), 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Pr="00C861AA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2A0E6E" w:rsidRPr="00C861AA" w:rsidRDefault="002A0E6E" w:rsidP="007E7178">
      <w:pPr>
        <w:keepNext/>
        <w:keepLines/>
        <w:widowControl w:val="0"/>
        <w:ind w:firstLine="3119"/>
        <w:rPr>
          <w:b/>
        </w:rPr>
      </w:pPr>
    </w:p>
    <w:p w:rsidR="00D8568C" w:rsidRPr="00C861AA" w:rsidRDefault="00D8568C" w:rsidP="00D8568C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C861AA">
        <w:t xml:space="preserve">§ 1. Dokonuje się zmian w planie dochodów budżetu miasta Łodzi na 2021 rok, polegających na </w:t>
      </w:r>
      <w:r w:rsidR="00E474FB" w:rsidRPr="00C861AA">
        <w:t>zwiększeniu</w:t>
      </w:r>
      <w:r w:rsidRPr="00C861AA">
        <w:t xml:space="preserve"> dochodów w zakresie zadań własnych o kwotę </w:t>
      </w:r>
      <w:r w:rsidR="00BE4160">
        <w:t>172,18</w:t>
      </w:r>
      <w:r w:rsidRPr="00C861AA">
        <w:t xml:space="preserve"> zł, zgodnie z  załącznikiem nr 1 do niniejszej uchwały.</w:t>
      </w:r>
    </w:p>
    <w:p w:rsidR="00D8568C" w:rsidRPr="00C861AA" w:rsidRDefault="00D8568C" w:rsidP="00D8568C">
      <w:pPr>
        <w:keepNext/>
        <w:keepLines/>
        <w:tabs>
          <w:tab w:val="left" w:pos="851"/>
        </w:tabs>
        <w:ind w:left="76" w:firstLine="491"/>
        <w:jc w:val="both"/>
      </w:pPr>
    </w:p>
    <w:p w:rsidR="00D8568C" w:rsidRPr="00C861AA" w:rsidRDefault="00D8568C" w:rsidP="00D8568C">
      <w:pPr>
        <w:keepNext/>
        <w:keepLines/>
        <w:tabs>
          <w:tab w:val="left" w:pos="567"/>
        </w:tabs>
        <w:ind w:left="76" w:firstLine="350"/>
        <w:jc w:val="both"/>
      </w:pPr>
      <w:r w:rsidRPr="00C861AA">
        <w:t xml:space="preserve">§ 2. Dokonuje się zmian w planie wydatków budżetu miasta Łodzi na 2021 rok, polegających na </w:t>
      </w:r>
      <w:r w:rsidR="002378B9">
        <w:t>zwiększeniu</w:t>
      </w:r>
      <w:r w:rsidRPr="00C861AA">
        <w:t xml:space="preserve"> wydatków w zakresie zadań własnych o kwotę </w:t>
      </w:r>
      <w:r w:rsidR="00BE4160">
        <w:t>172,18</w:t>
      </w:r>
      <w:r w:rsidR="00F16D59">
        <w:t xml:space="preserve"> zł, zgodnie z załącznikami</w:t>
      </w:r>
      <w:r w:rsidRPr="00C861AA">
        <w:t xml:space="preserve"> nr 2</w:t>
      </w:r>
      <w:r w:rsidR="00F16D59">
        <w:t xml:space="preserve"> i 3</w:t>
      </w:r>
      <w:r w:rsidRPr="00C861AA">
        <w:t xml:space="preserve"> do niniejszej uchwały.</w:t>
      </w:r>
    </w:p>
    <w:p w:rsidR="002A0E6E" w:rsidRPr="00C861AA" w:rsidRDefault="002A0E6E" w:rsidP="00BE4160">
      <w:pPr>
        <w:keepNext/>
        <w:keepLines/>
        <w:widowControl w:val="0"/>
        <w:jc w:val="both"/>
      </w:pPr>
    </w:p>
    <w:p w:rsidR="002A0E6E" w:rsidRPr="00C861AA" w:rsidRDefault="00BE4160" w:rsidP="00BE4160">
      <w:pPr>
        <w:keepNext/>
        <w:keepLines/>
        <w:widowControl w:val="0"/>
        <w:tabs>
          <w:tab w:val="left" w:pos="0"/>
          <w:tab w:val="left" w:pos="851"/>
        </w:tabs>
        <w:ind w:left="74" w:firstLine="352"/>
        <w:jc w:val="both"/>
      </w:pPr>
      <w:r>
        <w:t>§ 3</w:t>
      </w:r>
      <w:r w:rsidR="002A0E6E" w:rsidRPr="00C861AA">
        <w:t xml:space="preserve">. Dokonuje się zmiany w „Zestawieniu planowanych kwot dotacji udzielanych z budżetu miasta Łodzi na 2021 </w:t>
      </w:r>
      <w:r w:rsidR="007B0B4E">
        <w:t>rok” zgodnie z załącznikiem nr 4</w:t>
      </w:r>
      <w:r w:rsidR="002A0E6E" w:rsidRPr="00C861AA">
        <w:t xml:space="preserve"> do niniejszej uchwały.</w:t>
      </w:r>
    </w:p>
    <w:p w:rsidR="002A0E6E" w:rsidRPr="00C861AA" w:rsidRDefault="002A0E6E" w:rsidP="002A0E6E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2A0E6E" w:rsidRPr="00C861AA" w:rsidRDefault="00BE4160" w:rsidP="00BE4160">
      <w:pPr>
        <w:keepNext/>
        <w:keepLines/>
        <w:widowControl w:val="0"/>
        <w:tabs>
          <w:tab w:val="left" w:pos="0"/>
          <w:tab w:val="left" w:pos="851"/>
        </w:tabs>
        <w:ind w:left="74" w:firstLine="352"/>
        <w:jc w:val="both"/>
      </w:pPr>
      <w:r>
        <w:t>§ 4</w:t>
      </w:r>
      <w:r w:rsidR="002A0E6E" w:rsidRPr="00C861AA">
        <w:t>. Dokonuje się zmiany w zestawieniu „Rezerwy ogólna i celowe budżetu miasta Łodzi na 2021</w:t>
      </w:r>
      <w:r w:rsidR="007B0B4E">
        <w:t xml:space="preserve"> r.” zgodnie z załącznikiem Nr 5</w:t>
      </w:r>
      <w:r w:rsidR="002A0E6E" w:rsidRPr="00C861AA">
        <w:t xml:space="preserve"> do niniejszej uchwały.</w:t>
      </w:r>
    </w:p>
    <w:p w:rsidR="00305666" w:rsidRPr="00C861AA" w:rsidRDefault="00305666" w:rsidP="00DD58CB">
      <w:pPr>
        <w:keepNext/>
        <w:keepLines/>
        <w:jc w:val="both"/>
      </w:pPr>
    </w:p>
    <w:p w:rsidR="00283206" w:rsidRPr="00C861AA" w:rsidRDefault="009A0CBF" w:rsidP="00BE4160">
      <w:pPr>
        <w:keepNext/>
        <w:keepLines/>
        <w:tabs>
          <w:tab w:val="left" w:pos="284"/>
          <w:tab w:val="left" w:pos="993"/>
        </w:tabs>
        <w:ind w:firstLine="426"/>
        <w:jc w:val="both"/>
      </w:pPr>
      <w:r w:rsidRPr="00C861AA">
        <w:t xml:space="preserve">§ </w:t>
      </w:r>
      <w:r w:rsidR="00BE4160">
        <w:t>5</w:t>
      </w:r>
      <w:r w:rsidRPr="00C861AA">
        <w:t>. Wykonanie uchwały powierza się Prezydentowi Miasta Łodzi.</w:t>
      </w:r>
    </w:p>
    <w:p w:rsidR="009A0CBF" w:rsidRPr="00C861AA" w:rsidRDefault="009A0CBF" w:rsidP="004B1ABE">
      <w:pPr>
        <w:keepNext/>
        <w:keepLines/>
        <w:tabs>
          <w:tab w:val="left" w:pos="851"/>
        </w:tabs>
        <w:ind w:firstLine="141"/>
        <w:jc w:val="both"/>
      </w:pPr>
    </w:p>
    <w:p w:rsidR="009A0CBF" w:rsidRPr="00C861AA" w:rsidRDefault="00BE4160" w:rsidP="00BE4160">
      <w:pPr>
        <w:keepNext/>
        <w:keepLines/>
        <w:tabs>
          <w:tab w:val="left" w:pos="284"/>
          <w:tab w:val="left" w:pos="851"/>
        </w:tabs>
        <w:ind w:left="76" w:firstLine="350"/>
        <w:jc w:val="both"/>
      </w:pPr>
      <w:r>
        <w:t>§ 6</w:t>
      </w:r>
      <w:r w:rsidR="009A0CBF" w:rsidRPr="00C861AA">
        <w:t>. Uchwała wchodzi w życie z dniem podjęcia i podlega ogłoszeniu w trybie przewidzianym dla aktów prawa miejscowego.</w:t>
      </w:r>
    </w:p>
    <w:p w:rsidR="0009108C" w:rsidRDefault="0009108C" w:rsidP="00735D4F">
      <w:pPr>
        <w:keepNext/>
        <w:keepLines/>
        <w:tabs>
          <w:tab w:val="left" w:pos="284"/>
          <w:tab w:val="left" w:pos="709"/>
        </w:tabs>
        <w:jc w:val="both"/>
      </w:pPr>
    </w:p>
    <w:p w:rsidR="007B0B4E" w:rsidRDefault="007B0B4E" w:rsidP="00735D4F">
      <w:pPr>
        <w:keepNext/>
        <w:keepLines/>
        <w:tabs>
          <w:tab w:val="left" w:pos="284"/>
          <w:tab w:val="left" w:pos="709"/>
        </w:tabs>
        <w:jc w:val="both"/>
      </w:pPr>
    </w:p>
    <w:p w:rsidR="007B0B4E" w:rsidRPr="00C861AA" w:rsidRDefault="007B0B4E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Pr="00F22406" w:rsidRDefault="00094511" w:rsidP="00094511">
      <w:pPr>
        <w:pStyle w:val="Tytu"/>
        <w:keepNext/>
        <w:keepLines/>
        <w:widowControl w:val="0"/>
        <w:spacing w:line="360" w:lineRule="auto"/>
      </w:pPr>
      <w:r w:rsidRPr="00F22406">
        <w:t>Uzasadnienie</w:t>
      </w:r>
    </w:p>
    <w:p w:rsidR="00094511" w:rsidRPr="00F22406" w:rsidRDefault="00094511" w:rsidP="00094511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  <w:r w:rsidRPr="00F22406">
        <w:t>do projektu uchwały Rady Miejskiej w Łodzi w sprawie zmian budżetu oraz zmian w budżecie miasta Łodzi na 2021 rok.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22406">
        <w:rPr>
          <w:b/>
          <w:u w:val="single"/>
        </w:rPr>
        <w:t>Zwiększenie planowanych w budżecie miasta Łodzi na 2021 rok dochodów i wydatków.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22406">
        <w:t xml:space="preserve">W budżecie na 2021 rok dokonuje się zwiększenia o kwotę </w:t>
      </w:r>
      <w:r w:rsidRPr="00F22406">
        <w:rPr>
          <w:b/>
        </w:rPr>
        <w:t>886 zł</w:t>
      </w:r>
      <w:r w:rsidRPr="00F22406">
        <w:t>:</w:t>
      </w:r>
    </w:p>
    <w:p w:rsidR="00094511" w:rsidRPr="00F22406" w:rsidRDefault="00094511" w:rsidP="00094511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F22406">
        <w:t xml:space="preserve">dochodów w </w:t>
      </w:r>
      <w:r w:rsidRPr="00F22406">
        <w:rPr>
          <w:b/>
          <w:bCs/>
          <w:szCs w:val="20"/>
        </w:rPr>
        <w:t>Zarządzie Zieleni Miejskiej</w:t>
      </w:r>
      <w:r w:rsidRPr="00F22406">
        <w:rPr>
          <w:bCs/>
          <w:szCs w:val="20"/>
        </w:rPr>
        <w:t xml:space="preserve"> </w:t>
      </w:r>
      <w:r w:rsidRPr="00F22406">
        <w:t xml:space="preserve">(dział 925 rozdział 92504) w gminnym </w:t>
      </w:r>
      <w:r w:rsidRPr="00F22406">
        <w:rPr>
          <w:bCs/>
          <w:szCs w:val="20"/>
        </w:rPr>
        <w:t>zadaniu pn. „POZOSTAŁE DOCHODY:</w:t>
      </w:r>
      <w:r w:rsidRPr="00F22406">
        <w:t xml:space="preserve"> </w:t>
      </w:r>
      <w:r w:rsidRPr="00F22406">
        <w:rPr>
          <w:bCs/>
          <w:szCs w:val="20"/>
        </w:rPr>
        <w:t>odszkodowania od firm ubezpieczeniowych w związku z poniesionymi szkodami”</w:t>
      </w:r>
    </w:p>
    <w:p w:rsidR="00094511" w:rsidRPr="00F22406" w:rsidRDefault="00094511" w:rsidP="00094511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F22406">
        <w:t>wydatków w</w:t>
      </w:r>
      <w:r w:rsidRPr="00F22406">
        <w:rPr>
          <w:bCs/>
          <w:szCs w:val="20"/>
        </w:rPr>
        <w:t xml:space="preserve"> </w:t>
      </w:r>
      <w:r w:rsidRPr="00F22406">
        <w:rPr>
          <w:b/>
          <w:bCs/>
          <w:szCs w:val="20"/>
        </w:rPr>
        <w:t>Zarządzie Zieleni Miejskiej</w:t>
      </w:r>
      <w:r w:rsidRPr="00F22406">
        <w:rPr>
          <w:bCs/>
          <w:szCs w:val="20"/>
        </w:rPr>
        <w:t xml:space="preserve"> </w:t>
      </w:r>
      <w:r w:rsidRPr="00F22406">
        <w:t xml:space="preserve">(dział 925 rozdział 92504) </w:t>
      </w:r>
      <w:r w:rsidRPr="00F22406">
        <w:rPr>
          <w:bCs/>
          <w:szCs w:val="20"/>
        </w:rPr>
        <w:t xml:space="preserve">w gminnym zadaniu </w:t>
      </w:r>
      <w:proofErr w:type="spellStart"/>
      <w:r w:rsidRPr="00F22406">
        <w:rPr>
          <w:bCs/>
          <w:szCs w:val="20"/>
        </w:rPr>
        <w:t>pn</w:t>
      </w:r>
      <w:proofErr w:type="spellEnd"/>
      <w:r w:rsidRPr="00F22406">
        <w:rPr>
          <w:bCs/>
          <w:szCs w:val="20"/>
        </w:rPr>
        <w:t xml:space="preserve"> „Funkcjonowanie jednostki”. 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22406">
        <w:rPr>
          <w:bCs/>
          <w:szCs w:val="20"/>
        </w:rPr>
        <w:t>Środki z odszkodowania  za uszkodzenie ogrodzenia Ogrodu Botanicznego podczas nawałnicy przeznaczone zostaną na naprawę ogrodzenia.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22406">
        <w:rPr>
          <w:b/>
          <w:u w:val="single"/>
        </w:rPr>
        <w:t>Zmniejszenie planowanych w budżecie miasta Łodzi na 2021 rok dochodów i wydatków.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F22406">
        <w:t xml:space="preserve">W budżecie na 2021 rok dokonuje się zmniejszenia o kwotę </w:t>
      </w:r>
      <w:r w:rsidRPr="00F22406">
        <w:rPr>
          <w:b/>
        </w:rPr>
        <w:t>713,82</w:t>
      </w:r>
      <w:r w:rsidRPr="00F22406">
        <w:t xml:space="preserve"> </w:t>
      </w:r>
      <w:r w:rsidRPr="00F22406">
        <w:rPr>
          <w:b/>
        </w:rPr>
        <w:t>zł</w:t>
      </w:r>
      <w:r w:rsidRPr="00F22406">
        <w:t>:</w:t>
      </w:r>
    </w:p>
    <w:p w:rsidR="00094511" w:rsidRPr="00F22406" w:rsidRDefault="00094511" w:rsidP="00094511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  <w:tab w:val="left" w:pos="851"/>
        </w:tabs>
        <w:spacing w:line="360" w:lineRule="auto"/>
        <w:ind w:left="284" w:hanging="284"/>
        <w:rPr>
          <w:bCs/>
          <w:szCs w:val="20"/>
        </w:rPr>
      </w:pPr>
      <w:r w:rsidRPr="00F22406">
        <w:t xml:space="preserve">dochodów w </w:t>
      </w:r>
      <w:r w:rsidRPr="00F22406">
        <w:rPr>
          <w:b/>
          <w:bCs/>
          <w:szCs w:val="20"/>
        </w:rPr>
        <w:t>Wydziale Budżetu</w:t>
      </w:r>
      <w:r w:rsidRPr="00F22406">
        <w:rPr>
          <w:bCs/>
          <w:szCs w:val="20"/>
        </w:rPr>
        <w:t xml:space="preserve"> </w:t>
      </w:r>
      <w:r w:rsidRPr="00F22406">
        <w:t>(dział 750, rozdział 75095) w powiatowym</w:t>
      </w:r>
      <w:r w:rsidRPr="00F22406">
        <w:rPr>
          <w:bCs/>
          <w:szCs w:val="20"/>
        </w:rPr>
        <w:t xml:space="preserve">  zadaniu pn. „POZOSTAŁE DOCHODY:</w:t>
      </w:r>
      <w:r w:rsidRPr="00F22406">
        <w:t xml:space="preserve"> </w:t>
      </w:r>
      <w:r w:rsidRPr="00F22406">
        <w:rPr>
          <w:bCs/>
          <w:szCs w:val="20"/>
        </w:rPr>
        <w:t>środki z Krajowego Funduszu Szkoleniowego”,</w:t>
      </w:r>
    </w:p>
    <w:p w:rsidR="00094511" w:rsidRPr="00F22406" w:rsidRDefault="00094511" w:rsidP="00094511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F22406">
        <w:t>wydatków w</w:t>
      </w:r>
      <w:r w:rsidRPr="00F22406">
        <w:rPr>
          <w:bCs/>
          <w:szCs w:val="20"/>
        </w:rPr>
        <w:t xml:space="preserve"> </w:t>
      </w:r>
      <w:r w:rsidRPr="00F22406">
        <w:rPr>
          <w:b/>
          <w:bCs/>
          <w:szCs w:val="20"/>
        </w:rPr>
        <w:t>Biurze ds. Zarządzania Kadrami</w:t>
      </w:r>
      <w:r w:rsidRPr="00F22406">
        <w:rPr>
          <w:bCs/>
          <w:szCs w:val="20"/>
        </w:rPr>
        <w:t xml:space="preserve"> </w:t>
      </w:r>
      <w:r w:rsidRPr="00F22406">
        <w:t xml:space="preserve">(dział 750, rozdział 75095) </w:t>
      </w:r>
      <w:r w:rsidRPr="00F22406">
        <w:rPr>
          <w:bCs/>
          <w:szCs w:val="20"/>
        </w:rPr>
        <w:t>w powiatowym zadaniu pn. „Działania na rzecz kształcenia ustawicznego pracowników w ramach Krajowego Funduszu Szkoleniowego”.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22406">
        <w:rPr>
          <w:bCs/>
        </w:rPr>
        <w:t xml:space="preserve">Powyższe zmiany są związane z podpisaniem Aneksu nr 4  do Porozumienia nr </w:t>
      </w:r>
      <w:proofErr w:type="spellStart"/>
      <w:r w:rsidRPr="00F22406">
        <w:rPr>
          <w:bCs/>
        </w:rPr>
        <w:t>UmKszUstKFS</w:t>
      </w:r>
      <w:proofErr w:type="spellEnd"/>
      <w:r w:rsidRPr="00F22406">
        <w:rPr>
          <w:bCs/>
        </w:rPr>
        <w:t>/21/00014 dotyczącego dofinansowania działań obejmujących kształcenie ustawiczne pracowników i pracodawcy.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F22406">
        <w:rPr>
          <w:b/>
          <w:u w:val="single"/>
        </w:rPr>
        <w:t>Zmiany w planowanych w budżecie miasta Łodzi na 2021 rok dochodach i wydatkach.</w:t>
      </w:r>
    </w:p>
    <w:p w:rsidR="00094511" w:rsidRPr="00F22406" w:rsidRDefault="00094511" w:rsidP="0009451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F22406">
        <w:t>W budżecie na 2021 rok dokonuje się niżej wymienionych zmian: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</w:p>
    <w:p w:rsidR="00094511" w:rsidRPr="00F22406" w:rsidRDefault="00094511" w:rsidP="00094511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num" w:pos="567"/>
        </w:tabs>
        <w:spacing w:line="360" w:lineRule="auto"/>
        <w:ind w:left="567" w:hanging="425"/>
      </w:pPr>
      <w:r w:rsidRPr="00F22406">
        <w:t xml:space="preserve">zmniejszenie wydatków w wysokości </w:t>
      </w:r>
      <w:r w:rsidRPr="00F22406">
        <w:rPr>
          <w:b/>
        </w:rPr>
        <w:t>1.410.264 zł</w:t>
      </w:r>
      <w:r w:rsidRPr="00F22406">
        <w:t xml:space="preserve"> z tego w:</w:t>
      </w:r>
    </w:p>
    <w:p w:rsidR="00094511" w:rsidRPr="00F22406" w:rsidRDefault="00094511" w:rsidP="00094511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720"/>
      </w:pPr>
    </w:p>
    <w:p w:rsidR="00094511" w:rsidRPr="00F22406" w:rsidRDefault="00094511" w:rsidP="00094511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567"/>
      </w:pPr>
      <w:r w:rsidRPr="00F22406">
        <w:rPr>
          <w:b/>
        </w:rPr>
        <w:t>Wydziale Budżetu</w:t>
      </w:r>
      <w:r w:rsidRPr="00F22406">
        <w:t xml:space="preserve"> (dział 758, rozdział 75818) w wysokości </w:t>
      </w:r>
      <w:r w:rsidRPr="00F22406">
        <w:rPr>
          <w:b/>
        </w:rPr>
        <w:t>1.160.907 zł</w:t>
      </w:r>
      <w:r w:rsidRPr="00F22406">
        <w:t xml:space="preserve"> w gminnym zadaniu pn. „Rezerwa celowa na zabezpieczenie środków na realizację Pracowniczych Planów Kapitałowych”.</w:t>
      </w:r>
    </w:p>
    <w:p w:rsidR="00094511" w:rsidRPr="00F22406" w:rsidRDefault="00094511" w:rsidP="00094511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720"/>
      </w:pPr>
      <w:r w:rsidRPr="00F22406">
        <w:t>Powyższa zmiana wynika z dostosowania planu do potrzeb.</w:t>
      </w:r>
    </w:p>
    <w:p w:rsidR="00094511" w:rsidRPr="00F22406" w:rsidRDefault="00094511" w:rsidP="00094511">
      <w:pPr>
        <w:keepNext/>
        <w:spacing w:line="360" w:lineRule="auto"/>
        <w:jc w:val="both"/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ind w:left="567"/>
      </w:pPr>
      <w:r w:rsidRPr="00F22406">
        <w:rPr>
          <w:b/>
        </w:rPr>
        <w:t>Zarządzie Zieleni Miejskiej</w:t>
      </w:r>
      <w:r w:rsidRPr="00F22406">
        <w:t xml:space="preserve"> (dział 900 rozdział 90004) w wysokości </w:t>
      </w:r>
      <w:r w:rsidRPr="00F22406">
        <w:rPr>
          <w:b/>
        </w:rPr>
        <w:t>249.357 zł</w:t>
      </w:r>
      <w:r w:rsidRPr="00F22406">
        <w:t xml:space="preserve"> w gminnym zadaniu pn. „Usuwanie skutków nawałnic”.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ind w:left="567"/>
      </w:pPr>
      <w:r w:rsidRPr="00F22406">
        <w:t>Powyższa zmiana wynika z dostosowania planu do potrzeb.</w:t>
      </w:r>
    </w:p>
    <w:p w:rsidR="00094511" w:rsidRPr="00F22406" w:rsidRDefault="00094511" w:rsidP="00094511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094511" w:rsidRPr="00F22406" w:rsidRDefault="00094511" w:rsidP="00094511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015"/>
      </w:pPr>
      <w:r w:rsidRPr="00F22406">
        <w:t xml:space="preserve">zwiększenie wydatków w wysokości </w:t>
      </w:r>
      <w:r w:rsidRPr="00F22406">
        <w:rPr>
          <w:b/>
        </w:rPr>
        <w:t>1.410.264</w:t>
      </w:r>
      <w:r w:rsidRPr="00F22406">
        <w:t xml:space="preserve"> z tego w: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  <w:r w:rsidRPr="00F22406">
        <w:t xml:space="preserve"> 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ind w:left="567"/>
      </w:pPr>
      <w:r w:rsidRPr="00F22406">
        <w:rPr>
          <w:b/>
        </w:rPr>
        <w:t>Wydziale Dysponowania Mieniem</w:t>
      </w:r>
      <w:r w:rsidRPr="00F22406">
        <w:t xml:space="preserve"> (dział 700, rozdział 70005) w wysokości </w:t>
      </w:r>
      <w:r w:rsidRPr="00F22406">
        <w:rPr>
          <w:b/>
        </w:rPr>
        <w:t>657.718 zł</w:t>
      </w:r>
      <w:r w:rsidRPr="00F22406">
        <w:t xml:space="preserve"> w gminnym zadaniu pn. „Opłaty i odszkodowania z zakresu gospodarki nieruchomościami”.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ind w:left="567"/>
      </w:pPr>
      <w:r w:rsidRPr="00F22406">
        <w:t>Środki zostaną przeznaczone na zaspokojenie roszczeń wierzycieli w związku z nabyciem przez Miasto Łódź spadku po zmarłych mieszkańcach.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ind w:left="567"/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ind w:left="567"/>
      </w:pPr>
      <w:r w:rsidRPr="00F22406">
        <w:rPr>
          <w:b/>
        </w:rPr>
        <w:t xml:space="preserve">Wydziale Zbywania i Nabywania Nieruchomości </w:t>
      </w:r>
      <w:r w:rsidRPr="00F22406">
        <w:t xml:space="preserve">(dział 700, rozdział 70005) w wysokości </w:t>
      </w:r>
      <w:r w:rsidRPr="00F22406">
        <w:rPr>
          <w:b/>
        </w:rPr>
        <w:t>752.546 zł</w:t>
      </w:r>
      <w:r w:rsidRPr="00F22406">
        <w:t xml:space="preserve"> w gminnym zadaniu pn. „Wydatki związane z prowadzonymi przez Wydział zadaniami”.</w:t>
      </w:r>
    </w:p>
    <w:p w:rsidR="00094511" w:rsidRPr="00F22406" w:rsidRDefault="00094511" w:rsidP="00094511">
      <w:pPr>
        <w:keepNext/>
        <w:keepLines/>
        <w:tabs>
          <w:tab w:val="left" w:pos="142"/>
        </w:tabs>
        <w:spacing w:line="360" w:lineRule="auto"/>
        <w:ind w:left="567"/>
        <w:jc w:val="both"/>
      </w:pPr>
      <w:r w:rsidRPr="00F22406">
        <w:t xml:space="preserve">Powyższa zmiana wynika z konieczności uregulowania należności na rzecz osób fizycznych wraz z odsetkami za opóźnienie oraz kosztami postepowania sadowego i apelacyjnego w spawie dotyczącej nieruchomości ul. Próchnika 8 na podstawie wyroku sygn. Akt I </w:t>
      </w:r>
      <w:proofErr w:type="spellStart"/>
      <w:r w:rsidRPr="00F22406">
        <w:t>ACa</w:t>
      </w:r>
      <w:proofErr w:type="spellEnd"/>
      <w:r w:rsidRPr="00F22406">
        <w:t xml:space="preserve"> 159/20.</w:t>
      </w:r>
    </w:p>
    <w:p w:rsidR="00094511" w:rsidRPr="00F22406" w:rsidRDefault="00094511" w:rsidP="00094511">
      <w:pPr>
        <w:keepNext/>
        <w:keepLines/>
        <w:tabs>
          <w:tab w:val="left" w:pos="142"/>
        </w:tabs>
        <w:spacing w:line="360" w:lineRule="auto"/>
        <w:jc w:val="both"/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F22406">
        <w:rPr>
          <w:b/>
          <w:bCs/>
          <w:u w:val="single"/>
        </w:rPr>
        <w:t>Przeniesienia planowanych w budżecie miasta Łodzi na 2021 rok wydatków.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22406">
        <w:rPr>
          <w:bCs/>
        </w:rPr>
        <w:t>Z</w:t>
      </w:r>
      <w:r w:rsidRPr="00F22406">
        <w:rPr>
          <w:b/>
          <w:bCs/>
        </w:rPr>
        <w:t xml:space="preserve"> Biura Aktywności Miejskiej </w:t>
      </w:r>
      <w:r w:rsidRPr="00F22406">
        <w:t xml:space="preserve">(dział 750, rozdział 75095) </w:t>
      </w:r>
      <w:r w:rsidRPr="00F22406">
        <w:rPr>
          <w:bCs/>
        </w:rPr>
        <w:t xml:space="preserve"> dokonuje się przeniesienia w wysokości </w:t>
      </w:r>
      <w:r w:rsidRPr="00F22406">
        <w:rPr>
          <w:b/>
          <w:bCs/>
        </w:rPr>
        <w:t>32.644</w:t>
      </w:r>
      <w:r w:rsidRPr="00F22406">
        <w:rPr>
          <w:bCs/>
        </w:rPr>
        <w:t xml:space="preserve"> </w:t>
      </w:r>
      <w:r w:rsidRPr="00F22406">
        <w:rPr>
          <w:b/>
          <w:bCs/>
        </w:rPr>
        <w:t>zł</w:t>
      </w:r>
      <w:r w:rsidRPr="00F22406">
        <w:rPr>
          <w:bCs/>
        </w:rPr>
        <w:t xml:space="preserve"> z gminnych zadań pn.: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22406">
        <w:rPr>
          <w:bCs/>
        </w:rPr>
        <w:t>- „Osiedle Chojny-Dąbrowa” 2.100 zł,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22406">
        <w:rPr>
          <w:bCs/>
        </w:rPr>
        <w:t>- „Osiedle Ruda” 850 zł,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/>
          <w:bCs/>
        </w:rPr>
      </w:pPr>
      <w:r w:rsidRPr="00F22406">
        <w:rPr>
          <w:bCs/>
        </w:rPr>
        <w:t>do:</w:t>
      </w:r>
    </w:p>
    <w:p w:rsidR="00094511" w:rsidRPr="00F22406" w:rsidRDefault="00094511" w:rsidP="00094511">
      <w:pPr>
        <w:pStyle w:val="Tekstpodstawowy"/>
        <w:keepNext/>
        <w:tabs>
          <w:tab w:val="left" w:pos="284"/>
        </w:tabs>
        <w:spacing w:line="360" w:lineRule="auto"/>
      </w:pPr>
      <w:r w:rsidRPr="00F22406">
        <w:t xml:space="preserve">- </w:t>
      </w:r>
      <w:r w:rsidRPr="00F22406">
        <w:rPr>
          <w:b/>
        </w:rPr>
        <w:t>Wydziału Informatyki</w:t>
      </w:r>
      <w:r w:rsidRPr="00F22406">
        <w:t xml:space="preserve"> (dział 750, rozdział 75023) w wysokości </w:t>
      </w:r>
      <w:r w:rsidRPr="00F22406">
        <w:rPr>
          <w:b/>
        </w:rPr>
        <w:t>900 zł</w:t>
      </w:r>
      <w:r w:rsidRPr="00F22406">
        <w:t xml:space="preserve"> na gminne zadanie pn. „Wydatki rzeczowe dotyczące utrzymania infrastruktury teleinformatycznej w Urzędzie”.</w:t>
      </w:r>
    </w:p>
    <w:p w:rsidR="00094511" w:rsidRPr="00F22406" w:rsidRDefault="00094511" w:rsidP="00094511">
      <w:pPr>
        <w:pStyle w:val="Tekstpodstawowy"/>
        <w:keepNext/>
        <w:tabs>
          <w:tab w:val="left" w:pos="284"/>
        </w:tabs>
        <w:spacing w:line="360" w:lineRule="auto"/>
      </w:pPr>
      <w:r w:rsidRPr="00F22406">
        <w:t>Środki zostaną przeznaczone na zakup urządzenia wielofunkcyjnego na potrzeby Rady Osiedla zgodnie z Uchwałą Nr 114/26/21 Rady Osiedla Chojny- Dabrowa z 30.10.2021 r.</w:t>
      </w:r>
    </w:p>
    <w:p w:rsidR="00094511" w:rsidRPr="00F22406" w:rsidRDefault="00094511" w:rsidP="00094511">
      <w:pPr>
        <w:pStyle w:val="Tekstpodstawowy"/>
        <w:keepNext/>
        <w:tabs>
          <w:tab w:val="left" w:pos="284"/>
        </w:tabs>
        <w:spacing w:line="360" w:lineRule="auto"/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  <w:r w:rsidRPr="00F22406">
        <w:t xml:space="preserve">- </w:t>
      </w:r>
      <w:r w:rsidRPr="00F22406">
        <w:rPr>
          <w:b/>
        </w:rPr>
        <w:t xml:space="preserve">Wydziału Kultury </w:t>
      </w:r>
      <w:r w:rsidRPr="00F22406">
        <w:t xml:space="preserve">(dział 921, rozdział 92116) w wysokości </w:t>
      </w:r>
      <w:r w:rsidRPr="00F22406">
        <w:rPr>
          <w:b/>
        </w:rPr>
        <w:t>850 zł</w:t>
      </w:r>
      <w:r w:rsidRPr="00F22406">
        <w:t xml:space="preserve"> na gminne zadanie </w:t>
      </w:r>
      <w:proofErr w:type="spellStart"/>
      <w:r w:rsidRPr="00F22406">
        <w:t>pn</w:t>
      </w:r>
      <w:proofErr w:type="spellEnd"/>
      <w:r w:rsidRPr="00F22406">
        <w:t xml:space="preserve">.„Biblioteki Miejskiej w Łodzi” z przeznaczeniem na zakup artykułów papierniczych dla filii nr 79 zgodnie z Uchwałą Nr 69/25/21 Rady Osiedla Ruda z 15.11.2021 r. 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  <w:r w:rsidRPr="00F22406">
        <w:t xml:space="preserve">- </w:t>
      </w:r>
      <w:r w:rsidRPr="00F22406">
        <w:rPr>
          <w:b/>
        </w:rPr>
        <w:t xml:space="preserve">Wydziału Kultury </w:t>
      </w:r>
      <w:r w:rsidRPr="00F22406">
        <w:t xml:space="preserve">(dział 921, rozdział 92109) w wysokości </w:t>
      </w:r>
      <w:r w:rsidRPr="00F22406">
        <w:rPr>
          <w:b/>
        </w:rPr>
        <w:t>1.200 zł</w:t>
      </w:r>
      <w:r w:rsidRPr="00F22406">
        <w:t xml:space="preserve"> na gminne zadanie pn. „Miejska Strefa Kultury” z przeznaczeniem na współorganizację akcji „List do Św.</w:t>
      </w:r>
      <w:r>
        <w:t xml:space="preserve"> </w:t>
      </w:r>
      <w:r w:rsidRPr="00F22406">
        <w:t xml:space="preserve">Mikołaja z </w:t>
      </w:r>
      <w:proofErr w:type="spellStart"/>
      <w:r w:rsidRPr="00F22406">
        <w:t>DPSu</w:t>
      </w:r>
      <w:proofErr w:type="spellEnd"/>
      <w:r w:rsidRPr="00F22406">
        <w:t>”  zgodnie z uchwałą nr 117/28/2021 Rady Osiedla Chojny-Dąbrowa z 18.11.2021 r.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  <w:r w:rsidRPr="00F22406">
        <w:t xml:space="preserve">W </w:t>
      </w:r>
      <w:r w:rsidRPr="00F22406">
        <w:rPr>
          <w:b/>
        </w:rPr>
        <w:t xml:space="preserve">Wydziale Zbywania i Nabywania Nieruchomości </w:t>
      </w:r>
      <w:r w:rsidRPr="00F22406">
        <w:t xml:space="preserve">(dział 700, rozdział 70005)  dokonuje się przeniesienia w wysokości </w:t>
      </w:r>
      <w:r w:rsidRPr="00F22406">
        <w:rPr>
          <w:b/>
        </w:rPr>
        <w:t>24.000 zł</w:t>
      </w:r>
      <w:r w:rsidRPr="00F22406">
        <w:t xml:space="preserve"> z gminnego zadania majątkowego pn. „Nabywanie nieruchomości” na gminne zadanie pn. „Wydatki związane z prowadzonymi przez Wydział zadaniami”.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22406">
        <w:rPr>
          <w:bCs/>
        </w:rPr>
        <w:t xml:space="preserve">Powyższa zmiana wynika z konieczności sądowego nabycia nieruchomości przy ul. Ostrołęckiej 6 na podstawie wyroku </w:t>
      </w:r>
      <w:proofErr w:type="spellStart"/>
      <w:r w:rsidRPr="00F22406">
        <w:rPr>
          <w:bCs/>
        </w:rPr>
        <w:t>sygn..akt</w:t>
      </w:r>
      <w:proofErr w:type="spellEnd"/>
      <w:r w:rsidRPr="00F22406">
        <w:rPr>
          <w:bCs/>
        </w:rPr>
        <w:t xml:space="preserve"> I C 1304/19.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</w:p>
    <w:p w:rsidR="00094511" w:rsidRPr="00F22406" w:rsidRDefault="00094511" w:rsidP="00094511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F22406">
        <w:rPr>
          <w:b/>
          <w:u w:val="single"/>
        </w:rPr>
        <w:t>Zmiany w „Zestawieniu planowanych kwot dotacji udzielanych z budżetu miasta Łodzi na 2021 rok” zgodnie z załącznikiem Nr 4.</w:t>
      </w:r>
    </w:p>
    <w:p w:rsidR="00094511" w:rsidRPr="00F22406" w:rsidRDefault="00094511" w:rsidP="00094511">
      <w:pPr>
        <w:pStyle w:val="Tekstpodstawowy"/>
        <w:keepNext/>
        <w:keepLines/>
        <w:widowControl w:val="0"/>
        <w:spacing w:line="360" w:lineRule="auto"/>
      </w:pPr>
    </w:p>
    <w:p w:rsidR="00094511" w:rsidRPr="007B2915" w:rsidRDefault="00094511" w:rsidP="00094511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F22406">
        <w:rPr>
          <w:b/>
          <w:u w:val="single"/>
        </w:rPr>
        <w:t>Zmiany w zestawieniu „Rezerwy ogólna i celowe budżetu miasta Łodzi na 2021 r” zgodnie z załącznikiem Nr 5.</w:t>
      </w:r>
      <w:r w:rsidRPr="007B2915">
        <w:rPr>
          <w:b/>
          <w:u w:val="single"/>
        </w:rPr>
        <w:t xml:space="preserve"> </w:t>
      </w:r>
    </w:p>
    <w:p w:rsidR="00094511" w:rsidRPr="007B2915" w:rsidRDefault="00094511" w:rsidP="00094511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094511" w:rsidRPr="00CD1CBD" w:rsidRDefault="00094511" w:rsidP="00094511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094511" w:rsidRPr="00C77902" w:rsidRDefault="00094511" w:rsidP="00094511">
      <w:pPr>
        <w:pStyle w:val="Tekstpodstawowy"/>
        <w:keepNext/>
        <w:keepLines/>
        <w:widowControl w:val="0"/>
        <w:spacing w:line="360" w:lineRule="auto"/>
        <w:ind w:left="360"/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113"/>
        <w:gridCol w:w="4217"/>
        <w:gridCol w:w="17"/>
      </w:tblGrid>
      <w:tr w:rsidR="00094511" w:rsidTr="0049518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623"/>
            </w:tblGrid>
            <w:tr w:rsidR="00094511" w:rsidTr="0049518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</w:tbl>
          <w:p w:rsidR="00094511" w:rsidRDefault="00094511" w:rsidP="0049518F"/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94511" w:rsidTr="0049518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94511" w:rsidRDefault="00094511" w:rsidP="0049518F"/>
        </w:tc>
        <w:tc>
          <w:tcPr>
            <w:tcW w:w="1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85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4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094511" w:rsidTr="0049518F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094511" w:rsidRDefault="00094511" w:rsidP="0049518F"/>
        </w:tc>
        <w:tc>
          <w:tcPr>
            <w:tcW w:w="1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74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276"/>
              <w:gridCol w:w="780"/>
              <w:gridCol w:w="775"/>
              <w:gridCol w:w="775"/>
              <w:gridCol w:w="843"/>
              <w:gridCol w:w="843"/>
              <w:gridCol w:w="775"/>
              <w:gridCol w:w="775"/>
              <w:gridCol w:w="843"/>
              <w:gridCol w:w="843"/>
            </w:tblGrid>
            <w:tr w:rsidR="00094511" w:rsidTr="0049518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94511" w:rsidTr="0049518F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4511" w:rsidRDefault="00094511" w:rsidP="0049518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94511" w:rsidTr="0049518F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94511" w:rsidRDefault="00094511" w:rsidP="0049518F"/>
        </w:tc>
      </w:tr>
      <w:tr w:rsidR="00094511" w:rsidTr="0049518F">
        <w:trPr>
          <w:trHeight w:val="215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825"/>
              <w:gridCol w:w="957"/>
              <w:gridCol w:w="803"/>
              <w:gridCol w:w="804"/>
              <w:gridCol w:w="936"/>
              <w:gridCol w:w="692"/>
              <w:gridCol w:w="936"/>
              <w:gridCol w:w="804"/>
              <w:gridCol w:w="538"/>
            </w:tblGrid>
            <w:tr w:rsidR="00094511" w:rsidTr="0049518F">
              <w:trPr>
                <w:trHeight w:val="14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172,18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-713,82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94511" w:rsidRDefault="00094511" w:rsidP="0049518F"/>
        </w:tc>
      </w:tr>
    </w:tbl>
    <w:p w:rsidR="00094511" w:rsidRDefault="00094511" w:rsidP="00094511"/>
    <w:p w:rsidR="00094511" w:rsidRDefault="00094511" w:rsidP="00094511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113"/>
        <w:gridCol w:w="3039"/>
        <w:gridCol w:w="1151"/>
        <w:gridCol w:w="107"/>
      </w:tblGrid>
      <w:tr w:rsidR="00094511" w:rsidTr="0049518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588"/>
            </w:tblGrid>
            <w:tr w:rsidR="00094511" w:rsidTr="0049518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</w:tbl>
          <w:p w:rsidR="00094511" w:rsidRDefault="00094511" w:rsidP="0049518F"/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0"/>
            </w:tblGrid>
            <w:tr w:rsidR="00094511" w:rsidTr="0049518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94511" w:rsidRDefault="00094511" w:rsidP="0049518F"/>
        </w:tc>
        <w:tc>
          <w:tcPr>
            <w:tcW w:w="10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85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4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2"/>
            </w:tblGrid>
            <w:tr w:rsidR="00094511" w:rsidTr="0049518F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094511" w:rsidRDefault="00094511" w:rsidP="0049518F"/>
        </w:tc>
        <w:tc>
          <w:tcPr>
            <w:tcW w:w="1275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74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248"/>
              <w:gridCol w:w="818"/>
              <w:gridCol w:w="818"/>
              <w:gridCol w:w="757"/>
              <w:gridCol w:w="836"/>
              <w:gridCol w:w="836"/>
              <w:gridCol w:w="748"/>
              <w:gridCol w:w="757"/>
              <w:gridCol w:w="836"/>
              <w:gridCol w:w="836"/>
            </w:tblGrid>
            <w:tr w:rsidR="00094511" w:rsidTr="0049518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94511" w:rsidTr="0049518F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4511" w:rsidRDefault="00094511" w:rsidP="0049518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94511" w:rsidTr="0049518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1 410 264,00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1 410 264,00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1 410 264,00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1 410 264,00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1 434 264,00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1 434 264,00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1 434 264,00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1 434 264,00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1 434 264,00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1 434 264,00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-2 763,82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-3 663,82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-3 663,82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-2 863,82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-2 863,82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-1 160 907,00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-249 357,00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Ogrody botaniczne i zoologiczne oraz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lastRenderedPageBreak/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24 172,18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22 922,18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22 922,18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-713,82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094511" w:rsidRDefault="00094511" w:rsidP="0049518F"/>
        </w:tc>
      </w:tr>
    </w:tbl>
    <w:p w:rsidR="00094511" w:rsidRDefault="00094511" w:rsidP="00094511"/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113"/>
        <w:gridCol w:w="4205"/>
        <w:gridCol w:w="38"/>
      </w:tblGrid>
      <w:tr w:rsidR="00094511" w:rsidTr="0049518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2618"/>
            </w:tblGrid>
            <w:tr w:rsidR="00094511" w:rsidTr="0049518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</w:tbl>
          <w:p w:rsidR="00094511" w:rsidRDefault="00094511" w:rsidP="0049518F"/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5"/>
            </w:tblGrid>
            <w:tr w:rsidR="00094511" w:rsidTr="0049518F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94511" w:rsidRDefault="00094511" w:rsidP="0049518F"/>
        </w:tc>
        <w:tc>
          <w:tcPr>
            <w:tcW w:w="38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85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4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094511" w:rsidTr="0049518F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094511" w:rsidRDefault="00094511" w:rsidP="0049518F"/>
        </w:tc>
        <w:tc>
          <w:tcPr>
            <w:tcW w:w="38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74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0"/>
              <w:gridCol w:w="2592"/>
              <w:gridCol w:w="966"/>
              <w:gridCol w:w="959"/>
              <w:gridCol w:w="988"/>
              <w:gridCol w:w="987"/>
              <w:gridCol w:w="967"/>
              <w:gridCol w:w="991"/>
            </w:tblGrid>
            <w:tr w:rsidR="00094511" w:rsidTr="0049518F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</w:tr>
            <w:tr w:rsidR="00094511" w:rsidTr="0049518F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094511" w:rsidTr="0049518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094511" w:rsidTr="0049518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94511" w:rsidTr="0049518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94511" w:rsidRDefault="00094511" w:rsidP="0049518F"/>
        </w:tc>
      </w:tr>
    </w:tbl>
    <w:p w:rsidR="00094511" w:rsidRDefault="00094511" w:rsidP="00094511"/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113"/>
        <w:gridCol w:w="4150"/>
        <w:gridCol w:w="44"/>
        <w:gridCol w:w="113"/>
      </w:tblGrid>
      <w:tr w:rsidR="00094511" w:rsidTr="0049518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583"/>
            </w:tblGrid>
            <w:tr w:rsidR="00094511" w:rsidTr="0049518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</w:tbl>
          <w:p w:rsidR="00094511" w:rsidRDefault="00094511" w:rsidP="0049518F"/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4"/>
            </w:tblGrid>
            <w:tr w:rsidR="00094511" w:rsidTr="0049518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94511" w:rsidRDefault="00094511" w:rsidP="0049518F"/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85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20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094511" w:rsidTr="0049518F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094511" w:rsidRDefault="00094511" w:rsidP="0049518F"/>
        </w:tc>
        <w:tc>
          <w:tcPr>
            <w:tcW w:w="44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105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610"/>
              <w:gridCol w:w="1550"/>
            </w:tblGrid>
            <w:tr w:rsidR="00094511" w:rsidTr="0049518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094511" w:rsidTr="0049518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lastRenderedPageBreak/>
                    <w:t>1. DOTACJE DLA JEDNOSTEK SEKTORA FINANSÓW PUBLICZNYCH</w:t>
                  </w:r>
                </w:p>
              </w:tc>
            </w:tr>
            <w:tr w:rsidR="00094511" w:rsidTr="0049518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94511" w:rsidTr="0049518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2 050,00</w:t>
                  </w:r>
                </w:p>
              </w:tc>
            </w:tr>
            <w:tr w:rsidR="00094511" w:rsidTr="0049518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2 050,00</w:t>
                  </w:r>
                </w:p>
              </w:tc>
            </w:tr>
            <w:tr w:rsidR="00094511" w:rsidTr="0049518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2 050,00</w:t>
                  </w:r>
                </w:p>
              </w:tc>
            </w:tr>
            <w:tr w:rsidR="00094511" w:rsidTr="0049518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1 200,00</w:t>
                  </w:r>
                </w:p>
              </w:tc>
            </w:tr>
            <w:tr w:rsidR="00094511" w:rsidTr="0049518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1 200,00</w:t>
                  </w:r>
                </w:p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850,00</w:t>
                  </w:r>
                </w:p>
              </w:tc>
            </w:tr>
            <w:tr w:rsidR="00094511" w:rsidTr="0049518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850,00</w:t>
                  </w:r>
                </w:p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2 050,00</w:t>
                  </w:r>
                </w:p>
              </w:tc>
            </w:tr>
            <w:tr w:rsidR="00094511" w:rsidTr="0049518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  <w:tr w:rsidR="00094511" w:rsidTr="0049518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2 050,00</w:t>
                  </w:r>
                </w:p>
              </w:tc>
            </w:tr>
            <w:tr w:rsidR="00094511" w:rsidTr="0049518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/>
              </w:tc>
            </w:tr>
            <w:tr w:rsidR="00094511" w:rsidTr="0049518F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2 050,00</w:t>
                  </w:r>
                </w:p>
              </w:tc>
            </w:tr>
          </w:tbl>
          <w:p w:rsidR="00094511" w:rsidRDefault="00094511" w:rsidP="0049518F"/>
        </w:tc>
      </w:tr>
    </w:tbl>
    <w:p w:rsidR="00094511" w:rsidRDefault="00094511" w:rsidP="00094511"/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094511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113"/>
        <w:gridCol w:w="4191"/>
      </w:tblGrid>
      <w:tr w:rsidR="00094511" w:rsidTr="0049518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7"/>
            </w:tblGrid>
            <w:tr w:rsidR="00094511" w:rsidTr="0049518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/>
              </w:tc>
            </w:tr>
          </w:tbl>
          <w:p w:rsidR="00094511" w:rsidRDefault="00094511" w:rsidP="0049518F"/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094511" w:rsidTr="0049518F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094511" w:rsidRDefault="00094511" w:rsidP="0049518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94511" w:rsidRDefault="00094511" w:rsidP="0049518F"/>
        </w:tc>
      </w:tr>
      <w:tr w:rsidR="00094511" w:rsidTr="0049518F">
        <w:trPr>
          <w:trHeight w:val="566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94511" w:rsidTr="0049518F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094511" w:rsidRDefault="00094511" w:rsidP="0049518F"/>
        </w:tc>
      </w:tr>
      <w:tr w:rsidR="00094511" w:rsidTr="0049518F">
        <w:trPr>
          <w:trHeight w:val="78"/>
        </w:trPr>
        <w:tc>
          <w:tcPr>
            <w:tcW w:w="510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094511" w:rsidRDefault="00094511" w:rsidP="0049518F">
            <w:pPr>
              <w:pStyle w:val="EmptyCellLayoutStyle"/>
              <w:spacing w:after="0" w:line="240" w:lineRule="auto"/>
            </w:pPr>
          </w:p>
        </w:tc>
      </w:tr>
      <w:tr w:rsidR="00094511" w:rsidTr="0049518F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16"/>
              <w:gridCol w:w="1654"/>
            </w:tblGrid>
            <w:tr w:rsidR="00094511" w:rsidTr="0049518F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094511" w:rsidTr="0049518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-1 160 907</w:t>
                  </w:r>
                </w:p>
              </w:tc>
            </w:tr>
            <w:tr w:rsidR="00094511" w:rsidTr="0049518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-1 160 907</w:t>
                  </w:r>
                </w:p>
              </w:tc>
            </w:tr>
            <w:tr w:rsidR="00094511" w:rsidTr="0049518F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-1 160 907</w:t>
                  </w:r>
                </w:p>
              </w:tc>
            </w:tr>
            <w:tr w:rsidR="00094511" w:rsidTr="0049518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-1 160 907</w:t>
                  </w:r>
                </w:p>
              </w:tc>
            </w:tr>
            <w:tr w:rsidR="00094511" w:rsidTr="0049518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zabezpieczenie środków na realizację Pracowniczych Planów Kapitałowych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-1 160 907</w:t>
                  </w:r>
                </w:p>
              </w:tc>
            </w:tr>
            <w:tr w:rsidR="00094511" w:rsidTr="0049518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-1 160 907</w:t>
                  </w:r>
                </w:p>
              </w:tc>
            </w:tr>
            <w:tr w:rsidR="00094511" w:rsidTr="0049518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94511" w:rsidRDefault="00094511" w:rsidP="0049518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094511" w:rsidRDefault="00094511" w:rsidP="004951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-1 160 907</w:t>
                  </w:r>
                </w:p>
              </w:tc>
            </w:tr>
          </w:tbl>
          <w:p w:rsidR="00094511" w:rsidRDefault="00094511" w:rsidP="0049518F"/>
        </w:tc>
      </w:tr>
    </w:tbl>
    <w:p w:rsidR="00094511" w:rsidRDefault="00094511" w:rsidP="00094511"/>
    <w:p w:rsidR="00094511" w:rsidRPr="00735D4F" w:rsidRDefault="00094511" w:rsidP="00094511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sectPr w:rsidR="00094511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FD" w:rsidRDefault="00F21CFD">
      <w:r>
        <w:separator/>
      </w:r>
    </w:p>
  </w:endnote>
  <w:endnote w:type="continuationSeparator" w:id="0">
    <w:p w:rsidR="00F21CFD" w:rsidRDefault="00F2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FD" w:rsidRDefault="00F21CFD">
      <w:r>
        <w:separator/>
      </w:r>
    </w:p>
  </w:footnote>
  <w:footnote w:type="continuationSeparator" w:id="0">
    <w:p w:rsidR="00F21CFD" w:rsidRDefault="00F2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51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9E2"/>
    <w:multiLevelType w:val="hybridMultilevel"/>
    <w:tmpl w:val="002AAE4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511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6F04"/>
    <w:rsid w:val="004272F8"/>
    <w:rsid w:val="00427886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22F9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9FA"/>
    <w:rsid w:val="004E6FC3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D79"/>
    <w:rsid w:val="005D3FF3"/>
    <w:rsid w:val="005D43E1"/>
    <w:rsid w:val="005D4BD4"/>
    <w:rsid w:val="005D52B1"/>
    <w:rsid w:val="005E08EC"/>
    <w:rsid w:val="005E1847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71A"/>
    <w:rsid w:val="00BA5BD3"/>
    <w:rsid w:val="00BA5FDE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90E"/>
    <w:rsid w:val="00F044A2"/>
    <w:rsid w:val="00F12248"/>
    <w:rsid w:val="00F139BA"/>
    <w:rsid w:val="00F15EDA"/>
    <w:rsid w:val="00F1650A"/>
    <w:rsid w:val="00F16B0F"/>
    <w:rsid w:val="00F16D59"/>
    <w:rsid w:val="00F20578"/>
    <w:rsid w:val="00F20A74"/>
    <w:rsid w:val="00F21CFD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57D9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85E0-53D6-46DA-8BAC-E5AC1A82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1941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2021-11-05T10:24:00Z</cp:lastPrinted>
  <dcterms:created xsi:type="dcterms:W3CDTF">2021-12-15T09:33:00Z</dcterms:created>
  <dcterms:modified xsi:type="dcterms:W3CDTF">2021-12-15T09:36:00Z</dcterms:modified>
</cp:coreProperties>
</file>