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54191E">
      <w:pPr>
        <w:ind w:left="5669"/>
        <w:jc w:val="left"/>
      </w:pPr>
      <w:r>
        <w:t xml:space="preserve">Druk Nr </w:t>
      </w:r>
      <w:r w:rsidR="007172A8">
        <w:t>6/2024</w:t>
      </w:r>
    </w:p>
    <w:p w:rsidR="00A77B3E" w:rsidRDefault="0054191E">
      <w:pPr>
        <w:ind w:left="5669"/>
        <w:jc w:val="left"/>
      </w:pPr>
      <w:r>
        <w:t>Projekt z dnia</w:t>
      </w:r>
      <w:r w:rsidR="007172A8">
        <w:t xml:space="preserve"> 10 stycznia 2024 r. </w:t>
      </w:r>
    </w:p>
    <w:p w:rsidR="00A77B3E" w:rsidRDefault="00A77B3E">
      <w:pPr>
        <w:ind w:left="5669"/>
        <w:jc w:val="left"/>
      </w:pPr>
    </w:p>
    <w:p w:rsidR="00A77B3E" w:rsidRDefault="0054191E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4191E">
      <w:pPr>
        <w:spacing w:after="240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54191E">
      <w:pPr>
        <w:keepNext/>
        <w:spacing w:after="240"/>
      </w:pPr>
      <w:bookmarkStart w:id="0" w:name="_GoBack"/>
      <w:r>
        <w:rPr>
          <w:b/>
        </w:rPr>
        <w:t>w sprawie wyrażenia zgody na dokonanie zamiany nieruchomości stanowiących własność Miasta Łodzi na nieruchomości stanowiące własność lub będące</w:t>
      </w:r>
      <w:r>
        <w:rPr>
          <w:b/>
        </w:rPr>
        <w:br/>
        <w:t>w użytkowaniu wieczystym osoby prawnej</w:t>
      </w:r>
      <w:bookmarkEnd w:id="0"/>
      <w:r>
        <w:rPr>
          <w:b/>
        </w:rPr>
        <w:t>.</w:t>
      </w:r>
    </w:p>
    <w:p w:rsidR="00A77B3E" w:rsidRDefault="0054191E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2023 r. poz. 40, 572, 1463 i 1688) oraz art. 15 ust. 1 i 2 ustawy z dnia 21 sierpnia 1997 r. o gospodarce nieruchomościami (Dz. U. z 2023 r. poz. 344, 1113, 1463, 1506, 1688, 1762, 1906 i 2029), Rada Miejska w Łodzi</w:t>
      </w:r>
    </w:p>
    <w:p w:rsidR="00A77B3E" w:rsidRDefault="0054191E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54191E">
      <w:pPr>
        <w:keepLines/>
        <w:spacing w:before="240" w:after="120"/>
        <w:ind w:firstLine="567"/>
        <w:jc w:val="both"/>
      </w:pPr>
      <w:r>
        <w:t>§ 1. Wyraża się zgodę na dokonanie zamiany nieruchomości stanowiących własność Miasta Łodzi, których wykaz stanowi załącznik Nr 1 do niniejszej uchwały, na nieruchomości stanowiące własność lub będące w użytkowaniu wieczystym osoby prawnej, których wykaz stanowi załącznik Nr 2 do niniejszej uchwały.</w:t>
      </w:r>
    </w:p>
    <w:p w:rsidR="00A77B3E" w:rsidRDefault="0054191E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A77B3E" w:rsidRDefault="0054191E">
      <w:pPr>
        <w:keepNext/>
        <w:keepLines/>
        <w:spacing w:before="240" w:after="120"/>
        <w:ind w:firstLine="567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C6B0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B05" w:rsidRDefault="009C6B0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B05" w:rsidRDefault="0054191E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4191E">
      <w:pPr>
        <w:ind w:left="283" w:firstLine="227"/>
        <w:jc w:val="both"/>
      </w:pPr>
      <w:r>
        <w:t>Projektodawcą jest</w:t>
      </w:r>
    </w:p>
    <w:p w:rsidR="00A77B3E" w:rsidRDefault="0054191E">
      <w:pPr>
        <w:ind w:left="283" w:firstLine="227"/>
        <w:jc w:val="both"/>
      </w:pPr>
      <w:r>
        <w:t>Prezydent Miasta Łodzi</w:t>
      </w:r>
    </w:p>
    <w:p w:rsidR="00A77B3E" w:rsidRDefault="0054191E">
      <w:pPr>
        <w:keepNext/>
        <w:spacing w:before="120" w:after="240"/>
        <w:ind w:left="5945"/>
        <w:jc w:val="left"/>
      </w:pPr>
      <w:r>
        <w:lastRenderedPageBreak/>
        <w:t>Załącznik Nr 1</w:t>
      </w:r>
      <w:r>
        <w:br/>
        <w:t>do uchwały Nr</w:t>
      </w:r>
      <w:r>
        <w:br/>
        <w:t>Rady Miejskiej w Łodzi</w:t>
      </w:r>
    </w:p>
    <w:p w:rsidR="00A77B3E" w:rsidRDefault="0054191E">
      <w:pPr>
        <w:keepNext/>
        <w:spacing w:after="240"/>
      </w:pPr>
      <w:r>
        <w:rPr>
          <w:b/>
        </w:rPr>
        <w:t>Wykaz nieruchomości stanowiących własność Miasta 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89"/>
        <w:gridCol w:w="1305"/>
        <w:gridCol w:w="820"/>
        <w:gridCol w:w="2185"/>
        <w:gridCol w:w="2064"/>
      </w:tblGrid>
      <w:tr w:rsidR="009C6B05">
        <w:trPr>
          <w:trHeight w:val="3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 xml:space="preserve">ADRES NIERUCHOMOŚCI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 xml:space="preserve">NR DZIAŁKI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POWIERZCHNIA 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KSIĘGA WIECZYSTA</w:t>
            </w:r>
          </w:p>
        </w:tc>
      </w:tr>
      <w:tr w:rsidR="009C6B05">
        <w:trPr>
          <w:trHeight w:val="3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Wałowa bez numeru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111/6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LD1M/00066392/8</w:t>
            </w:r>
          </w:p>
        </w:tc>
      </w:tr>
      <w:tr w:rsidR="009C6B05">
        <w:trPr>
          <w:trHeight w:val="3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Wałowa bez numeru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111/4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LD1M/00066392/8</w:t>
            </w:r>
          </w:p>
        </w:tc>
      </w:tr>
      <w:tr w:rsidR="009C6B05">
        <w:trPr>
          <w:trHeight w:val="3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Wałowa bez numeru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139/5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LD1M/00065383/5</w:t>
            </w:r>
          </w:p>
        </w:tc>
      </w:tr>
      <w:tr w:rsidR="009C6B05">
        <w:trPr>
          <w:trHeight w:val="3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Widzewska bez numeru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143/6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LD1M/00130035/8</w:t>
            </w:r>
          </w:p>
        </w:tc>
      </w:tr>
      <w:tr w:rsidR="009C6B05">
        <w:trPr>
          <w:trHeight w:val="3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Rokicińska bez numeru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149/20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2515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LD1M/00357406/7</w:t>
            </w:r>
          </w:p>
        </w:tc>
      </w:tr>
      <w:tr w:rsidR="009C6B05">
        <w:trPr>
          <w:trHeight w:val="3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Rokicińska bez numeru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149/24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1760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LD1M/00018917/4</w:t>
            </w:r>
          </w:p>
        </w:tc>
      </w:tr>
      <w:tr w:rsidR="009C6B05">
        <w:trPr>
          <w:trHeight w:val="3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św. Brata Alberta Chmielowskiego bez numeru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180/37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LD1M/00047546/4</w:t>
            </w:r>
          </w:p>
        </w:tc>
      </w:tr>
      <w:tr w:rsidR="009C6B05">
        <w:trPr>
          <w:trHeight w:val="3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św. Brata Alberta Chmielowskiego bez numeru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346/2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LD1M/00068017/0</w:t>
            </w:r>
          </w:p>
        </w:tc>
      </w:tr>
      <w:tr w:rsidR="009C6B05">
        <w:trPr>
          <w:trHeight w:val="300"/>
        </w:trPr>
        <w:tc>
          <w:tcPr>
            <w:tcW w:w="49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ŁĄCZNIE: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5592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</w:tbl>
    <w:p w:rsidR="00A77B3E" w:rsidRDefault="00A77B3E"/>
    <w:p w:rsidR="007172A8" w:rsidRDefault="007172A8">
      <w:pPr>
        <w:keepNext/>
        <w:spacing w:before="120" w:after="240"/>
        <w:ind w:left="5945"/>
        <w:jc w:val="left"/>
      </w:pPr>
      <w:r>
        <w:br/>
      </w:r>
    </w:p>
    <w:p w:rsidR="00A77B3E" w:rsidRDefault="007172A8">
      <w:pPr>
        <w:keepNext/>
        <w:spacing w:before="120" w:after="240"/>
        <w:ind w:left="5945"/>
        <w:jc w:val="left"/>
      </w:pPr>
      <w:r>
        <w:br w:type="page"/>
      </w:r>
      <w:r w:rsidR="0054191E">
        <w:lastRenderedPageBreak/>
        <w:t>Załącznik Nr 2</w:t>
      </w:r>
      <w:r w:rsidR="0054191E">
        <w:br/>
        <w:t>do uchwały Nr</w:t>
      </w:r>
      <w:r w:rsidR="0054191E">
        <w:br/>
        <w:t>Rady Miejskiej w Łodzi</w:t>
      </w:r>
    </w:p>
    <w:p w:rsidR="00A77B3E" w:rsidRDefault="0054191E">
      <w:pPr>
        <w:keepNext/>
        <w:spacing w:after="240"/>
      </w:pPr>
      <w:r>
        <w:rPr>
          <w:b/>
        </w:rPr>
        <w:t>Wykaz nieruchomości stanowiącej przedmiot użytkowania wieczystego osób prawnych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071"/>
        <w:gridCol w:w="1381"/>
        <w:gridCol w:w="1020"/>
        <w:gridCol w:w="1867"/>
        <w:gridCol w:w="2322"/>
      </w:tblGrid>
      <w:tr w:rsidR="009C6B05">
        <w:trPr>
          <w:trHeight w:val="34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 xml:space="preserve">ADRES NIERUCHOMOŚCI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 xml:space="preserve">NR DZIAŁKI 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POWIERZCHNIA 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KSIĘGA WIECZYSTA</w:t>
            </w:r>
          </w:p>
        </w:tc>
      </w:tr>
      <w:tr w:rsidR="009C6B05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Widzewska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109/2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2649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both"/>
            </w:pPr>
            <w:r>
              <w:rPr>
                <w:sz w:val="20"/>
              </w:rPr>
              <w:t>LD1M/00126795/2</w:t>
            </w:r>
          </w:p>
        </w:tc>
      </w:tr>
      <w:tr w:rsidR="009C6B05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Widzewska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113/8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both"/>
            </w:pPr>
            <w:r>
              <w:rPr>
                <w:sz w:val="20"/>
              </w:rPr>
              <w:t>LD1M/00342241/4</w:t>
            </w:r>
          </w:p>
        </w:tc>
      </w:tr>
      <w:tr w:rsidR="009C6B05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Widzewska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116/9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228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both"/>
            </w:pPr>
            <w:r>
              <w:rPr>
                <w:sz w:val="20"/>
              </w:rPr>
              <w:t>LD1M/00342242/1</w:t>
            </w:r>
          </w:p>
        </w:tc>
      </w:tr>
      <w:tr w:rsidR="009C6B05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Widzewska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130/8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290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both"/>
            </w:pPr>
            <w:r>
              <w:rPr>
                <w:sz w:val="20"/>
              </w:rPr>
              <w:t>LD1M/00128241/8</w:t>
            </w:r>
          </w:p>
        </w:tc>
      </w:tr>
      <w:tr w:rsidR="009C6B05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Widzewska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136/3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637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both"/>
            </w:pPr>
            <w:r>
              <w:rPr>
                <w:sz w:val="20"/>
              </w:rPr>
              <w:t>LD1M/00128241/8</w:t>
            </w:r>
          </w:p>
        </w:tc>
      </w:tr>
      <w:tr w:rsidR="009C6B05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św. Brata Alberta Chmielowskiego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631/267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763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both"/>
            </w:pPr>
            <w:r>
              <w:rPr>
                <w:sz w:val="20"/>
              </w:rPr>
              <w:t>LD1M/00140709/7</w:t>
            </w:r>
          </w:p>
        </w:tc>
      </w:tr>
      <w:tr w:rsidR="009C6B05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św. Brata Alberta Chmielowskiego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640/21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999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both"/>
            </w:pPr>
            <w:r>
              <w:rPr>
                <w:sz w:val="20"/>
              </w:rPr>
              <w:t>LD1M/00327820/6</w:t>
            </w:r>
          </w:p>
        </w:tc>
      </w:tr>
      <w:tr w:rsidR="009C6B05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św. Brata Alberta Chmielowskiego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667/2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both"/>
            </w:pPr>
            <w:r>
              <w:rPr>
                <w:sz w:val="20"/>
              </w:rPr>
              <w:t>LD1M/00128241/8</w:t>
            </w:r>
          </w:p>
        </w:tc>
      </w:tr>
      <w:tr w:rsidR="009C6B05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ul. św. Brata Alberta Chmielowskiego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667/3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W-21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sz w:val="20"/>
              </w:rPr>
              <w:t>157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both"/>
            </w:pPr>
            <w:r>
              <w:rPr>
                <w:sz w:val="20"/>
              </w:rPr>
              <w:t>LD1M/00128241/8</w:t>
            </w:r>
          </w:p>
        </w:tc>
      </w:tr>
      <w:tr w:rsidR="009C6B05">
        <w:trPr>
          <w:trHeight w:val="300"/>
        </w:trPr>
        <w:tc>
          <w:tcPr>
            <w:tcW w:w="487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ŁĄCZNIE: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4191E">
            <w:pPr>
              <w:jc w:val="left"/>
            </w:pPr>
            <w:r>
              <w:rPr>
                <w:b/>
                <w:sz w:val="20"/>
              </w:rPr>
              <w:t>5 913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3118" w:left="1417" w:header="708" w:footer="708" w:gutter="0"/>
          <w:cols w:space="708"/>
          <w:docGrid w:linePitch="360"/>
        </w:sectPr>
      </w:pPr>
    </w:p>
    <w:p w:rsidR="009C6B05" w:rsidRDefault="0054191E">
      <w:pPr>
        <w:spacing w:line="360" w:lineRule="auto"/>
        <w:ind w:left="3600"/>
        <w:jc w:val="both"/>
        <w:rPr>
          <w:b/>
          <w:caps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aps/>
          <w:color w:val="000000"/>
          <w:szCs w:val="20"/>
          <w:shd w:val="clear" w:color="auto" w:fill="FFFFFF"/>
          <w:lang w:val="en-US" w:eastAsia="en-US" w:bidi="en-US"/>
        </w:rPr>
        <w:lastRenderedPageBreak/>
        <w:t>uzasadnienie</w:t>
      </w:r>
    </w:p>
    <w:p w:rsidR="009C6B05" w:rsidRDefault="009C6B05">
      <w:pPr>
        <w:spacing w:line="360" w:lineRule="auto"/>
        <w:jc w:val="both"/>
        <w:rPr>
          <w:b/>
          <w:caps/>
          <w:color w:val="000000"/>
          <w:szCs w:val="20"/>
          <w:shd w:val="clear" w:color="auto" w:fill="FFFFFF"/>
          <w:lang w:val="en-US" w:eastAsia="en-US" w:bidi="en-US"/>
        </w:rPr>
      </w:pPr>
    </w:p>
    <w:p w:rsidR="009C6B05" w:rsidRDefault="0054191E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Miasto Łódź jest właścicielem nieruchomości położonych w Łodzi przy ul. Wałowej bez numeru, Widzewskiej bez numeru, Rokicińskiej bez numeru, Św. Brata Alberta Chmielowskiego, oznaczonych jako działki nr 111/6, 111/4,  139/5, 143/6, 149/20, 149/24, 180/37, 346/2 w obrębie W-21, o łącznej powierzchni 5592 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dla których prowadzone są księgi wieczyste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nr LD1M/00066392/8, LD1M/00065383/5, LD1M/00130035/8, LD1M/00357406/7, LD1M/00018917/4, LD1M/00047546/4 i LD1M/00068017/0. </w:t>
      </w:r>
    </w:p>
    <w:p w:rsidR="009C6B05" w:rsidRDefault="0054191E">
      <w:pPr>
        <w:spacing w:line="276" w:lineRule="auto"/>
        <w:ind w:left="283" w:firstLine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ramach zamiany spółka Doxent Investments spółka z ograniczoną odpowiedzialnością proponuje nieruchomości położone przy:</w:t>
      </w:r>
    </w:p>
    <w:p w:rsidR="009C6B05" w:rsidRDefault="0054191E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szCs w:val="20"/>
          <w:lang w:val="zh-CN" w:eastAsia="zh-CN" w:bidi="zh-CN"/>
        </w:rPr>
      </w:pPr>
      <w:r>
        <w:rPr>
          <w:szCs w:val="20"/>
          <w:lang w:val="zh-CN" w:eastAsia="zh-CN" w:bidi="zh-CN"/>
        </w:rPr>
        <w:t xml:space="preserve">ul. Widzewskiej bez numeru, oznaczoną jako działka nr 109/2 w obrębie W-21, dla której urządzona jest księga wieczysta nr LD1M/00126795/2, o wartości 1 240 000 zł netto, zajętą pod drogę  powiatową Nr 121467 E; </w:t>
      </w:r>
    </w:p>
    <w:p w:rsidR="009C6B05" w:rsidRDefault="0054191E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szCs w:val="20"/>
          <w:lang w:val="zh-CN" w:eastAsia="zh-CN" w:bidi="zh-CN"/>
        </w:rPr>
      </w:pPr>
      <w:r>
        <w:rPr>
          <w:szCs w:val="20"/>
          <w:lang w:val="zh-CN" w:eastAsia="zh-CN" w:bidi="zh-CN"/>
        </w:rPr>
        <w:t>ul. Widzewskiej bez numeru, oznaczoną jako działka nr 113/8 w obrębie W-21, dla której urządzona jest księga wieczysta nr LD1M/00342241/4, o wartości 90 000 zł netto, zajętą pod drogę powiatową Nr 161467 E;</w:t>
      </w:r>
    </w:p>
    <w:p w:rsidR="009C6B05" w:rsidRDefault="0054191E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szCs w:val="20"/>
          <w:lang w:val="zh-CN" w:eastAsia="zh-CN" w:bidi="zh-CN"/>
        </w:rPr>
      </w:pPr>
      <w:r>
        <w:rPr>
          <w:szCs w:val="20"/>
          <w:lang w:val="zh-CN" w:eastAsia="zh-CN" w:bidi="zh-CN"/>
        </w:rPr>
        <w:t>ul. Widzewskiej bez numeru, oznaczoną jako działka nr 116/9 w obrębie W-21, dla której urządzona jest księga wieczysta nr LD1M/00342242/1, o wartości 110 000 zł netto, zajętą pod drogę powiatową Nr 161467 E;</w:t>
      </w:r>
    </w:p>
    <w:p w:rsidR="009C6B05" w:rsidRDefault="0054191E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szCs w:val="20"/>
          <w:lang w:val="zh-CN" w:eastAsia="zh-CN" w:bidi="zh-CN"/>
        </w:rPr>
      </w:pPr>
      <w:r>
        <w:rPr>
          <w:szCs w:val="20"/>
          <w:lang w:val="zh-CN" w:eastAsia="zh-CN" w:bidi="zh-CN"/>
        </w:rPr>
        <w:t>ul. Widzewskiej bez numeru, oznaczoną jako działka nr 130/8 w obrębie W-21, dla której urządzona jest księga wieczysta nr LD1M/00128241/8, o wartości 136 000 zł netto;</w:t>
      </w:r>
    </w:p>
    <w:p w:rsidR="009C6B05" w:rsidRDefault="0054191E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szCs w:val="20"/>
          <w:lang w:val="zh-CN" w:eastAsia="zh-CN" w:bidi="zh-CN"/>
        </w:rPr>
      </w:pPr>
      <w:r>
        <w:rPr>
          <w:szCs w:val="20"/>
          <w:lang w:val="zh-CN" w:eastAsia="zh-CN" w:bidi="zh-CN"/>
        </w:rPr>
        <w:t xml:space="preserve">ul. </w:t>
      </w:r>
      <w:r>
        <w:rPr>
          <w:color w:val="000000"/>
          <w:szCs w:val="20"/>
          <w:lang w:val="zh-CN" w:eastAsia="zh-CN" w:bidi="zh-CN"/>
        </w:rPr>
        <w:t>Widzewska</w:t>
      </w:r>
      <w:r>
        <w:rPr>
          <w:szCs w:val="20"/>
          <w:lang w:val="zh-CN" w:eastAsia="zh-CN" w:bidi="zh-CN"/>
        </w:rPr>
        <w:t xml:space="preserve"> bez numeru, oznaczoną jako działka nr 136/3 w obrębie W-21, dla której urządzona jest księga wieczysta nr LD1M/00128241/8, o wartości 350 000 zł netto, częściowo zajęta pod chodnik;</w:t>
      </w:r>
    </w:p>
    <w:p w:rsidR="009C6B05" w:rsidRDefault="0054191E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szCs w:val="20"/>
          <w:lang w:val="zh-CN" w:eastAsia="zh-CN" w:bidi="zh-CN"/>
        </w:rPr>
      </w:pPr>
      <w:r>
        <w:rPr>
          <w:szCs w:val="20"/>
          <w:lang w:val="zh-CN" w:eastAsia="zh-CN" w:bidi="zh-CN"/>
        </w:rPr>
        <w:t xml:space="preserve">ul. </w:t>
      </w:r>
      <w:r>
        <w:rPr>
          <w:color w:val="000000"/>
          <w:szCs w:val="20"/>
          <w:lang w:val="zh-CN" w:eastAsia="zh-CN" w:bidi="zh-CN"/>
        </w:rPr>
        <w:t>Św. Brata Alberta Chmielowskiego bez numeru</w:t>
      </w:r>
      <w:r>
        <w:rPr>
          <w:szCs w:val="20"/>
          <w:lang w:val="zh-CN" w:eastAsia="zh-CN" w:bidi="zh-CN"/>
        </w:rPr>
        <w:t>, oznaczoną jako działki nr 667/2 oraz 667/3 w obrębie W-21, dla której urządzona jest księga wieczysta LD1M/00128241/8, o wartości 73 000 zł netto, zajętą pod chodnik i drogę.</w:t>
      </w:r>
    </w:p>
    <w:p w:rsidR="009C6B05" w:rsidRDefault="009C6B05">
      <w:pPr>
        <w:suppressAutoHyphens/>
        <w:spacing w:line="276" w:lineRule="auto"/>
        <w:ind w:left="720"/>
        <w:contextualSpacing/>
        <w:jc w:val="both"/>
        <w:rPr>
          <w:szCs w:val="20"/>
          <w:lang w:val="zh-CN" w:eastAsia="zh-CN" w:bidi="zh-CN"/>
        </w:rPr>
      </w:pPr>
    </w:p>
    <w:p w:rsidR="009C6B05" w:rsidRDefault="0054191E">
      <w:pPr>
        <w:spacing w:line="276" w:lineRule="auto"/>
        <w:ind w:left="360" w:firstLine="36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ramach zamiany Projekt ECHO -135 spółka z ograniczoną odpowiedzialnością spółka komandytowa proponuje nieruchomości położone przy:</w:t>
      </w:r>
    </w:p>
    <w:p w:rsidR="009C6B05" w:rsidRDefault="0054191E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szCs w:val="20"/>
          <w:lang w:val="zh-CN" w:eastAsia="zh-CN" w:bidi="zh-CN"/>
        </w:rPr>
      </w:pPr>
      <w:r>
        <w:rPr>
          <w:szCs w:val="20"/>
          <w:lang w:val="zh-CN" w:eastAsia="zh-CN" w:bidi="zh-CN"/>
        </w:rPr>
        <w:t xml:space="preserve">ul. </w:t>
      </w:r>
      <w:r>
        <w:rPr>
          <w:color w:val="000000"/>
          <w:szCs w:val="20"/>
          <w:lang w:val="zh-CN" w:eastAsia="zh-CN" w:bidi="zh-CN"/>
        </w:rPr>
        <w:t xml:space="preserve">Św. Brata Alberta Chmielowskiego bez numeru, oznaczoną jako działka nr 631/267 w obrębie W-21, dla której urządzona jest księga wieczysta nr </w:t>
      </w:r>
      <w:r>
        <w:rPr>
          <w:szCs w:val="20"/>
          <w:lang w:val="zh-CN" w:eastAsia="zh-CN" w:bidi="zh-CN"/>
        </w:rPr>
        <w:t>LD1M/00140709/7, której wartość prawa użytkowania wieczystego określono na 201 413 zł netto, zajętą pod drogę;</w:t>
      </w:r>
    </w:p>
    <w:p w:rsidR="009C6B05" w:rsidRDefault="0054191E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szCs w:val="20"/>
          <w:lang w:val="zh-CN" w:eastAsia="zh-CN" w:bidi="zh-CN"/>
        </w:rPr>
      </w:pPr>
      <w:r>
        <w:rPr>
          <w:szCs w:val="20"/>
          <w:lang w:val="zh-CN" w:eastAsia="zh-CN" w:bidi="zh-CN"/>
        </w:rPr>
        <w:t xml:space="preserve">ul. </w:t>
      </w:r>
      <w:r>
        <w:rPr>
          <w:color w:val="000000"/>
          <w:szCs w:val="20"/>
          <w:lang w:val="zh-CN" w:eastAsia="zh-CN" w:bidi="zh-CN"/>
        </w:rPr>
        <w:t xml:space="preserve">Św. Brata Alberta Chmielowskiego bez numeru, oznaczoną jako działka nr 640/21 w obrębie W-21, dla której urządzona jest księga wieczysta nr </w:t>
      </w:r>
      <w:r>
        <w:rPr>
          <w:szCs w:val="20"/>
          <w:lang w:val="zh-CN" w:eastAsia="zh-CN" w:bidi="zh-CN"/>
        </w:rPr>
        <w:t>LD1M/00327820/6, której wartość prawa użytkowania wieczystego określono na 263 737 zł netto, zajętą pod drogę.</w:t>
      </w:r>
    </w:p>
    <w:p w:rsidR="009C6B05" w:rsidRDefault="009C6B05">
      <w:pPr>
        <w:suppressAutoHyphens/>
        <w:spacing w:line="276" w:lineRule="auto"/>
        <w:ind w:left="720"/>
        <w:contextualSpacing/>
        <w:jc w:val="both"/>
        <w:rPr>
          <w:szCs w:val="20"/>
          <w:lang w:val="zh-CN" w:eastAsia="zh-CN" w:bidi="zh-CN"/>
        </w:rPr>
      </w:pPr>
    </w:p>
    <w:p w:rsidR="009C6B05" w:rsidRDefault="0054191E">
      <w:pPr>
        <w:spacing w:line="276" w:lineRule="auto"/>
        <w:ind w:firstLine="42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ab/>
        <w:t>Nieruchomości opisane w załączniku nr 1 stanowiące własność Miasta Łodzi  oraz w załączniku nr 2 stanowiące własność osoby prawnej lub będących w użytkowaniu wieczystym osoby prawnej nie są objęte ustaleniami miejscowego planu zagospodarowania przestrzennego.</w:t>
      </w:r>
    </w:p>
    <w:p w:rsidR="009C6B05" w:rsidRDefault="0054191E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Wartość nieruchomości stanowiących własność Miasta Łodzi została określona przez rzeczoznawcę majątkowego na kwotę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2 906 100 zł netto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. Łączna wartość nieruchomości stanowiących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własność osoby prawnej lub będących w użytkowaniu wieczystym osoby prawnej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została określona przez rzeczoznawcę majątkowego na kwotę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2 464 150 zł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netto. Zamiana następuje z dopłatą.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C6B05" w:rsidRDefault="0054191E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 dniu 10 listopada 2023 r. Wydział Zbywania i Nabywania Nieruchomości wystąpił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z pismem do Rady Osiedla Widzew - Wschód o zaopiniowanie projektu niniejszej uchwały.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C6B05" w:rsidRDefault="0054191E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Wobec powyższego, przedstawiam projekt uchwały Rady Miejskiej w Łodzi w sprawie wyrażenia zgody na dokonanie zamiany nieruchomości stanowiących własność Miasta Łodzi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na nieruchomości stanowiące własność osoby prawnej lub będące w użytkowaniu wieczystym osoby prawnej.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C6B05" w:rsidRDefault="009C6B05">
      <w:pPr>
        <w:keepNext/>
        <w:spacing w:after="240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9C6B05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1E" w:rsidRDefault="0054191E">
      <w:r>
        <w:separator/>
      </w:r>
    </w:p>
  </w:endnote>
  <w:endnote w:type="continuationSeparator" w:id="0">
    <w:p w:rsidR="0054191E" w:rsidRDefault="0054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9C6B05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9C6B05" w:rsidRDefault="0054191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9C6B05" w:rsidRDefault="005419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1C4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C6B05" w:rsidRDefault="009C6B0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5"/>
      <w:gridCol w:w="3207"/>
    </w:tblGrid>
    <w:tr w:rsidR="009C6B05">
      <w:tc>
        <w:tcPr>
          <w:tcW w:w="627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9C6B05" w:rsidRDefault="0054191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13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9C6B05" w:rsidRDefault="005419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1C4B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9C6B05" w:rsidRDefault="009C6B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1E" w:rsidRDefault="0054191E">
      <w:r>
        <w:separator/>
      </w:r>
    </w:p>
  </w:footnote>
  <w:footnote w:type="continuationSeparator" w:id="0">
    <w:p w:rsidR="0054191E" w:rsidRDefault="0054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4671"/>
    <w:multiLevelType w:val="hybridMultilevel"/>
    <w:tmpl w:val="00000000"/>
    <w:lvl w:ilvl="0" w:tplc="A676A294">
      <w:start w:val="1"/>
      <w:numFmt w:val="decimal"/>
      <w:lvlText w:val="%1)"/>
      <w:lvlJc w:val="left"/>
      <w:pPr>
        <w:ind w:left="786" w:hanging="360"/>
      </w:pPr>
    </w:lvl>
    <w:lvl w:ilvl="1" w:tplc="8F1CB890">
      <w:start w:val="1"/>
      <w:numFmt w:val="lowerLetter"/>
      <w:lvlText w:val="%2."/>
      <w:lvlJc w:val="left"/>
      <w:pPr>
        <w:ind w:left="1506" w:hanging="360"/>
      </w:pPr>
    </w:lvl>
    <w:lvl w:ilvl="2" w:tplc="168EACCA">
      <w:start w:val="1"/>
      <w:numFmt w:val="lowerRoman"/>
      <w:lvlText w:val="%3."/>
      <w:lvlJc w:val="right"/>
      <w:pPr>
        <w:ind w:left="2226" w:hanging="180"/>
      </w:pPr>
    </w:lvl>
    <w:lvl w:ilvl="3" w:tplc="565EDE76">
      <w:start w:val="1"/>
      <w:numFmt w:val="decimal"/>
      <w:lvlText w:val="%4."/>
      <w:lvlJc w:val="left"/>
      <w:pPr>
        <w:ind w:left="2946" w:hanging="360"/>
      </w:pPr>
    </w:lvl>
    <w:lvl w:ilvl="4" w:tplc="080AC79A">
      <w:start w:val="1"/>
      <w:numFmt w:val="lowerLetter"/>
      <w:lvlText w:val="%5."/>
      <w:lvlJc w:val="left"/>
      <w:pPr>
        <w:ind w:left="3666" w:hanging="360"/>
      </w:pPr>
    </w:lvl>
    <w:lvl w:ilvl="5" w:tplc="E86E509C">
      <w:start w:val="1"/>
      <w:numFmt w:val="lowerRoman"/>
      <w:lvlText w:val="%6."/>
      <w:lvlJc w:val="right"/>
      <w:pPr>
        <w:ind w:left="4386" w:hanging="180"/>
      </w:pPr>
    </w:lvl>
    <w:lvl w:ilvl="6" w:tplc="DFC2BF0A">
      <w:start w:val="1"/>
      <w:numFmt w:val="decimal"/>
      <w:lvlText w:val="%7."/>
      <w:lvlJc w:val="left"/>
      <w:pPr>
        <w:ind w:left="5106" w:hanging="360"/>
      </w:pPr>
    </w:lvl>
    <w:lvl w:ilvl="7" w:tplc="5A60735C">
      <w:start w:val="1"/>
      <w:numFmt w:val="lowerLetter"/>
      <w:lvlText w:val="%8."/>
      <w:lvlJc w:val="left"/>
      <w:pPr>
        <w:ind w:left="5826" w:hanging="360"/>
      </w:pPr>
    </w:lvl>
    <w:lvl w:ilvl="8" w:tplc="0AEED182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D725EF"/>
    <w:multiLevelType w:val="hybridMultilevel"/>
    <w:tmpl w:val="00000000"/>
    <w:lvl w:ilvl="0" w:tplc="274CD8AC">
      <w:start w:val="1"/>
      <w:numFmt w:val="decimal"/>
      <w:lvlText w:val="%1)"/>
      <w:lvlJc w:val="left"/>
      <w:pPr>
        <w:ind w:left="720" w:hanging="360"/>
      </w:pPr>
    </w:lvl>
    <w:lvl w:ilvl="1" w:tplc="FBA0D4C0">
      <w:start w:val="1"/>
      <w:numFmt w:val="lowerLetter"/>
      <w:lvlText w:val="%2."/>
      <w:lvlJc w:val="left"/>
      <w:pPr>
        <w:ind w:left="1440" w:hanging="360"/>
      </w:pPr>
    </w:lvl>
    <w:lvl w:ilvl="2" w:tplc="5754B428">
      <w:start w:val="1"/>
      <w:numFmt w:val="lowerRoman"/>
      <w:lvlText w:val="%3."/>
      <w:lvlJc w:val="right"/>
      <w:pPr>
        <w:ind w:left="2160" w:hanging="180"/>
      </w:pPr>
    </w:lvl>
    <w:lvl w:ilvl="3" w:tplc="DF52D516">
      <w:start w:val="1"/>
      <w:numFmt w:val="decimal"/>
      <w:lvlText w:val="%4."/>
      <w:lvlJc w:val="left"/>
      <w:pPr>
        <w:ind w:left="2880" w:hanging="360"/>
      </w:pPr>
    </w:lvl>
    <w:lvl w:ilvl="4" w:tplc="66229D24">
      <w:start w:val="1"/>
      <w:numFmt w:val="lowerLetter"/>
      <w:lvlText w:val="%5."/>
      <w:lvlJc w:val="left"/>
      <w:pPr>
        <w:ind w:left="3600" w:hanging="360"/>
      </w:pPr>
    </w:lvl>
    <w:lvl w:ilvl="5" w:tplc="1A2ECD6A">
      <w:start w:val="1"/>
      <w:numFmt w:val="lowerRoman"/>
      <w:lvlText w:val="%6."/>
      <w:lvlJc w:val="right"/>
      <w:pPr>
        <w:ind w:left="4320" w:hanging="180"/>
      </w:pPr>
    </w:lvl>
    <w:lvl w:ilvl="6" w:tplc="DC80C756">
      <w:start w:val="1"/>
      <w:numFmt w:val="decimal"/>
      <w:lvlText w:val="%7."/>
      <w:lvlJc w:val="left"/>
      <w:pPr>
        <w:ind w:left="5040" w:hanging="360"/>
      </w:pPr>
    </w:lvl>
    <w:lvl w:ilvl="7" w:tplc="DB4EB95E">
      <w:start w:val="1"/>
      <w:numFmt w:val="lowerLetter"/>
      <w:lvlText w:val="%8."/>
      <w:lvlJc w:val="left"/>
      <w:pPr>
        <w:ind w:left="5760" w:hanging="360"/>
      </w:pPr>
    </w:lvl>
    <w:lvl w:ilvl="8" w:tplc="C2C247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61C4B"/>
    <w:rsid w:val="0054191E"/>
    <w:rsid w:val="007172A8"/>
    <w:rsid w:val="009C6B0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0AF171-D3E6-45DE-B5FB-3D4C499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uppressAutoHyphens/>
      <w:ind w:left="720"/>
      <w:contextualSpacing/>
      <w:jc w:val="left"/>
    </w:pPr>
    <w:rPr>
      <w:szCs w:val="20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dokonanie zamiany nieruchomości stanowiących własność Miasta Łodzi na nieruchomości stanowiące własność lub będące 
w użytkowaniu wieczystym osoby prawnej.</dc:subject>
  <dc:creator>ncwirko</dc:creator>
  <cp:lastModifiedBy>Violetta Gandziarska</cp:lastModifiedBy>
  <cp:revision>2</cp:revision>
  <dcterms:created xsi:type="dcterms:W3CDTF">2024-01-15T07:47:00Z</dcterms:created>
  <dcterms:modified xsi:type="dcterms:W3CDTF">2024-01-15T07:47:00Z</dcterms:modified>
  <cp:category>Akt prawny</cp:category>
</cp:coreProperties>
</file>