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B6" w:rsidRPr="000478B7" w:rsidRDefault="00D861B6" w:rsidP="00D861B6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954"/>
        <w:jc w:val="left"/>
        <w:rPr>
          <w:b w:val="0"/>
          <w:bCs/>
        </w:rPr>
      </w:pPr>
      <w:r>
        <w:rPr>
          <w:b w:val="0"/>
          <w:bCs/>
        </w:rPr>
        <w:t>Druk Nr 43/</w:t>
      </w:r>
      <w:r w:rsidRPr="000478B7">
        <w:rPr>
          <w:b w:val="0"/>
          <w:bCs/>
        </w:rPr>
        <w:t>20</w:t>
      </w:r>
      <w:r>
        <w:rPr>
          <w:b w:val="0"/>
          <w:bCs/>
        </w:rPr>
        <w:t>24</w:t>
      </w:r>
    </w:p>
    <w:p w:rsidR="00D861B6" w:rsidRDefault="00D861B6" w:rsidP="00D861B6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954"/>
        <w:jc w:val="left"/>
        <w:rPr>
          <w:b w:val="0"/>
        </w:rPr>
      </w:pPr>
      <w:r w:rsidRPr="000478B7">
        <w:rPr>
          <w:b w:val="0"/>
          <w:bCs/>
        </w:rPr>
        <w:t>Projekt z dnia</w:t>
      </w:r>
      <w:r>
        <w:rPr>
          <w:b w:val="0"/>
          <w:bCs/>
        </w:rPr>
        <w:t xml:space="preserve"> 12 lutego </w:t>
      </w:r>
      <w:r w:rsidRPr="000478B7">
        <w:rPr>
          <w:b w:val="0"/>
        </w:rPr>
        <w:t>20</w:t>
      </w:r>
      <w:r>
        <w:rPr>
          <w:b w:val="0"/>
        </w:rPr>
        <w:t>24</w:t>
      </w:r>
      <w:r w:rsidRPr="000478B7">
        <w:rPr>
          <w:b w:val="0"/>
        </w:rPr>
        <w:t xml:space="preserve"> r</w:t>
      </w:r>
      <w:r>
        <w:rPr>
          <w:b w:val="0"/>
        </w:rPr>
        <w:t>.</w:t>
      </w:r>
      <w:r w:rsidRPr="000478B7">
        <w:rPr>
          <w:b w:val="0"/>
        </w:rPr>
        <w:t xml:space="preserve"> </w:t>
      </w:r>
    </w:p>
    <w:p w:rsidR="00D861B6" w:rsidRPr="000478B7" w:rsidRDefault="00D861B6" w:rsidP="00D861B6">
      <w:pPr>
        <w:pStyle w:val="Tytu"/>
        <w:keepNext/>
        <w:keepLines/>
        <w:widowControl w:val="0"/>
        <w:tabs>
          <w:tab w:val="left" w:pos="567"/>
          <w:tab w:val="left" w:pos="3240"/>
        </w:tabs>
        <w:spacing w:line="240" w:lineRule="auto"/>
        <w:ind w:left="5670"/>
        <w:jc w:val="left"/>
        <w:rPr>
          <w:b w:val="0"/>
          <w:bCs/>
        </w:rPr>
      </w:pPr>
    </w:p>
    <w:p w:rsidR="003D12C4" w:rsidRPr="003D12C4" w:rsidRDefault="003D12C4" w:rsidP="003D1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                    </w:t>
      </w:r>
      <w:r w:rsidRPr="003D12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Łodzi</w:t>
      </w:r>
    </w:p>
    <w:p w:rsidR="003D12C4" w:rsidRPr="003D12C4" w:rsidRDefault="003D12C4" w:rsidP="003D12C4">
      <w:pPr>
        <w:tabs>
          <w:tab w:val="left" w:pos="6237"/>
        </w:tabs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                               2024 r.</w:t>
      </w:r>
    </w:p>
    <w:p w:rsidR="001276EA" w:rsidRDefault="003D12C4" w:rsidP="00D861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emisji obligacji komunalnych miasta Łodzi.</w:t>
      </w:r>
    </w:p>
    <w:p w:rsidR="003D12C4" w:rsidRPr="003D12C4" w:rsidRDefault="003D12C4" w:rsidP="00D861B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9 lit. b i art. 58 ust. 1 ustawy z dnia 8 marca 1990 r.</w:t>
      </w: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samorządzie gminnym (Dz. U. z 2023 r. poz. 40, 572, 1463 i 1688) w związku z art. 91 i art. 92 ust. 1 pkt 1 ustawy z dnia 5 czerwca 1998 r. o samorządzie powiatowym (Dz. U. z 2024 r. poz. 107) oraz art. 89 ust. 1 pkt 2 i 3 ustawy z dnia 27 sierpnia 2009 r. o finansach publicznych (Dz. U. z 2023 r. poz. 1270, 1273, 1407, 1429, 1641, 1693 i 1872), art. 2 pkt 5, art. 32 i art. 33 pkt 2 ustawy z dnia 15 stycznia 2015 r. o obligacjach (Dz. U. z 2022 r. poz. 2244 oraz z 2023 r. poz. 825 i 1723), Rada Miejska w Łodzi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1. Miasto Łódź w 2024 r. wyemituje 780.800 (słownie: siedemset osiemdziesiąt tysięcy osiemset) obligacji komunalnych o wartości nominalnej 1.000 zł (słownie: jeden tysiąc złotych) każda, na łączną kwotę 780.800.000 zł (słownie: siedemset osiemdziesiąt milionów osiemset tysięcy złotych).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Emitowane obligacje komunalne miasta Łodzi, zwane dalej obligacjami, nie będą zabezpieczone.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3. Emisja obligacji nastąpi poprzez propozycje nabycia skierowaną do jednego adresata.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4. Obligacje mogą zostać dopuszczone do obrotu na rynku regulowanym lub wprowadzone do alternatywnego systemu obrotu.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Emitowane obligacje będą obligacjami na okaziciela.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Środki z emisji obligacji przeznacza się na sfinansowanie planowanego deficytu budżetu oraz spłatę wcześniej zaciągniętych zobowiązań z tytułu emisji papierów wartościowych oraz zaciągniętych kredytów i pożyczek.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1.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Obligacje zostaną wyemitowane w 2024 r. w następujących seriach: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seria LODZ012431 o wartości 130.000.000 zł (słownie: sto trzydzieści milionów złotych) nie później niż w dniu 31 grudnia 2024 r.;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LODZ022432 o wartości 100.000.000 zł (słownie: sto milionów złotych) nie później niż w dniu 31 grudnia 2024 r.;  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LODZ032433 o wartości 137.000.000 zł (słownie: sto trzydzieści siedem milionów złotych) nie później niż w dniu 31 grudnia 2024 r.;  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LODZ042434 o wartości 137.000.000 zł (słownie: sto trzydzieści siedem milionów  złotych) nie później niż w dniu 31 grudnia 2024 r.;  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5)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LODZ052435 o wartości 137.000.000 zł (słownie: sto trzydzieści siedem milionów  złotych) nie później niż w dniu 31 grudnia 2024 r.;  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seria LODZ062436 o wartości 139.800.000 zł (słownie: sto trzydzieści dziewięć milionów osiemset tysięcy złotych) nie później niż w dniu 31 grudnia 2024 r.  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4. 1.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Wykup obligacji będzie następował począwszy od 2031 r. do 2036 r., 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w terminach rocznych: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 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2031 r.  ̶  wykup obligacji serii LODZ012431;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2032 r.  ̶  wykup obligacji serii LODZ022432;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 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2033 r.  ̶  wykup obligacji serii LODZ032433;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4) 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2034 r.  ̶  wykup obligacji serii LODZ042434;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  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grudzień 2035 r.  ̶  wykup obligacji serii LODZ052435;</w:t>
      </w:r>
    </w:p>
    <w:p w:rsidR="003D12C4" w:rsidRPr="003D12C4" w:rsidRDefault="003D12C4" w:rsidP="003D12C4">
      <w:pPr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6)  g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rudzień 2036 r.  ̶  wykup obligacji serii LODZ062436.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Obligacje zostaną wykupione według ich wartości nominalnej.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3. Dopuszcza się możliwość nabycia przez m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iasto Łódź obligacji przed terminem wykupu w celu ich umorzenia.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5. 1.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Oprocentowanie obligacji będzie naliczane od wartości nominalnej, począwszy od daty emisji obligacji  i wypłacane w okresach półrocznych, z zastrzeżeniem, że pierwszy okres odsetkowy może trwać maksymalnie dwanaście miesięcy.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Oprocentowanie obligacji będzie zmienne, oparte na stawce WIBOR 6M, powiększone o stałą marżę banku.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Oprocentowanie wypłacane będzie w następnym dniu po upływie okresu odsetkowego.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Jeżeli termin wypłaty oprocentowania określony w ust. 3 przypadnie na sobotę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lub na dzień ustawowo wolny od pracy, wypłata oprocentowania nastąpi w pierwszym dniu roboczym, następującym po tym dniu.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6. 1.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Wykup obligacji zostanie sfinansowany z dochodów własnych miasta Łodzi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i przychodów budżetu miasta Łodzi.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Wydatki związane z organizacją i przeprowadzeniem emisji obligacji oraz wypłatą oprocentowania zostaną pokryte z dochodów własnych miasta Łodzi.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7.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uchwały powierza się Prezydentowi Miasta Łodzi.</w:t>
      </w:r>
    </w:p>
    <w:p w:rsidR="003D12C4" w:rsidRPr="003D12C4" w:rsidRDefault="003D12C4" w:rsidP="003D12C4">
      <w:pPr>
        <w:keepNext/>
        <w:keepLines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§ 8. </w:t>
      </w:r>
      <w:r w:rsidRPr="003D12C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Uchwała wchodzi w życie z dniem podjęcia i podlega ogłoszeniu.</w:t>
      </w: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D12C4" w:rsidRPr="003D12C4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C4" w:rsidRPr="003D12C4" w:rsidRDefault="003D12C4" w:rsidP="003D12C4">
            <w:pPr>
              <w:keepLines/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2C4" w:rsidRDefault="003D12C4" w:rsidP="003D12C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3D12C4">
              <w:rPr>
                <w:color w:val="000000"/>
                <w:sz w:val="24"/>
                <w:szCs w:val="24"/>
                <w:u w:color="000000"/>
              </w:rPr>
              <w:instrText>SIGNATURE_0_1_FUNCTION</w:instrText>
            </w: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3D12C4">
              <w:rPr>
                <w:color w:val="000000"/>
                <w:sz w:val="24"/>
                <w:szCs w:val="24"/>
                <w:u w:color="000000"/>
              </w:rPr>
              <w:t>Przewodniczący|</w:t>
            </w:r>
          </w:p>
          <w:p w:rsidR="003D12C4" w:rsidRPr="003D12C4" w:rsidRDefault="003D12C4" w:rsidP="003D12C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3D12C4">
              <w:rPr>
                <w:color w:val="000000"/>
                <w:sz w:val="24"/>
                <w:szCs w:val="24"/>
                <w:u w:color="000000"/>
              </w:rPr>
              <w:t>Rady Miejskiej w Łodzi</w:t>
            </w: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  <w:p w:rsidR="003D12C4" w:rsidRPr="003D12C4" w:rsidRDefault="003D12C4" w:rsidP="003D12C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3D12C4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3D12C4" w:rsidRPr="003D12C4" w:rsidRDefault="003D12C4" w:rsidP="003D12C4">
            <w:pPr>
              <w:keepLines/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3D12C4">
              <w:rPr>
                <w:color w:val="000000"/>
                <w:sz w:val="24"/>
                <w:szCs w:val="24"/>
                <w:u w:color="000000"/>
              </w:rPr>
              <w:instrText>SIGNATURE_0_1_FIRSTNAME</w:instrText>
            </w: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3D12C4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Marcin </w:t>
            </w: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end"/>
            </w: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begin"/>
            </w:r>
            <w:r w:rsidRPr="003D12C4">
              <w:rPr>
                <w:color w:val="000000"/>
                <w:sz w:val="24"/>
                <w:szCs w:val="24"/>
                <w:u w:color="000000"/>
              </w:rPr>
              <w:instrText>SIGNATURE_0_1_LASTNAME</w:instrText>
            </w: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separate"/>
            </w:r>
            <w:r w:rsidRPr="003D12C4">
              <w:rPr>
                <w:b/>
                <w:bCs/>
                <w:color w:val="000000"/>
                <w:sz w:val="24"/>
                <w:szCs w:val="24"/>
                <w:u w:color="000000"/>
              </w:rPr>
              <w:t>GOŁASZEWSKI</w:t>
            </w:r>
            <w:r w:rsidRPr="003D12C4">
              <w:rPr>
                <w:color w:val="000000"/>
                <w:sz w:val="24"/>
                <w:szCs w:val="24"/>
                <w:u w:color="000000"/>
              </w:rPr>
              <w:fldChar w:fldCharType="end"/>
            </w:r>
          </w:p>
        </w:tc>
      </w:tr>
    </w:tbl>
    <w:p w:rsidR="003D12C4" w:rsidRPr="003D12C4" w:rsidRDefault="003D12C4" w:rsidP="003D12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12C4" w:rsidRPr="003D12C4" w:rsidRDefault="003D12C4" w:rsidP="003D12C4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12C4" w:rsidRPr="003D12C4" w:rsidRDefault="003D12C4" w:rsidP="003D12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Projektodawcą jest</w:t>
      </w:r>
    </w:p>
    <w:p w:rsidR="00F24456" w:rsidRPr="003D12C4" w:rsidRDefault="003D12C4" w:rsidP="003D12C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2C4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sectPr w:rsidR="00F24456" w:rsidRPr="003D12C4" w:rsidSect="009B48DB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4"/>
    <w:rsid w:val="001276EA"/>
    <w:rsid w:val="00187B2B"/>
    <w:rsid w:val="002800CD"/>
    <w:rsid w:val="00304FB5"/>
    <w:rsid w:val="003D12C4"/>
    <w:rsid w:val="00460288"/>
    <w:rsid w:val="00633810"/>
    <w:rsid w:val="00634DF0"/>
    <w:rsid w:val="00787027"/>
    <w:rsid w:val="00A14D5D"/>
    <w:rsid w:val="00C57821"/>
    <w:rsid w:val="00D81126"/>
    <w:rsid w:val="00D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7239"/>
  <w15:chartTrackingRefBased/>
  <w15:docId w15:val="{83DAC0DB-BE0F-4A95-B055-77FA4E2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3D1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D861B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861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Lewandowski</dc:creator>
  <cp:keywords/>
  <dc:description/>
  <cp:lastModifiedBy>Dariusz Kędzierski</cp:lastModifiedBy>
  <cp:revision>3</cp:revision>
  <dcterms:created xsi:type="dcterms:W3CDTF">2024-02-12T09:21:00Z</dcterms:created>
  <dcterms:modified xsi:type="dcterms:W3CDTF">2024-02-12T13:12:00Z</dcterms:modified>
</cp:coreProperties>
</file>