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43" w:rsidRDefault="00093143" w:rsidP="000931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bookmarkStart w:id="1" w:name="_Hlk138065457"/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17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093143" w:rsidRDefault="00093143" w:rsidP="000931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093143" w:rsidRDefault="00093143" w:rsidP="00093143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3143" w:rsidRDefault="00093143" w:rsidP="000931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93143" w:rsidRDefault="00093143" w:rsidP="000931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93143" w:rsidRDefault="00093143" w:rsidP="000931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093143" w:rsidRDefault="00093143" w:rsidP="000931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093143" w:rsidRDefault="00093143" w:rsidP="000931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093143" w:rsidRDefault="00093143" w:rsidP="000931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przekazania skargi według właściwości.</w:t>
      </w:r>
    </w:p>
    <w:p w:rsidR="00093143" w:rsidRDefault="00093143" w:rsidP="00093143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3143" w:rsidRPr="00E1239E" w:rsidRDefault="00093143" w:rsidP="00093143">
      <w:pPr>
        <w:keepLines/>
        <w:spacing w:after="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18 ust. 2 pkt 15 ustawy z dnia 8 marca 1990 r. o samorządzie gminnym (Dz. U. z 2023 r. poz. 40, 572,1463 i 1688) oraz art. 231 § 1 ustawy z dnia 14 czerwca 1960 r. - Kodeks postępowania administracyjnego (Dz. U. z 2023 r. poz. 775 i 803),  Rada Miejska w Łodzi</w:t>
      </w:r>
    </w:p>
    <w:p w:rsidR="00093143" w:rsidRDefault="00093143" w:rsidP="0009314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093143" w:rsidRDefault="00093143" w:rsidP="00093143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1. Rada Miejska w Łodzi stwierdza, że nie jest właściwa do rozpatrzenia skargi</w:t>
      </w:r>
      <w:r>
        <w:rPr>
          <w:rFonts w:ascii="Times New Roman" w:hAnsi="Times New Roman"/>
          <w:sz w:val="24"/>
          <w:szCs w:val="24"/>
        </w:rPr>
        <w:br/>
        <w:t>p.     na działania Dyrektora Wydziału Gospodarki Komunalnej Urzędu Miasta Łodzi</w:t>
      </w:r>
      <w:r>
        <w:rPr>
          <w:rFonts w:ascii="Times New Roman" w:hAnsi="Times New Roman"/>
          <w:color w:val="000000"/>
          <w:sz w:val="24"/>
          <w:szCs w:val="24"/>
        </w:rPr>
        <w:t xml:space="preserve"> i przekazuje ją Prezydentowi Miasta Łodzi, jako organowi właściwemu do jej rozpatrzenia.</w:t>
      </w:r>
    </w:p>
    <w:p w:rsidR="00093143" w:rsidRDefault="00093143" w:rsidP="00093143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1.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Prezydentowi Miasta Łodzi skargi, o której mowa w § 1 oraz niniejszej uchwały wraz z uzasadnieniem, które stanowi jej integralną część.</w:t>
      </w:r>
    </w:p>
    <w:p w:rsidR="00093143" w:rsidRDefault="00093143" w:rsidP="00093143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Skarżącemu niniejszej uchwały wraz z uzasadnieniem.</w:t>
      </w:r>
    </w:p>
    <w:p w:rsidR="00093143" w:rsidRDefault="00093143" w:rsidP="00093143">
      <w:pPr>
        <w:keepNext/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>
        <w:rPr>
          <w:rFonts w:ascii="Times New Roman" w:hAnsi="Times New Roman"/>
          <w:color w:val="000000"/>
          <w:sz w:val="24"/>
          <w:szCs w:val="24"/>
        </w:rPr>
        <w:t>Uchwała wchodzi w życie z dniem podjęcia.</w:t>
      </w:r>
    </w:p>
    <w:p w:rsidR="00093143" w:rsidRDefault="00093143" w:rsidP="0009314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93143" w:rsidRDefault="00093143" w:rsidP="0009314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93143" w:rsidRDefault="00093143" w:rsidP="000931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3143" w:rsidRDefault="00093143" w:rsidP="00093143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093143" w:rsidRDefault="00093143" w:rsidP="000931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93143" w:rsidRDefault="00093143" w:rsidP="000931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93143" w:rsidRDefault="00093143" w:rsidP="000931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93143" w:rsidRDefault="00093143" w:rsidP="00093143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093143" w:rsidRDefault="00093143" w:rsidP="0009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093143" w:rsidRDefault="00093143" w:rsidP="0009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093143" w:rsidRDefault="00093143" w:rsidP="0009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93143" w:rsidRDefault="00093143" w:rsidP="00093143"/>
    <w:p w:rsidR="00093143" w:rsidRDefault="00093143" w:rsidP="00093143"/>
    <w:p w:rsidR="00093143" w:rsidRDefault="00093143" w:rsidP="00093143"/>
    <w:p w:rsidR="00093143" w:rsidRDefault="00093143" w:rsidP="00093143"/>
    <w:p w:rsidR="00093143" w:rsidRDefault="00093143" w:rsidP="0009314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093143" w:rsidRDefault="00093143" w:rsidP="0009314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093143" w:rsidRDefault="00093143" w:rsidP="0009314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93143" w:rsidRDefault="00093143" w:rsidP="0009314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093143" w:rsidRDefault="00093143" w:rsidP="0009314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93143" w:rsidRDefault="00093143" w:rsidP="0009314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093143" w:rsidRDefault="00093143" w:rsidP="00093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3143" w:rsidRPr="006513F0" w:rsidRDefault="00093143" w:rsidP="0009314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22 stycznia 2024 r. do Rady Miejskiej w Łodzi została złożona skarga na działania </w:t>
      </w:r>
      <w:r>
        <w:rPr>
          <w:rFonts w:ascii="Times New Roman" w:hAnsi="Times New Roman"/>
          <w:sz w:val="24"/>
          <w:szCs w:val="24"/>
        </w:rPr>
        <w:t xml:space="preserve">Dyrektora Wydziału Gospodarki Komunalnej Urzędu Miasta Łodzi. Sprawa </w:t>
      </w:r>
      <w:r w:rsidRPr="006513F0">
        <w:rPr>
          <w:rFonts w:ascii="Times New Roman" w:hAnsi="Times New Roman"/>
          <w:sz w:val="24"/>
          <w:szCs w:val="24"/>
        </w:rPr>
        <w:t>dotyczy d</w:t>
      </w:r>
      <w:r>
        <w:rPr>
          <w:rFonts w:ascii="Times New Roman" w:hAnsi="Times New Roman"/>
          <w:sz w:val="24"/>
          <w:szCs w:val="24"/>
        </w:rPr>
        <w:t>ł</w:t>
      </w:r>
      <w:r w:rsidRPr="006513F0">
        <w:rPr>
          <w:rFonts w:ascii="Times New Roman" w:hAnsi="Times New Roman"/>
          <w:sz w:val="24"/>
          <w:szCs w:val="24"/>
        </w:rPr>
        <w:t>ugotrwa</w:t>
      </w:r>
      <w:r>
        <w:rPr>
          <w:rFonts w:ascii="Times New Roman" w:hAnsi="Times New Roman"/>
          <w:sz w:val="24"/>
          <w:szCs w:val="24"/>
        </w:rPr>
        <w:t>ł</w:t>
      </w:r>
      <w:r w:rsidRPr="006513F0">
        <w:rPr>
          <w:rFonts w:ascii="Times New Roman" w:hAnsi="Times New Roman"/>
          <w:sz w:val="24"/>
          <w:szCs w:val="24"/>
        </w:rPr>
        <w:t>ego post</w:t>
      </w:r>
      <w:r>
        <w:rPr>
          <w:rFonts w:ascii="Times New Roman" w:hAnsi="Times New Roman"/>
          <w:sz w:val="24"/>
          <w:szCs w:val="24"/>
        </w:rPr>
        <w:t>ę</w:t>
      </w:r>
      <w:r w:rsidRPr="006513F0">
        <w:rPr>
          <w:rFonts w:ascii="Times New Roman" w:hAnsi="Times New Roman"/>
          <w:sz w:val="24"/>
          <w:szCs w:val="24"/>
        </w:rPr>
        <w:t>powania w zakresie rekultywacji trawnika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F0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F0">
        <w:rPr>
          <w:rFonts w:ascii="Times New Roman" w:hAnsi="Times New Roman"/>
          <w:sz w:val="24"/>
          <w:szCs w:val="24"/>
        </w:rPr>
        <w:t>ul. Mokrej 25</w:t>
      </w:r>
    </w:p>
    <w:p w:rsidR="00093143" w:rsidRDefault="00093143" w:rsidP="00093143">
      <w:pPr>
        <w:pStyle w:val="Default"/>
        <w:spacing w:line="276" w:lineRule="auto"/>
        <w:ind w:firstLine="539"/>
        <w:jc w:val="both"/>
      </w:pPr>
      <w:r>
        <w:rPr>
          <w:rFonts w:eastAsia="Times New Roman"/>
          <w:lang w:eastAsia="pl-PL"/>
        </w:rPr>
        <w:t>Zgodnie z art. 7 pkt 3 ustawy z dnia 21 listopada 2008 r. o pracownikach samorządowych (</w:t>
      </w:r>
      <w:r>
        <w:rPr>
          <w:bCs/>
        </w:rPr>
        <w:t>Dz. U. z 2022 r. poz. 530) czynności w sprawach z zakresu prawa pracy wobec pracowników urzędu gminy wykonuje wójt (burmistrz, prezydent miasta).</w:t>
      </w:r>
    </w:p>
    <w:p w:rsidR="00093143" w:rsidRDefault="00093143" w:rsidP="00093143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Kodeks postępowania administracyjnego przewiduje w art. </w:t>
      </w:r>
      <w:r>
        <w:rPr>
          <w:rFonts w:ascii="Times New Roman" w:hAnsi="Times New Roman"/>
          <w:sz w:val="24"/>
          <w:szCs w:val="24"/>
        </w:rPr>
        <w:t xml:space="preserve">231 § 1, 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że jeżeli organ, który otrzymał skargę, nie jest właściwy do jej rozpatrzenia, obowiązany jest niezwłocznie, nie później jednak niż w terminie siedmiu dni, przekazać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właściwemu organowi, zawiadamiając równocześnie o tym Skarżącego, albo wskazać mu właściwy organ. </w:t>
      </w:r>
    </w:p>
    <w:p w:rsidR="00093143" w:rsidRDefault="00093143" w:rsidP="00093143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 tym stanie rzeczy, Rada Miejska w Łodzi przekazuje skargę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Prezydentowi Miasta Łodzi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według właściwości.</w:t>
      </w:r>
      <w:bookmarkEnd w:id="0"/>
    </w:p>
    <w:bookmarkEnd w:id="1"/>
    <w:p w:rsidR="00B13424" w:rsidRDefault="00FE5C17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43"/>
    <w:rsid w:val="00093143"/>
    <w:rsid w:val="001A7B09"/>
    <w:rsid w:val="00776C89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D90D-31D1-43DC-B73B-32BCC1E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2024-02-19T11:25:00Z</dcterms:created>
  <dcterms:modified xsi:type="dcterms:W3CDTF">2024-02-19T11:25:00Z</dcterms:modified>
</cp:coreProperties>
</file>