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B3" w:rsidRDefault="00D64BB3">
      <w:pPr>
        <w:ind w:left="6803"/>
        <w:jc w:val="left"/>
        <w:rPr>
          <w:b/>
          <w:i/>
          <w:u w:val="thick"/>
        </w:rPr>
      </w:pPr>
    </w:p>
    <w:p w:rsidR="00D64BB3" w:rsidRDefault="00D64BB3">
      <w:pPr>
        <w:ind w:left="6803"/>
        <w:jc w:val="left"/>
        <w:rPr>
          <w:b/>
          <w:i/>
          <w:u w:val="thick"/>
        </w:rPr>
      </w:pPr>
    </w:p>
    <w:p w:rsidR="00D64BB3" w:rsidRDefault="00D64BB3" w:rsidP="0032555D">
      <w:pPr>
        <w:ind w:left="6096"/>
        <w:jc w:val="left"/>
      </w:pPr>
      <w:bookmarkStart w:id="0" w:name="_GoBack"/>
      <w:r>
        <w:t>Druk Nr</w:t>
      </w:r>
      <w:r w:rsidR="0032555D">
        <w:t xml:space="preserve"> 73/2024</w:t>
      </w:r>
    </w:p>
    <w:p w:rsidR="00D64BB3" w:rsidRDefault="00D64BB3" w:rsidP="0032555D">
      <w:pPr>
        <w:ind w:left="6096"/>
        <w:jc w:val="left"/>
      </w:pPr>
      <w:r>
        <w:t>Projekt z dnia</w:t>
      </w:r>
      <w:r w:rsidR="0032555D">
        <w:t xml:space="preserve"> 8 marca 2024 r.</w:t>
      </w:r>
    </w:p>
    <w:bookmarkEnd w:id="0"/>
    <w:p w:rsidR="00D64BB3" w:rsidRDefault="00D64BB3">
      <w:pPr>
        <w:ind w:left="6803"/>
        <w:jc w:val="left"/>
      </w:pPr>
    </w:p>
    <w:p w:rsidR="00D64BB3" w:rsidRDefault="00D64BB3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D64BB3" w:rsidRDefault="00D64BB3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D64BB3" w:rsidRDefault="00D64BB3">
      <w:pPr>
        <w:keepNext/>
        <w:spacing w:after="480"/>
      </w:pPr>
      <w:r>
        <w:rPr>
          <w:b/>
        </w:rPr>
        <w:t>zmieniająca uchwałę w sprawie określenia zasad udzielania dotacji  na prace konserwatorskie, restauratorskie lub roboty budowlane  przy zabytkach</w:t>
      </w:r>
      <w:r>
        <w:rPr>
          <w:b/>
        </w:rPr>
        <w:br/>
        <w:t>wpisanych do rejestru zabytków, położonych na obszarze miasta Łodzi.</w:t>
      </w:r>
    </w:p>
    <w:p w:rsidR="00D64BB3" w:rsidRDefault="00D64BB3">
      <w:pPr>
        <w:keepLines/>
        <w:spacing w:before="120" w:after="120"/>
        <w:ind w:firstLine="567"/>
        <w:jc w:val="both"/>
      </w:pPr>
      <w:r>
        <w:t>Na podstawie art. 18 ust. 2 pkt 15 i art. 40 ust. 1 ustawy z dnia 8 marca 1990 r. o samorządzie gminnym (Dz. U. z 2023 r. poz. 40, 572, 1463 i 1688) oraz art. 81 ustawy z dnia 23 lipca 2003 r. o ochronie zabytków i opiece nad zabytkami (Dz. U. z 2022 r. poz. 840 oraz z 2023 r. poz. 951, 1688 i 1904), Rada Miejska w Łodzi</w:t>
      </w:r>
    </w:p>
    <w:p w:rsidR="00D64BB3" w:rsidRDefault="00D64BB3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D64BB3" w:rsidRDefault="00D64BB3">
      <w:pPr>
        <w:keepLines/>
        <w:spacing w:before="240" w:after="120"/>
        <w:ind w:firstLine="567"/>
        <w:jc w:val="both"/>
      </w:pPr>
      <w:r>
        <w:t>§ 1. W uchwale Nr LIV/1304/17 Rady Miejskiej w Łodzi z dnia 5 lipca 2017 r.</w:t>
      </w:r>
      <w:r>
        <w:br/>
        <w:t>w sprawie określenia zasad udzielania dotacji na prace konserwatorskie, restauratorskie</w:t>
      </w:r>
      <w:r>
        <w:br/>
        <w:t>lub roboty budowlane przy zabytkach wpisanych do rejestru zabytków, położonych</w:t>
      </w:r>
      <w:r>
        <w:br/>
        <w:t>na obszarze miasta Łodzi (Dz. Urz. Woj. Łódzkiego poz. 3519), zmienionej uchwałą</w:t>
      </w:r>
      <w:r>
        <w:br/>
        <w:t>Nr XLIII/1337/21 Rady Miejskiej w Łodzi z dnia 2 czerwca 2021 r. (Dz. Urz. Woj. Łódzkiego poz. 2950), wprowadza się następujące zmiany:</w:t>
      </w:r>
    </w:p>
    <w:p w:rsidR="00D64BB3" w:rsidRDefault="00D64BB3">
      <w:pPr>
        <w:spacing w:before="120" w:after="120"/>
        <w:ind w:left="227" w:hanging="227"/>
        <w:jc w:val="left"/>
      </w:pPr>
      <w:r>
        <w:t>1) § 3 otrzymuje brzmienie:</w:t>
      </w:r>
    </w:p>
    <w:p w:rsidR="00D64BB3" w:rsidRDefault="00D64BB3">
      <w:pPr>
        <w:keepLines/>
        <w:spacing w:before="240" w:after="120"/>
        <w:ind w:left="340" w:firstLine="454"/>
        <w:jc w:val="both"/>
      </w:pPr>
      <w:r>
        <w:t>„§ 3. W zakresie, w jakim niniejsza uchwała przewiduje udzielenie pomocy</w:t>
      </w:r>
      <w:r>
        <w:br/>
        <w:t>de minimis, jej przepisy obowiązują do dnia 31 grudnia 2030 r.”;</w:t>
      </w:r>
    </w:p>
    <w:p w:rsidR="00D64BB3" w:rsidRDefault="00D64BB3">
      <w:pPr>
        <w:spacing w:before="120" w:after="120"/>
        <w:ind w:left="227" w:hanging="227"/>
        <w:jc w:val="left"/>
      </w:pPr>
      <w:r>
        <w:t>2) w załączniku do uchwały:</w:t>
      </w:r>
    </w:p>
    <w:p w:rsidR="00D64BB3" w:rsidRDefault="00D64BB3">
      <w:pPr>
        <w:keepLines/>
        <w:spacing w:before="120" w:after="120"/>
        <w:ind w:left="454" w:hanging="227"/>
        <w:jc w:val="both"/>
      </w:pPr>
      <w:r>
        <w:t>a) § 9 otrzymuje brzmienie:</w:t>
      </w:r>
    </w:p>
    <w:p w:rsidR="00D64BB3" w:rsidRDefault="00D64BB3">
      <w:pPr>
        <w:keepLines/>
        <w:spacing w:before="240" w:after="120"/>
        <w:ind w:left="567" w:firstLine="454"/>
        <w:jc w:val="both"/>
      </w:pPr>
      <w:r>
        <w:t>„§ 9. W przypadkach, w których dotacje będą udzielane na rzecz podmiotów prowadzących działalność gospodarczą, będą one stanowiły pomoc de minimis,</w:t>
      </w:r>
      <w:r>
        <w:br/>
        <w:t>której udzielanie będzie następować zgodnie z przepisami rozporządzenia Komisji Europejskiej (UE) nr 2023/2831 z dnia 13 grudnia 2023 r. w sprawie stosowania art. 107 i 108 Traktatu o funkcjonowaniu Unii Europejskiej do pomocy de minimis</w:t>
      </w:r>
      <w:r>
        <w:br/>
        <w:t>(Dz. Urz. UE L 2023/2831 z 15.12.2023).”,</w:t>
      </w:r>
    </w:p>
    <w:p w:rsidR="00D64BB3" w:rsidRDefault="00D64BB3">
      <w:pPr>
        <w:keepLines/>
        <w:spacing w:before="120" w:after="120"/>
        <w:ind w:left="454" w:hanging="227"/>
        <w:jc w:val="both"/>
      </w:pPr>
      <w:r>
        <w:t>b) w § 13 pkt 13 otrzymuje brzmienie:</w:t>
      </w:r>
    </w:p>
    <w:p w:rsidR="00D64BB3" w:rsidRDefault="00D64BB3">
      <w:pPr>
        <w:spacing w:before="120" w:after="120"/>
        <w:ind w:left="794" w:hanging="340"/>
        <w:jc w:val="both"/>
      </w:pPr>
      <w:r>
        <w:t>„13) zaświadczenia albo oświadczenia i informacje z trzech minionych lat, o których mowa w art. 37 ust. 1 ustawy z dnia 30 kwietnia 2004 r. o postępowaniu w sprawach dotyczących pomocy publicznej (Dz. U. z 2023 r. poz. 702) oraz w przepisach wykonawczych wydanych na podstawie ustawy, w przypadku gdy o udzielenie dotacji ubiega się podmiot będący przedsiębiorcą.”.</w:t>
      </w:r>
    </w:p>
    <w:p w:rsidR="00D64BB3" w:rsidRDefault="00D64BB3">
      <w:pPr>
        <w:keepLines/>
        <w:spacing w:before="240" w:after="120"/>
        <w:ind w:firstLine="567"/>
        <w:jc w:val="both"/>
      </w:pPr>
      <w:r>
        <w:t>§ 2. Wykonanie uchwały powierza się Prezydentowi Miasta Łodzi.</w:t>
      </w:r>
    </w:p>
    <w:p w:rsidR="00D64BB3" w:rsidRDefault="00D64BB3">
      <w:pPr>
        <w:keepNext/>
        <w:keepLines/>
        <w:spacing w:before="240" w:after="120"/>
        <w:ind w:firstLine="567"/>
        <w:jc w:val="both"/>
      </w:pPr>
      <w:r>
        <w:lastRenderedPageBreak/>
        <w:t>§ 3. 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D64BB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BB3" w:rsidRDefault="00D64BB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BB3" w:rsidRDefault="00D64BB3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D64BB3" w:rsidRDefault="00D64BB3">
      <w:pPr>
        <w:spacing w:before="120" w:after="120"/>
        <w:ind w:left="283" w:firstLine="227"/>
        <w:jc w:val="both"/>
      </w:pPr>
      <w:r>
        <w:t>Projektodawcą jest</w:t>
      </w:r>
    </w:p>
    <w:p w:rsidR="00D64BB3" w:rsidRDefault="00D64BB3">
      <w:pPr>
        <w:spacing w:before="120" w:after="120"/>
        <w:ind w:left="283" w:firstLine="227"/>
        <w:jc w:val="both"/>
        <w:sectPr w:rsidR="00D64BB3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D64BB3" w:rsidRDefault="00D64BB3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D64BB3" w:rsidRDefault="00D64BB3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  <w:r>
        <w:rPr>
          <w:b/>
          <w:caps/>
          <w:color w:val="000000"/>
          <w:szCs w:val="20"/>
          <w:shd w:val="clear" w:color="auto" w:fill="FFFFFF"/>
          <w:lang w:eastAsia="en-US"/>
        </w:rPr>
        <w:t>uzasadnienie</w:t>
      </w:r>
    </w:p>
    <w:p w:rsidR="00D64BB3" w:rsidRDefault="00D64BB3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Zmiana uchwały wynika z konieczności dostosowania zapisów dotyczących pomocy publicznej do przepisów Unii Europejskiej – w zakresie udzielania pomocy de minimis jej przepisy będą obowiązywały do 31 grudnia 2030 r.</w:t>
      </w:r>
    </w:p>
    <w:p w:rsidR="00D64BB3" w:rsidRDefault="00D64BB3">
      <w:pPr>
        <w:tabs>
          <w:tab w:val="left" w:pos="284"/>
          <w:tab w:val="left" w:pos="567"/>
        </w:tabs>
        <w:spacing w:line="360" w:lineRule="auto"/>
        <w:ind w:right="17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Z uwagi na fakt, iż na podstawie niniejszej uchwały może być udzielona pomoc publiczna, </w:t>
      </w:r>
      <w:r>
        <w:rPr>
          <w:szCs w:val="20"/>
        </w:rPr>
        <w:br/>
        <w:t xml:space="preserve">a zatem uchwała stanowi program pomocowy, na podstawie którego będzie udzielana pomoc </w:t>
      </w:r>
      <w:r>
        <w:rPr>
          <w:szCs w:val="20"/>
        </w:rPr>
        <w:br/>
        <w:t xml:space="preserve">de minimis, projekt uchwały zgodnie z art. 7 ust. 3 ustawy z dnia 30 kwietnia 2004 r. </w:t>
      </w:r>
      <w:r>
        <w:rPr>
          <w:szCs w:val="20"/>
        </w:rPr>
        <w:br/>
        <w:t xml:space="preserve">o postępowaniu w sprawach dotyczących pomocy publicznej (Dz. U z 2023 r. poz. 702) został zgłoszony Prezesowi Urzędu Ochrony Konkurencji i Konsumentów. </w:t>
      </w:r>
      <w:r>
        <w:rPr>
          <w:rFonts w:ascii="Arial" w:hAnsi="Arial"/>
          <w:b/>
          <w:szCs w:val="20"/>
        </w:rPr>
        <w:t xml:space="preserve"> </w:t>
      </w:r>
    </w:p>
    <w:p w:rsidR="00D64BB3" w:rsidRDefault="00D64BB3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/>
        </w:rPr>
      </w:pPr>
    </w:p>
    <w:sectPr w:rsidR="00D64BB3" w:rsidSect="00B84A6D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B3" w:rsidRDefault="00D64BB3" w:rsidP="00B84A6D">
      <w:r>
        <w:separator/>
      </w:r>
    </w:p>
  </w:endnote>
  <w:endnote w:type="continuationSeparator" w:id="0">
    <w:p w:rsidR="00D64BB3" w:rsidRDefault="00D64BB3" w:rsidP="00B8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048"/>
      <w:gridCol w:w="3024"/>
    </w:tblGrid>
    <w:tr w:rsidR="00D64BB3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64BB3" w:rsidRDefault="00D64BB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64BB3" w:rsidRDefault="00D64B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555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64BB3" w:rsidRDefault="00D64BB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03"/>
      <w:gridCol w:w="3202"/>
    </w:tblGrid>
    <w:tr w:rsidR="00D64BB3">
      <w:tc>
        <w:tcPr>
          <w:tcW w:w="6403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64BB3" w:rsidRDefault="00D64BB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64BB3" w:rsidRDefault="00D64B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555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64BB3" w:rsidRDefault="00D64B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B3" w:rsidRDefault="00D64BB3" w:rsidP="00B84A6D">
      <w:r>
        <w:separator/>
      </w:r>
    </w:p>
  </w:footnote>
  <w:footnote w:type="continuationSeparator" w:id="0">
    <w:p w:rsidR="00D64BB3" w:rsidRDefault="00D64BB3" w:rsidP="00B8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E1481"/>
    <w:rsid w:val="0032555D"/>
    <w:rsid w:val="00791B1F"/>
    <w:rsid w:val="007B72AC"/>
    <w:rsid w:val="00A77B3E"/>
    <w:rsid w:val="00B84A6D"/>
    <w:rsid w:val="00CA2A55"/>
    <w:rsid w:val="00D6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781FF3-D734-4EAF-9CEC-6066826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A6D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podpis">
    <w:name w:val="LDZ_podpis"/>
    <w:basedOn w:val="Normalny"/>
    <w:uiPriority w:val="99"/>
    <w:rsid w:val="00B84A6D"/>
    <w:pPr>
      <w:tabs>
        <w:tab w:val="left" w:pos="284"/>
      </w:tabs>
      <w:ind w:right="1418"/>
      <w:jc w:val="right"/>
    </w:pPr>
    <w:rPr>
      <w:rFonts w:ascii="Arial" w:hAnsi="Arial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Rada Miejska w Łodzi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określenia zasad udzielania dotacji  na prace konserwatorskie, restauratorskie lub roboty budowlane  przy zabytkachwpisanych do rejestru zabytków, położonych na obszarze miasta Łodzi.</dc:subject>
  <dc:creator>jgawel</dc:creator>
  <cp:keywords/>
  <dc:description/>
  <cp:lastModifiedBy>Violetta Gandziarska</cp:lastModifiedBy>
  <cp:revision>2</cp:revision>
  <dcterms:created xsi:type="dcterms:W3CDTF">2024-03-26T15:11:00Z</dcterms:created>
  <dcterms:modified xsi:type="dcterms:W3CDTF">2024-03-26T15:11:00Z</dcterms:modified>
  <cp:category>Akt prawny</cp:category>
</cp:coreProperties>
</file>