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63" w:rsidRDefault="00826963">
      <w:pP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Łódź, dnia 25 stycznia 2022 r.</w:t>
      </w:r>
    </w:p>
    <w:p w:rsidR="00826963" w:rsidRDefault="00826963">
      <w:pPr>
        <w:spacing w:line="240" w:lineRule="auto"/>
        <w:ind w:left="0" w:hanging="2"/>
        <w:jc w:val="right"/>
        <w:rPr>
          <w:color w:val="000000"/>
        </w:rPr>
      </w:pPr>
    </w:p>
    <w:p w:rsidR="00826963" w:rsidRDefault="00826963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PREZYDENT MIASTA ŁODZI</w:t>
      </w:r>
    </w:p>
    <w:p w:rsidR="00826963" w:rsidRDefault="00826963">
      <w:pP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DM-DM-XVII.6821.35.2021</w:t>
      </w:r>
    </w:p>
    <w:p w:rsidR="00826963" w:rsidRDefault="00826963">
      <w:pPr>
        <w:keepNext/>
        <w:spacing w:line="240" w:lineRule="auto"/>
        <w:ind w:left="0" w:hanging="2"/>
        <w:rPr>
          <w:b/>
          <w:color w:val="000000"/>
        </w:rPr>
      </w:pPr>
    </w:p>
    <w:p w:rsidR="00826963" w:rsidRDefault="00826963">
      <w:pPr>
        <w:keepNext/>
        <w:spacing w:line="240" w:lineRule="auto"/>
        <w:ind w:left="0" w:hanging="2"/>
        <w:jc w:val="center"/>
        <w:rPr>
          <w:b/>
          <w:color w:val="000000"/>
        </w:rPr>
      </w:pPr>
    </w:p>
    <w:p w:rsidR="00826963" w:rsidRDefault="00826963">
      <w:pPr>
        <w:keepNext/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Z A W I A D O M I E N I E</w:t>
      </w:r>
    </w:p>
    <w:p w:rsidR="00826963" w:rsidRDefault="00826963">
      <w:pPr>
        <w:keepNext/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o wszczęciu postępowania i zgromadzeniu materiału dowodowego</w:t>
      </w:r>
    </w:p>
    <w:p w:rsidR="00826963" w:rsidRDefault="00826963">
      <w:pPr>
        <w:spacing w:line="240" w:lineRule="auto"/>
        <w:ind w:left="0" w:hanging="2"/>
        <w:jc w:val="both"/>
        <w:rPr>
          <w:color w:val="000000"/>
        </w:rPr>
      </w:pPr>
    </w:p>
    <w:p w:rsidR="00826963" w:rsidRDefault="00826963">
      <w:pPr>
        <w:spacing w:line="240" w:lineRule="auto"/>
        <w:ind w:left="0" w:hanging="2"/>
        <w:jc w:val="both"/>
        <w:rPr>
          <w:color w:val="000000"/>
        </w:rPr>
      </w:pPr>
    </w:p>
    <w:p w:rsidR="00826963" w:rsidRPr="006C27DE" w:rsidRDefault="00826963" w:rsidP="00EA14A3">
      <w:pPr>
        <w:spacing w:line="360" w:lineRule="auto"/>
        <w:ind w:left="0" w:hanging="2"/>
        <w:jc w:val="both"/>
        <w:rPr>
          <w:color w:val="000000"/>
        </w:rPr>
      </w:pPr>
      <w:r w:rsidRPr="006C27DE">
        <w:rPr>
          <w:color w:val="000000"/>
        </w:rPr>
        <w:t xml:space="preserve">          Na podstawie art. 10 i art. 61 ustawy z dnia 14 czerwca 1960 r. kodeks postępowania administracyjnego (</w:t>
      </w:r>
      <w:r>
        <w:rPr>
          <w:color w:val="000000"/>
        </w:rPr>
        <w:t xml:space="preserve">t.j. </w:t>
      </w:r>
      <w:r w:rsidRPr="006C27DE">
        <w:rPr>
          <w:color w:val="000000"/>
        </w:rPr>
        <w:t>Dz. U. 2021. 735</w:t>
      </w:r>
      <w:r>
        <w:rPr>
          <w:color w:val="000000"/>
        </w:rPr>
        <w:t xml:space="preserve"> ze zm.</w:t>
      </w:r>
      <w:r w:rsidRPr="006C27DE">
        <w:rPr>
          <w:color w:val="000000"/>
        </w:rPr>
        <w:t>) w związku z art. 1</w:t>
      </w:r>
      <w:r>
        <w:rPr>
          <w:color w:val="000000"/>
        </w:rPr>
        <w:t>12</w:t>
      </w:r>
      <w:r w:rsidRPr="006C27DE">
        <w:rPr>
          <w:color w:val="000000"/>
        </w:rPr>
        <w:t xml:space="preserve"> ustawy z dnia 21 sierpnia 1997</w:t>
      </w:r>
      <w:r>
        <w:rPr>
          <w:color w:val="000000"/>
        </w:rPr>
        <w:t xml:space="preserve"> </w:t>
      </w:r>
      <w:r w:rsidRPr="006C27DE">
        <w:rPr>
          <w:color w:val="000000"/>
        </w:rPr>
        <w:t>r. o gospodarce nieruchomościami (</w:t>
      </w:r>
      <w:r>
        <w:rPr>
          <w:color w:val="000000"/>
        </w:rPr>
        <w:t xml:space="preserve">t.j. </w:t>
      </w:r>
      <w:r w:rsidRPr="006C27DE">
        <w:rPr>
          <w:color w:val="000000"/>
        </w:rPr>
        <w:t xml:space="preserve">Dz. U. </w:t>
      </w:r>
      <w:r>
        <w:rPr>
          <w:color w:val="000000"/>
        </w:rPr>
        <w:t>2021.1899</w:t>
      </w:r>
      <w:r w:rsidRPr="006C27DE">
        <w:rPr>
          <w:color w:val="000000"/>
        </w:rPr>
        <w:t xml:space="preserve">) </w:t>
      </w:r>
    </w:p>
    <w:p w:rsidR="00826963" w:rsidRPr="006C27DE" w:rsidRDefault="00826963" w:rsidP="00EA14A3">
      <w:pPr>
        <w:spacing w:line="360" w:lineRule="auto"/>
        <w:ind w:left="0" w:hanging="2"/>
        <w:rPr>
          <w:color w:val="000000"/>
        </w:rPr>
      </w:pPr>
    </w:p>
    <w:p w:rsidR="00826963" w:rsidRPr="006C27DE" w:rsidRDefault="00826963" w:rsidP="00EA14A3">
      <w:pPr>
        <w:spacing w:line="360" w:lineRule="auto"/>
        <w:ind w:left="0" w:hanging="2"/>
        <w:jc w:val="center"/>
        <w:rPr>
          <w:color w:val="000000"/>
        </w:rPr>
      </w:pPr>
      <w:r w:rsidRPr="006C27DE">
        <w:rPr>
          <w:b/>
          <w:color w:val="000000"/>
        </w:rPr>
        <w:t>z a w i a d a m i a m</w:t>
      </w:r>
      <w:r w:rsidRPr="006C27DE">
        <w:rPr>
          <w:color w:val="000000"/>
        </w:rPr>
        <w:t xml:space="preserve">,  </w:t>
      </w:r>
      <w:r w:rsidRPr="006C27DE">
        <w:rPr>
          <w:b/>
          <w:color w:val="000000"/>
        </w:rPr>
        <w:t>że</w:t>
      </w:r>
    </w:p>
    <w:p w:rsidR="00826963" w:rsidRPr="006C27DE" w:rsidRDefault="00826963" w:rsidP="00EA14A3">
      <w:pPr>
        <w:spacing w:line="360" w:lineRule="auto"/>
        <w:ind w:left="0" w:hanging="2"/>
        <w:jc w:val="both"/>
        <w:rPr>
          <w:color w:val="000000"/>
        </w:rPr>
      </w:pPr>
    </w:p>
    <w:p w:rsidR="00826963" w:rsidRPr="006908A5" w:rsidRDefault="00826963" w:rsidP="006908A5">
      <w:pPr>
        <w:spacing w:line="360" w:lineRule="auto"/>
        <w:ind w:left="0" w:hanging="2"/>
        <w:jc w:val="both"/>
        <w:rPr>
          <w:color w:val="000000"/>
        </w:rPr>
      </w:pPr>
      <w:r w:rsidRPr="006908A5">
        <w:rPr>
          <w:color w:val="000000"/>
        </w:rPr>
        <w:t xml:space="preserve">na wniosek </w:t>
      </w:r>
      <w:r>
        <w:rPr>
          <w:color w:val="000000"/>
        </w:rPr>
        <w:t xml:space="preserve">Prezydenta Miasta Łodzi z dniem 25 stycznia 2022 </w:t>
      </w:r>
      <w:r w:rsidRPr="006908A5">
        <w:rPr>
          <w:color w:val="000000"/>
        </w:rPr>
        <w:t xml:space="preserve">r. wszczęte zostało postępowanie </w:t>
      </w:r>
      <w:bookmarkStart w:id="0" w:name="_GoBack"/>
      <w:r w:rsidRPr="006908A5">
        <w:rPr>
          <w:color w:val="000000"/>
        </w:rPr>
        <w:t>w sprawie wywłaszczenia</w:t>
      </w:r>
      <w:r>
        <w:rPr>
          <w:color w:val="000000"/>
        </w:rPr>
        <w:t>, na rzecz Miasta Łodzi,</w:t>
      </w:r>
      <w:r w:rsidRPr="006908A5">
        <w:rPr>
          <w:color w:val="000000"/>
        </w:rPr>
        <w:t xml:space="preserve"> nieruchomości położonej w</w:t>
      </w:r>
      <w:r>
        <w:rPr>
          <w:color w:val="000000"/>
        </w:rPr>
        <w:t xml:space="preserve"> Łodzi przy ul. Włókienniczej 1/ul. Wschodniej 54, oznaczonej w ewidencji gruntów </w:t>
      </w:r>
      <w:r w:rsidRPr="006908A5">
        <w:rPr>
          <w:color w:val="000000"/>
        </w:rPr>
        <w:t xml:space="preserve"> oznaczonej</w:t>
      </w:r>
      <w:r>
        <w:rPr>
          <w:color w:val="000000"/>
        </w:rPr>
        <w:t xml:space="preserve"> w ewidencji gruntów w obrębie S-1</w:t>
      </w:r>
      <w:r w:rsidRPr="006908A5">
        <w:rPr>
          <w:color w:val="000000"/>
        </w:rPr>
        <w:t xml:space="preserve"> jako działka nr </w:t>
      </w:r>
      <w:r>
        <w:rPr>
          <w:color w:val="000000"/>
        </w:rPr>
        <w:t>438/17</w:t>
      </w:r>
      <w:bookmarkEnd w:id="0"/>
      <w:r w:rsidRPr="006908A5">
        <w:rPr>
          <w:color w:val="000000"/>
        </w:rPr>
        <w:t>.</w:t>
      </w:r>
    </w:p>
    <w:p w:rsidR="00826963" w:rsidRPr="006908A5" w:rsidRDefault="00826963" w:rsidP="00BD382D">
      <w:pPr>
        <w:pStyle w:val="Default"/>
        <w:spacing w:line="360" w:lineRule="auto"/>
        <w:ind w:left="-1" w:firstLine="720"/>
        <w:jc w:val="both"/>
      </w:pPr>
      <w:r w:rsidRPr="006908A5">
        <w:t xml:space="preserve">Zgodnie z dyspozycją wynikającą z art. 112 ust. 2 ustawy o gospodarce nieruchomościami </w:t>
      </w:r>
      <w:r>
        <w:t>w</w:t>
      </w:r>
      <w:r w:rsidRPr="006908A5">
        <w:t>ywłaszczenie nieruchomości polega na pozbawieniu albo ograniczeniu, w</w:t>
      </w:r>
      <w:r>
        <w:t> </w:t>
      </w:r>
      <w:r w:rsidRPr="006908A5">
        <w:t>drodze decyzji, prawa własności, prawa użytkowania wieczystego lub innego prawa rzeczowego na nieruchomości. Wywłaszczenie nieruchomości może być dokonane, jeżeli cele publiczne nie mogą być zrealizowane w inny sposób niż przez pozbawienie albo ograniczenie praw do nieruchomości, a prawa te nie mogą być nabyte w drodze umowy</w:t>
      </w:r>
      <w:r>
        <w:t xml:space="preserve"> (art. 112 ust.3 ugn.)</w:t>
      </w:r>
      <w:r w:rsidRPr="006908A5">
        <w:t xml:space="preserve">. Organem właściwym w sprawach wywłaszczenia jest starosta, wykonujący zadanie </w:t>
      </w:r>
      <w:r>
        <w:br/>
      </w:r>
      <w:r w:rsidRPr="006908A5">
        <w:t>z</w:t>
      </w:r>
      <w:r>
        <w:t xml:space="preserve"> zakresu administracji rządowej (art. 112 ust. 4 ugn.).</w:t>
      </w:r>
    </w:p>
    <w:p w:rsidR="00826963" w:rsidRDefault="00826963" w:rsidP="00AA092D">
      <w:pPr>
        <w:spacing w:line="360" w:lineRule="auto"/>
        <w:ind w:leftChars="0" w:firstLineChars="0" w:firstLine="720"/>
        <w:jc w:val="both"/>
        <w:rPr>
          <w:color w:val="000000"/>
        </w:rPr>
      </w:pPr>
      <w:r w:rsidRPr="006908A5">
        <w:rPr>
          <w:color w:val="000000"/>
        </w:rPr>
        <w:t>Jednocześnie informuję, że został zgromadzony materiał dowodowy stanowiący podstawę do zakończenia postępowania w niniejszej sprawie. Wobec powyższego, stosownie do treści art. 10 § 1 i art. 73 kodeksu postępowania administracyjnego zawiadamiam o prawie wglądu w akta sprawy oraz sporządzania z nich notatek, kopii lub odpisów, jak również</w:t>
      </w:r>
      <w:r w:rsidRPr="006C27DE">
        <w:rPr>
          <w:color w:val="000000"/>
        </w:rPr>
        <w:t xml:space="preserve"> o możliwości wypowiedzenia się co do zebranych materiałów, w terminie 7 dni od daty otrzymania niniejszego zawiadomienia. Po upływie tego terminu zostanie wydana decyzja w sprawie.</w:t>
      </w:r>
    </w:p>
    <w:p w:rsidR="00826963" w:rsidRPr="006C27DE" w:rsidRDefault="00826963" w:rsidP="00AA092D">
      <w:pPr>
        <w:spacing w:line="360" w:lineRule="auto"/>
        <w:ind w:leftChars="0" w:firstLineChars="0" w:firstLine="720"/>
        <w:jc w:val="both"/>
        <w:rPr>
          <w:color w:val="000000"/>
        </w:rPr>
      </w:pPr>
      <w:r w:rsidRPr="006C27DE">
        <w:rPr>
          <w:b/>
          <w:color w:val="000000"/>
        </w:rPr>
        <w:lastRenderedPageBreak/>
        <w:t xml:space="preserve">Powyższe jest prawem, nie zaś obowiązkiem strony. Biorąc pod uwagę obecną sytuację epidemiologiczną, proszę o wcześniejszy kontakt telefoniczny </w:t>
      </w:r>
      <w:r>
        <w:rPr>
          <w:b/>
          <w:color w:val="000000"/>
        </w:rPr>
        <w:t>pod nr 42 638-45-85</w:t>
      </w:r>
      <w:r w:rsidRPr="006C27DE">
        <w:rPr>
          <w:b/>
          <w:color w:val="000000"/>
        </w:rPr>
        <w:t>, celem ustalenia terminu wizyty w urzędzie.</w:t>
      </w:r>
    </w:p>
    <w:p w:rsidR="00826963" w:rsidRDefault="00826963" w:rsidP="00EA14A3">
      <w:pPr>
        <w:pStyle w:val="Tekstpodstawowy"/>
        <w:ind w:left="0" w:hanging="2"/>
        <w:rPr>
          <w:szCs w:val="24"/>
        </w:rPr>
      </w:pPr>
      <w:r w:rsidRPr="006C27DE">
        <w:rPr>
          <w:szCs w:val="24"/>
        </w:rPr>
        <w:tab/>
      </w:r>
      <w:r w:rsidRPr="006C27DE">
        <w:rPr>
          <w:szCs w:val="24"/>
        </w:rPr>
        <w:tab/>
        <w:t>Ponadto informuję, iż stosownie do  treści  art. 41 K.p.a. w toku postępowania strony oraz ich przedstawiciele i pełnomocnicy mają obowiązek zawiadomić organ administracji publicznej o każdej zmianie swojego adresu. W razie niedopełnienia powyższego obowiązku doręczenie pisma pod dotychczasowym adresem ma skutek prawny.</w:t>
      </w:r>
    </w:p>
    <w:p w:rsidR="00826963" w:rsidRPr="006C27DE" w:rsidRDefault="00826963" w:rsidP="00AA092D">
      <w:pPr>
        <w:pStyle w:val="Tekstpodstawowy"/>
        <w:ind w:left="0" w:hanging="2"/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C27DE">
        <w:rPr>
          <w:szCs w:val="24"/>
        </w:rPr>
        <w:tab/>
      </w:r>
      <w:r w:rsidRPr="006C27DE">
        <w:rPr>
          <w:szCs w:val="24"/>
        </w:rPr>
        <w:tab/>
      </w:r>
      <w:r w:rsidRPr="006C27DE">
        <w:rPr>
          <w:color w:val="000000"/>
          <w:szCs w:val="24"/>
        </w:rPr>
        <w:tab/>
        <w:t xml:space="preserve"> </w:t>
      </w:r>
    </w:p>
    <w:p w:rsidR="00826963" w:rsidRDefault="00826963" w:rsidP="00AA092D">
      <w:pPr>
        <w:spacing w:line="360" w:lineRule="auto"/>
        <w:ind w:leftChars="0" w:left="0" w:firstLineChars="0" w:firstLine="720"/>
        <w:jc w:val="both"/>
        <w:rPr>
          <w:color w:val="000000"/>
          <w:sz w:val="22"/>
          <w:szCs w:val="22"/>
        </w:rPr>
      </w:pPr>
    </w:p>
    <w:p w:rsidR="00826963" w:rsidRDefault="00826963" w:rsidP="00DA07DF">
      <w:pPr>
        <w:pStyle w:val="Nagwek5"/>
        <w:ind w:left="0" w:hanging="2"/>
        <w:jc w:val="center"/>
        <w:rPr>
          <w:sz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bCs/>
          <w:sz w:val="22"/>
        </w:rPr>
        <w:t>Z up. Prezydenta Miasta Łodzi</w:t>
      </w:r>
    </w:p>
    <w:p w:rsidR="00826963" w:rsidRDefault="00826963" w:rsidP="00DA07DF">
      <w:pPr>
        <w:ind w:left="0" w:hanging="2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p.o. Zastępcy Dyrektora </w:t>
      </w:r>
    </w:p>
    <w:p w:rsidR="00826963" w:rsidRDefault="00826963" w:rsidP="00DA07DF">
      <w:pPr>
        <w:ind w:left="0" w:hanging="2"/>
        <w:jc w:val="center"/>
        <w:rPr>
          <w:b/>
          <w:bCs/>
          <w:i/>
          <w:i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Wydziału Dysponowania Mieniem</w:t>
      </w:r>
    </w:p>
    <w:p w:rsidR="00826963" w:rsidRDefault="00826963" w:rsidP="00DA07DF">
      <w:pPr>
        <w:tabs>
          <w:tab w:val="left" w:pos="6867"/>
        </w:tabs>
        <w:ind w:left="0" w:hanging="2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</w:p>
    <w:p w:rsidR="00826963" w:rsidRDefault="00826963" w:rsidP="00DA07DF">
      <w:pPr>
        <w:ind w:left="0" w:hanging="2"/>
        <w:jc w:val="both"/>
        <w:rPr>
          <w:b/>
          <w:bCs/>
          <w:i/>
          <w:iCs/>
          <w:sz w:val="22"/>
        </w:rPr>
      </w:pPr>
    </w:p>
    <w:p w:rsidR="00826963" w:rsidRDefault="00826963" w:rsidP="00DA07DF">
      <w:pPr>
        <w:ind w:left="0" w:hanging="2"/>
        <w:jc w:val="center"/>
        <w:rPr>
          <w:b/>
          <w:bCs/>
          <w:sz w:val="22"/>
        </w:rPr>
      </w:pPr>
      <w:r>
        <w:rPr>
          <w:b/>
          <w:bCs/>
          <w:i/>
          <w:iCs/>
          <w:sz w:val="22"/>
        </w:rPr>
        <w:t xml:space="preserve">                                                                                      </w:t>
      </w:r>
      <w:r>
        <w:rPr>
          <w:b/>
          <w:bCs/>
          <w:sz w:val="22"/>
        </w:rPr>
        <w:t>Iwona Chlebowska</w:t>
      </w:r>
    </w:p>
    <w:p w:rsidR="00826963" w:rsidRDefault="00826963">
      <w:pPr>
        <w:spacing w:line="240" w:lineRule="auto"/>
        <w:ind w:left="0" w:hanging="2"/>
        <w:jc w:val="center"/>
        <w:rPr>
          <w:b/>
          <w:i/>
          <w:color w:val="000000"/>
          <w:sz w:val="20"/>
          <w:szCs w:val="20"/>
        </w:rPr>
      </w:pPr>
    </w:p>
    <w:p w:rsidR="00826963" w:rsidRPr="00226272" w:rsidRDefault="00826963">
      <w:pPr>
        <w:spacing w:line="36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Otrzymuje</w:t>
      </w:r>
      <w:r w:rsidRPr="00226272">
        <w:rPr>
          <w:color w:val="000000"/>
          <w:sz w:val="22"/>
          <w:szCs w:val="22"/>
          <w:u w:val="single"/>
        </w:rPr>
        <w:t>:</w:t>
      </w:r>
    </w:p>
    <w:p w:rsidR="00826963" w:rsidRDefault="00826963">
      <w:pPr>
        <w:numPr>
          <w:ilvl w:val="0"/>
          <w:numId w:val="1"/>
        </w:numPr>
        <w:spacing w:line="240" w:lineRule="auto"/>
        <w:ind w:left="0" w:hanging="2"/>
        <w:rPr>
          <w:color w:val="000000"/>
          <w:sz w:val="22"/>
          <w:szCs w:val="22"/>
        </w:rPr>
        <w:sectPr w:rsidR="008269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1417" w:bottom="1078" w:left="1417" w:header="709" w:footer="709" w:gutter="0"/>
          <w:pgNumType w:start="1"/>
          <w:cols w:space="708"/>
          <w:rtlGutter/>
        </w:sectPr>
      </w:pPr>
    </w:p>
    <w:p w:rsidR="00826963" w:rsidRDefault="00826963" w:rsidP="00BD382D">
      <w:pPr>
        <w:numPr>
          <w:ilvl w:val="0"/>
          <w:numId w:val="1"/>
        </w:numPr>
        <w:spacing w:line="240" w:lineRule="auto"/>
        <w:ind w:left="709" w:hangingChars="323" w:hanging="71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Prezydent Miasta Łodzi –                          Wydział Zbywania i Nabywania Nieruchomości – Oddział Nabywania Nieruchomości na Cele Inwestycyjne Miasta          </w:t>
      </w:r>
    </w:p>
    <w:sectPr w:rsidR="00826963" w:rsidSect="00160889">
      <w:type w:val="continuous"/>
      <w:pgSz w:w="11906" w:h="16838"/>
      <w:pgMar w:top="719" w:right="1417" w:bottom="1078" w:left="1417" w:header="709" w:footer="709" w:gutter="0"/>
      <w:pgNumType w:start="1"/>
      <w:cols w:num="2"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D3" w:rsidRDefault="00AD15D3">
      <w:pPr>
        <w:spacing w:line="240" w:lineRule="auto"/>
        <w:ind w:left="0" w:hanging="2"/>
      </w:pPr>
      <w:r>
        <w:separator/>
      </w:r>
    </w:p>
  </w:endnote>
  <w:endnote w:type="continuationSeparator" w:id="0">
    <w:p w:rsidR="00AD15D3" w:rsidRDefault="00AD15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3" w:rsidRDefault="00826963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3" w:rsidRDefault="00826963">
    <w:pP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  <w:p w:rsidR="00826963" w:rsidRDefault="008F399E">
    <w:pPr>
      <w:spacing w:after="120" w:line="240" w:lineRule="auto"/>
      <w:ind w:left="0" w:right="360" w:hanging="2"/>
      <w:jc w:val="center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88900</wp:posOffset>
          </wp:positionV>
          <wp:extent cx="5998845" cy="19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6963" w:rsidRDefault="00826963">
    <w:pPr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Urząd Miasta Łodzi, Departament Gospodarowania Majątkiem, Wydział Dysponowania Mieniem</w:t>
    </w:r>
  </w:p>
  <w:p w:rsidR="00826963" w:rsidRDefault="00826963">
    <w:pPr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Oddział Wywłaszczeń i Zwrotów Nieruchomości</w:t>
    </w:r>
  </w:p>
  <w:p w:rsidR="00826963" w:rsidRDefault="00826963">
    <w:pP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90-926 Łódź, ul. Piotrkowska 104</w:t>
    </w:r>
  </w:p>
  <w:p w:rsidR="00826963" w:rsidRDefault="00826963">
    <w:pPr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Tel. 42 638 45 85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3" w:rsidRDefault="00826963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D3" w:rsidRDefault="00AD15D3">
      <w:pPr>
        <w:spacing w:line="240" w:lineRule="auto"/>
        <w:ind w:left="0" w:hanging="2"/>
      </w:pPr>
      <w:r>
        <w:separator/>
      </w:r>
    </w:p>
  </w:footnote>
  <w:footnote w:type="continuationSeparator" w:id="0">
    <w:p w:rsidR="00AD15D3" w:rsidRDefault="00AD15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3" w:rsidRDefault="00826963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3" w:rsidRDefault="00826963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3" w:rsidRDefault="00826963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420343"/>
    <w:multiLevelType w:val="multilevel"/>
    <w:tmpl w:val="C1126ADC"/>
    <w:lvl w:ilvl="0">
      <w:start w:val="1"/>
      <w:numFmt w:val="decimal"/>
      <w:lvlText w:val="%1."/>
      <w:lvlJc w:val="left"/>
      <w:pPr>
        <w:ind w:left="74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6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8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90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4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6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500" w:hanging="180"/>
      </w:pPr>
      <w:rPr>
        <w:rFonts w:cs="Times New Roman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FAA89AA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2C"/>
    <w:rsid w:val="0006468B"/>
    <w:rsid w:val="000B1148"/>
    <w:rsid w:val="000D326F"/>
    <w:rsid w:val="00160889"/>
    <w:rsid w:val="0016322C"/>
    <w:rsid w:val="0020314C"/>
    <w:rsid w:val="0021566F"/>
    <w:rsid w:val="00226272"/>
    <w:rsid w:val="00277DB9"/>
    <w:rsid w:val="002C2E93"/>
    <w:rsid w:val="002E6D31"/>
    <w:rsid w:val="003F3D34"/>
    <w:rsid w:val="004E4E61"/>
    <w:rsid w:val="005126DC"/>
    <w:rsid w:val="005C5CA6"/>
    <w:rsid w:val="006175D8"/>
    <w:rsid w:val="00620652"/>
    <w:rsid w:val="006908A5"/>
    <w:rsid w:val="006C27DE"/>
    <w:rsid w:val="0076362F"/>
    <w:rsid w:val="00817FD4"/>
    <w:rsid w:val="00826963"/>
    <w:rsid w:val="00862708"/>
    <w:rsid w:val="008E312F"/>
    <w:rsid w:val="008F399E"/>
    <w:rsid w:val="009777C3"/>
    <w:rsid w:val="00A53967"/>
    <w:rsid w:val="00A55E20"/>
    <w:rsid w:val="00AA092D"/>
    <w:rsid w:val="00AD15D3"/>
    <w:rsid w:val="00BD382D"/>
    <w:rsid w:val="00C5750E"/>
    <w:rsid w:val="00C806D0"/>
    <w:rsid w:val="00CB7D97"/>
    <w:rsid w:val="00CF5391"/>
    <w:rsid w:val="00D020F4"/>
    <w:rsid w:val="00DA07DF"/>
    <w:rsid w:val="00DA1C91"/>
    <w:rsid w:val="00DA1E38"/>
    <w:rsid w:val="00DA47B1"/>
    <w:rsid w:val="00DB6F9B"/>
    <w:rsid w:val="00E12367"/>
    <w:rsid w:val="00EA14A3"/>
    <w:rsid w:val="00F4515F"/>
    <w:rsid w:val="00F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A11388-881E-4E2C-BC8B-42DC260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CA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CA6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5C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5CA6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C5CA6"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5CA6"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C5C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E86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0E86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E86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0E86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0E86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0E86"/>
    <w:rPr>
      <w:rFonts w:asciiTheme="minorHAnsi" w:eastAsiaTheme="minorEastAsia" w:hAnsiTheme="minorHAnsi" w:cstheme="minorBidi"/>
      <w:b/>
      <w:bCs/>
      <w:position w:val="-1"/>
    </w:rPr>
  </w:style>
  <w:style w:type="table" w:customStyle="1" w:styleId="TableNormal1">
    <w:name w:val="Table Normal1"/>
    <w:uiPriority w:val="99"/>
    <w:rsid w:val="005C5CA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5C5C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80E86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paragraph" w:styleId="Stopka">
    <w:name w:val="footer"/>
    <w:basedOn w:val="Normalny"/>
    <w:link w:val="StopkaZnak1"/>
    <w:uiPriority w:val="99"/>
    <w:rsid w:val="005C5CA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080E86"/>
    <w:rPr>
      <w:position w:val="-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5CA6"/>
    <w:pPr>
      <w:spacing w:line="360" w:lineRule="auto"/>
      <w:jc w:val="both"/>
    </w:pPr>
    <w:rPr>
      <w:bCs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0E86"/>
    <w:rPr>
      <w:position w:val="-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C5C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E86"/>
    <w:rPr>
      <w:position w:val="-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C5C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0E86"/>
    <w:rPr>
      <w:position w:val="-1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5C5CA6"/>
    <w:rPr>
      <w:rFonts w:cs="Times New Roman"/>
      <w:w w:val="100"/>
      <w:effect w:val="none"/>
      <w:vertAlign w:val="superscript"/>
      <w:em w:val="none"/>
    </w:rPr>
  </w:style>
  <w:style w:type="paragraph" w:styleId="Nagwek">
    <w:name w:val="header"/>
    <w:basedOn w:val="Normalny"/>
    <w:link w:val="NagwekZnak"/>
    <w:uiPriority w:val="99"/>
    <w:rsid w:val="005C5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E86"/>
    <w:rPr>
      <w:position w:val="-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C5C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0E86"/>
    <w:rPr>
      <w:position w:val="-1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5C5CA6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80E86"/>
    <w:rPr>
      <w:position w:val="-1"/>
      <w:sz w:val="0"/>
      <w:szCs w:val="0"/>
    </w:rPr>
  </w:style>
  <w:style w:type="character" w:customStyle="1" w:styleId="TekstdymkaZnak">
    <w:name w:val="Tekst dymka Znak"/>
    <w:uiPriority w:val="99"/>
    <w:rsid w:val="005C5CA6"/>
    <w:rPr>
      <w:rFonts w:ascii="Segoe UI" w:hAnsi="Segoe UI"/>
      <w:w w:val="100"/>
      <w:sz w:val="18"/>
      <w:effect w:val="none"/>
      <w:vertAlign w:val="baseline"/>
      <w:em w:val="none"/>
    </w:rPr>
  </w:style>
  <w:style w:type="character" w:customStyle="1" w:styleId="StopkaZnak">
    <w:name w:val="Stopka Znak"/>
    <w:uiPriority w:val="99"/>
    <w:rsid w:val="005C5CA6"/>
    <w:rPr>
      <w:w w:val="100"/>
      <w:sz w:val="24"/>
      <w:effect w:val="none"/>
      <w:vertAlign w:val="baseline"/>
      <w:em w:val="none"/>
    </w:rPr>
  </w:style>
  <w:style w:type="character" w:styleId="Numerstrony">
    <w:name w:val="page number"/>
    <w:basedOn w:val="Domylnaczcionkaakapitu"/>
    <w:uiPriority w:val="99"/>
    <w:rsid w:val="005C5CA6"/>
    <w:rPr>
      <w:rFonts w:cs="Times New Roman"/>
      <w:w w:val="100"/>
      <w:effect w:val="none"/>
      <w:vertAlign w:val="baseline"/>
      <w:em w:val="non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C5CA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080E86"/>
    <w:rPr>
      <w:rFonts w:asciiTheme="majorHAnsi" w:eastAsiaTheme="majorEastAsia" w:hAnsiTheme="majorHAnsi" w:cstheme="majorBidi"/>
      <w:position w:val="-1"/>
      <w:sz w:val="24"/>
      <w:szCs w:val="24"/>
    </w:rPr>
  </w:style>
  <w:style w:type="paragraph" w:customStyle="1" w:styleId="ListParagraph1">
    <w:name w:val="List Paragraph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ListParagraphChar"/>
    <w:uiPriority w:val="99"/>
    <w:rsid w:val="002C2E93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hAnsi="Calibri"/>
      <w:position w:val="0"/>
      <w:sz w:val="20"/>
      <w:szCs w:val="20"/>
    </w:rPr>
  </w:style>
  <w:style w:type="paragraph" w:styleId="NormalnyWeb">
    <w:name w:val="Normal (Web)"/>
    <w:basedOn w:val="Normalny"/>
    <w:uiPriority w:val="99"/>
    <w:rsid w:val="002C2E9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customStyle="1" w:styleId="inline-center">
    <w:name w:val="inline-center"/>
    <w:basedOn w:val="Normalny"/>
    <w:uiPriority w:val="99"/>
    <w:rsid w:val="002C2E9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Pogrubienie">
    <w:name w:val="Strong"/>
    <w:basedOn w:val="Domylnaczcionkaakapitu"/>
    <w:uiPriority w:val="99"/>
    <w:qFormat/>
    <w:rsid w:val="002C2E93"/>
    <w:rPr>
      <w:rFonts w:cs="Times New Roman"/>
      <w:b/>
    </w:rPr>
  </w:style>
  <w:style w:type="character" w:customStyle="1" w:styleId="ListParagraphChar">
    <w:name w:val="List Paragraph Char"/>
    <w:aliases w:val="lp1 Char,Preambuła Char,CP-UC Char,CP-Punkty Char,Bullet List Char,List - bullets Char,Equipment Char,Bullet 1 Char,List Paragraph Char Char Char,b1 Char,Figure_name Char,Numbered Indented Text Char,List Paragraph11 Char,Ref Char"/>
    <w:link w:val="ListParagraph1"/>
    <w:uiPriority w:val="99"/>
    <w:locked/>
    <w:rsid w:val="002C2E93"/>
    <w:rPr>
      <w:rFonts w:ascii="Calibri" w:eastAsia="Times New Roman" w:hAnsi="Calibri"/>
    </w:rPr>
  </w:style>
  <w:style w:type="paragraph" w:styleId="Akapitzlist">
    <w:name w:val="List Paragraph"/>
    <w:basedOn w:val="Normalny"/>
    <w:uiPriority w:val="99"/>
    <w:qFormat/>
    <w:rsid w:val="002C2E93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575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5750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908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25 stycznia 2022 r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25 stycznia 2022 r</dc:title>
  <dc:subject/>
  <dc:creator>UMŁ</dc:creator>
  <cp:keywords/>
  <dc:description/>
  <cp:lastModifiedBy>Anna Walasik</cp:lastModifiedBy>
  <cp:revision>2</cp:revision>
  <dcterms:created xsi:type="dcterms:W3CDTF">2022-01-25T15:08:00Z</dcterms:created>
  <dcterms:modified xsi:type="dcterms:W3CDTF">2022-01-25T15:08:00Z</dcterms:modified>
</cp:coreProperties>
</file>