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CD" w:rsidRDefault="00C908CD" w:rsidP="00C908CD">
      <w:pPr>
        <w:jc w:val="center"/>
        <w:rPr>
          <w:b/>
          <w:bCs/>
        </w:rPr>
      </w:pPr>
      <w:r>
        <w:rPr>
          <w:b/>
        </w:rPr>
        <w:t xml:space="preserve">Wymagania szczegółowe dotyczące realizacji zadania „wspieranie szkolenia sportowego”, w terminie </w:t>
      </w:r>
      <w:r>
        <w:rPr>
          <w:b/>
          <w:bCs/>
        </w:rPr>
        <w:t>styczeń – grudzień 2022 r.</w:t>
      </w:r>
    </w:p>
    <w:p w:rsidR="00C908CD" w:rsidRPr="006353A2" w:rsidRDefault="00C908CD" w:rsidP="00C908CD">
      <w:pPr>
        <w:pStyle w:val="Tekstpodstawowy2"/>
        <w:spacing w:after="0" w:line="240" w:lineRule="auto"/>
        <w:jc w:val="center"/>
        <w:rPr>
          <w:b/>
          <w:bCs/>
          <w:sz w:val="16"/>
          <w:szCs w:val="16"/>
        </w:rPr>
      </w:pPr>
    </w:p>
    <w:p w:rsidR="00C908CD" w:rsidRPr="00B324AB" w:rsidRDefault="00C908CD" w:rsidP="00C908CD">
      <w:pPr>
        <w:pStyle w:val="Tekstpodstawowy2"/>
        <w:spacing w:line="240" w:lineRule="auto"/>
        <w:jc w:val="center"/>
        <w:rPr>
          <w:b/>
          <w:bCs/>
        </w:rPr>
      </w:pPr>
      <w:r>
        <w:rPr>
          <w:b/>
          <w:bCs/>
        </w:rPr>
        <w:t>Planowana kwota na realizację zadania – do</w:t>
      </w:r>
      <w:r>
        <w:t xml:space="preserve">  </w:t>
      </w:r>
      <w:r>
        <w:rPr>
          <w:b/>
          <w:bCs/>
        </w:rPr>
        <w:t>4.600.000 zł</w:t>
      </w:r>
    </w:p>
    <w:p w:rsidR="00C908CD" w:rsidRDefault="00C908CD" w:rsidP="00C908CD">
      <w:pPr>
        <w:pStyle w:val="Tekstpodstawowy"/>
        <w:spacing w:before="120" w:after="0"/>
        <w:ind w:firstLine="709"/>
        <w:rPr>
          <w:szCs w:val="24"/>
        </w:rPr>
      </w:pPr>
      <w:r w:rsidRPr="00DA7E75">
        <w:rPr>
          <w:szCs w:val="24"/>
        </w:rPr>
        <w:t xml:space="preserve">1. </w:t>
      </w:r>
      <w:r>
        <w:rPr>
          <w:szCs w:val="24"/>
        </w:rPr>
        <w:t>Charakterystyka zadania:</w:t>
      </w:r>
    </w:p>
    <w:p w:rsidR="00C908CD" w:rsidRPr="00C63B0A" w:rsidRDefault="00C908CD" w:rsidP="00C908CD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pacing w:val="-6"/>
        </w:rPr>
      </w:pPr>
      <w:r w:rsidRPr="00C63B0A">
        <w:rPr>
          <w:b/>
          <w:spacing w:val="-6"/>
        </w:rPr>
        <w:t>Cel zadania</w:t>
      </w:r>
      <w:r w:rsidRPr="00C63B0A">
        <w:rPr>
          <w:spacing w:val="-6"/>
        </w:rPr>
        <w:t xml:space="preserve"> </w:t>
      </w:r>
      <w:r w:rsidRPr="00C63B0A">
        <w:t>to wsparcie prowadzonego w łódzkich klubach sportowych szkolenia sportowego (wszystkie kategorie wiekowe włącznie z seniorem), w dyscyplinach olimpijskich oraz objętych współzawodnictwem prowadzonym przez Ministerstwo właściwe ds. sportu.</w:t>
      </w:r>
    </w:p>
    <w:p w:rsidR="00C908CD" w:rsidRDefault="00C908CD" w:rsidP="00C908CD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zCs w:val="24"/>
        </w:rPr>
      </w:pPr>
      <w:r w:rsidRPr="00DA7E75">
        <w:rPr>
          <w:b/>
          <w:spacing w:val="-6"/>
        </w:rPr>
        <w:t>Obligatoryjne rezultaty zadania</w:t>
      </w:r>
      <w:r>
        <w:rPr>
          <w:spacing w:val="-6"/>
        </w:rPr>
        <w:t xml:space="preserve"> to </w:t>
      </w:r>
      <w:r w:rsidRPr="00B324AB">
        <w:rPr>
          <w:spacing w:val="-6"/>
        </w:rPr>
        <w:t xml:space="preserve">zorganizowanie co najmniej </w:t>
      </w:r>
      <w:r w:rsidRPr="000E4211">
        <w:rPr>
          <w:spacing w:val="-6"/>
        </w:rPr>
        <w:t>130 treningów</w:t>
      </w:r>
      <w:r>
        <w:rPr>
          <w:spacing w:val="-6"/>
        </w:rPr>
        <w:t xml:space="preserve"> zgodnie </w:t>
      </w:r>
      <w:r>
        <w:rPr>
          <w:spacing w:val="-6"/>
        </w:rPr>
        <w:br/>
        <w:t xml:space="preserve">z wymaganiami szczegółowymi realizacji zadania oraz udział </w:t>
      </w:r>
      <w:r>
        <w:rPr>
          <w:szCs w:val="24"/>
        </w:rPr>
        <w:t>we współzawodnictwie sportowym, organizowanym lub prowadzonym w określonej dyscyplinie sportu przez polski związek sportowy lub podmioty działające z jego upoważnienia.</w:t>
      </w:r>
    </w:p>
    <w:p w:rsidR="00C908CD" w:rsidRDefault="00C908CD" w:rsidP="00C908CD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zCs w:val="24"/>
        </w:rPr>
      </w:pPr>
      <w:r w:rsidRPr="00833474">
        <w:rPr>
          <w:b/>
          <w:szCs w:val="24"/>
        </w:rPr>
        <w:t>Rekomendowany sposób monitorowania rezultatów</w:t>
      </w:r>
      <w:r>
        <w:rPr>
          <w:szCs w:val="24"/>
        </w:rPr>
        <w:t xml:space="preserve"> to listy przeprowadzonych treningów oraz wszelkie źródła informacji potwierdzające uczestnictwo </w:t>
      </w:r>
      <w:r>
        <w:rPr>
          <w:szCs w:val="24"/>
        </w:rPr>
        <w:br/>
        <w:t>we współzawodnictwie sportowym.</w:t>
      </w:r>
    </w:p>
    <w:p w:rsidR="00C908CD" w:rsidRPr="00C63B0A" w:rsidRDefault="00C908CD" w:rsidP="00C908CD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357"/>
        <w:jc w:val="both"/>
        <w:textAlignment w:val="baseline"/>
        <w:rPr>
          <w:szCs w:val="24"/>
        </w:rPr>
      </w:pPr>
      <w:r w:rsidRPr="00E86164">
        <w:rPr>
          <w:b/>
          <w:szCs w:val="24"/>
        </w:rPr>
        <w:t>Zadanie uznaje się za zrealizowane</w:t>
      </w:r>
      <w:r w:rsidRPr="00DE2F4B">
        <w:rPr>
          <w:rFonts w:cs="Calibri"/>
          <w:iCs/>
        </w:rPr>
        <w:t xml:space="preserve"> jeżeli oferent zrealizuje </w:t>
      </w:r>
      <w:r>
        <w:rPr>
          <w:rFonts w:cs="Calibri"/>
          <w:iCs/>
        </w:rPr>
        <w:t>90</w:t>
      </w:r>
      <w:r w:rsidRPr="00DE2F4B">
        <w:rPr>
          <w:rFonts w:cs="Calibri"/>
          <w:iCs/>
        </w:rPr>
        <w:t>% założonych</w:t>
      </w:r>
      <w:r>
        <w:rPr>
          <w:rFonts w:cs="Calibri"/>
          <w:iCs/>
        </w:rPr>
        <w:t xml:space="preserve"> w ofercie</w:t>
      </w:r>
      <w:r w:rsidRPr="00DE2F4B">
        <w:rPr>
          <w:rFonts w:cs="Calibri"/>
          <w:iCs/>
        </w:rPr>
        <w:t xml:space="preserve"> rezultatów</w:t>
      </w:r>
      <w:r>
        <w:rPr>
          <w:rFonts w:cs="Calibri"/>
          <w:iCs/>
        </w:rPr>
        <w:t xml:space="preserve">. </w:t>
      </w:r>
      <w:r>
        <w:rPr>
          <w:rFonts w:cs="Calibri"/>
        </w:rPr>
        <w:t xml:space="preserve">Nieosiągnięcie rezultatów w ww. wymiarze, </w:t>
      </w:r>
      <w:r w:rsidRPr="00B20AB7">
        <w:rPr>
          <w:rFonts w:cs="Calibri"/>
        </w:rPr>
        <w:t>może rodzić kon</w:t>
      </w:r>
      <w:r>
        <w:rPr>
          <w:rFonts w:cs="Calibri"/>
        </w:rPr>
        <w:t xml:space="preserve">sekwencję </w:t>
      </w:r>
      <w:r w:rsidRPr="00B20AB7">
        <w:rPr>
          <w:rFonts w:cs="Calibri"/>
        </w:rPr>
        <w:t xml:space="preserve">proporcjonalnego zwrotu </w:t>
      </w:r>
      <w:r>
        <w:rPr>
          <w:rFonts w:cs="Calibri"/>
        </w:rPr>
        <w:t xml:space="preserve">przyznanych </w:t>
      </w:r>
      <w:r w:rsidRPr="00B20AB7">
        <w:rPr>
          <w:rFonts w:cs="Calibri"/>
        </w:rPr>
        <w:t>środków</w:t>
      </w:r>
      <w:r>
        <w:rPr>
          <w:rFonts w:cs="Calibri"/>
        </w:rPr>
        <w:t>.</w:t>
      </w:r>
    </w:p>
    <w:p w:rsidR="00C908CD" w:rsidRDefault="00C908CD" w:rsidP="00C908CD">
      <w:pPr>
        <w:pStyle w:val="Tekstpodstawowy"/>
        <w:spacing w:after="0"/>
        <w:ind w:firstLine="709"/>
        <w:rPr>
          <w:szCs w:val="24"/>
        </w:rPr>
      </w:pPr>
      <w:r>
        <w:rPr>
          <w:szCs w:val="24"/>
        </w:rPr>
        <w:t>2.  W realizacji zadania muszą być spełnione łącznie następujące warunki ogólne:</w:t>
      </w:r>
    </w:p>
    <w:p w:rsidR="00C908CD" w:rsidRDefault="00C908CD" w:rsidP="00C908CD">
      <w:pPr>
        <w:pStyle w:val="Tekstpodstawowy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/>
        <w:ind w:left="426"/>
        <w:jc w:val="both"/>
        <w:rPr>
          <w:szCs w:val="24"/>
        </w:rPr>
      </w:pPr>
      <w:r>
        <w:rPr>
          <w:szCs w:val="24"/>
        </w:rPr>
        <w:t>do złożenia ofert uprawnione są wyłącznie łódzkie kluby sportowe, prowadzące działalność sportową, czyli systematyczne zajęcia treningowe na terenie Miasta Łodzi (dopuszcza się organizację zgrupowań, obozów sportowych i konsultacji szkoleniowych oraz udział w zawodach poza terenem Miasta Łodzi) oraz prowadzące udokumentowane szkolenie sportowe co najmniej rok, począwszy od 1 stycznia 2021 roku;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</w:pPr>
      <w:r>
        <w:t xml:space="preserve">uczestnik szkolenia musi posiadać status członka łódzkiego klubu sportowego, aktualne badania lekarskie oraz musi być ubezpieczony przez klub (NW, OC), </w:t>
      </w:r>
      <w:r>
        <w:br/>
        <w:t>pełną odpowiedzialność za bezpieczeństwo uczestników szkolenia ponosi klub;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</w:pPr>
      <w:r>
        <w:t>oferent musi posiadać bazę sportową, przystosowaną do prowadzenia szkolenia sportowego - własną, wynajętą, dzierżawioną lub korzystać bezumownie z nieruchomości Miasta Łodzi, za którą uiszcza opłaty;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</w:pPr>
      <w:r>
        <w:t>oferent nie może posiadać wymagalnego zadłużenia wobec Urzędu Miasta Łodzi, Urzędu Skarbowego oraz Zakładu Ubezpieczeń Społecznych;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u w:val="single"/>
        </w:rPr>
      </w:pPr>
      <w:r>
        <w:t>wobec oferenta nie mogą być prowadzone egzekucje sądowe, administracyjne bądź zajęcia wierzytelności;</w:t>
      </w:r>
    </w:p>
    <w:p w:rsidR="00C908CD" w:rsidRPr="00AD3434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u w:val="single"/>
        </w:rPr>
      </w:pPr>
      <w:r>
        <w:t xml:space="preserve">Miasto Łódź zastrzega sobie prawo do odstąpienia od zawarcia umowy </w:t>
      </w:r>
      <w:r>
        <w:br/>
        <w:t xml:space="preserve">lub natychmiastowego jej rozwiązania, jeżeli po zakończeniu procedury konkursowej </w:t>
      </w:r>
      <w:r>
        <w:br/>
        <w:t xml:space="preserve">do Urzędu Miasta Łodzi wpłynie informacja o wymagalności zadłużenia oferenta wobec Urzędu Miasta Łodzi, Urzędu Skarbowego oraz Zakładu Ubezpieczeń Społecznych </w:t>
      </w:r>
      <w:r>
        <w:br/>
        <w:t>lub zostanie wobec oferenta rozpoczęta egzekucja sądowa, administracyjna bądź zajęcie wierzytelności;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u w:val="single"/>
        </w:rPr>
      </w:pPr>
      <w:r>
        <w:t>oferent nie może ubiegać się o środki finansowe na realizację zadania konkursowego bądź jego części z innych komórek organizacyjnych Urzędu Miasta Łodzi i miejskich jednostek organizacyjnych, ponadto prowadzone szkolenie nie może pokrywać się i być współfinansowane w ramach programów nauczania realizowanych przez Wydział Edukacji w Departamencie Pracy, Edukacji i Kultury Urzędu Miasta Łodzi;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</w:pPr>
      <w:r>
        <w:t>w ramach wnioskowanej dotacji mogą zostać rozliczone koszty obsługi księgowej                 w kwocie nie wyższej niż 250 zł brutto miesięcznie;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ind w:left="426"/>
        <w:jc w:val="both"/>
      </w:pPr>
      <w:r>
        <w:t>w ramach dotacji nie dopuszcza się wnioskowania o zakup środków trwałych –                      w wysokości powyżej 3.500 zł;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>
        <w:t xml:space="preserve">zajęcia mogą prowadzić wyłącznie trenerzy i instruktorzy w rozumieniu przepisów ustawy z dnia 25 czerwca 2010 r. o sporcie </w:t>
      </w:r>
      <w:r>
        <w:rPr>
          <w:rStyle w:val="bodyouter"/>
        </w:rPr>
        <w:t>(</w:t>
      </w:r>
      <w:r>
        <w:rPr>
          <w:rStyle w:val="h1"/>
        </w:rPr>
        <w:t>Dz. U. z 2020 r. poz. 1133</w:t>
      </w:r>
      <w:r w:rsidRPr="00E321C1">
        <w:rPr>
          <w:szCs w:val="24"/>
        </w:rPr>
        <w:t xml:space="preserve"> </w:t>
      </w:r>
      <w:r>
        <w:rPr>
          <w:szCs w:val="24"/>
        </w:rPr>
        <w:t>oraz z 2021 r. poz. 2054 i 2142</w:t>
      </w:r>
      <w:r>
        <w:t>);</w:t>
      </w:r>
    </w:p>
    <w:p w:rsidR="00C908CD" w:rsidRDefault="00C908CD" w:rsidP="00C908CD">
      <w:pPr>
        <w:pStyle w:val="Tekstpodstawowy2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Cs w:val="24"/>
        </w:rPr>
      </w:pPr>
      <w:r>
        <w:t>szkoleniowiec uczestniczący w zadaniu realizowanym ze środków miejskich może otrzymywać wsparcie płac z jednego klubu sportowego;</w:t>
      </w:r>
    </w:p>
    <w:p w:rsidR="00C908CD" w:rsidRPr="00121665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 w:rsidRPr="00D16D9A">
        <w:lastRenderedPageBreak/>
        <w:t xml:space="preserve">zajęcia muszą być udokumentowane za pomocą listy przeprowadzonych treningów, którą należy złożyć w momencie składania sprawozdania końcowego z realizacji zadania wraz </w:t>
      </w:r>
      <w:r w:rsidRPr="00D16D9A">
        <w:br/>
        <w:t xml:space="preserve">z dokumentami potwierdzającymi </w:t>
      </w:r>
      <w:r w:rsidRPr="00D16D9A">
        <w:rPr>
          <w:szCs w:val="24"/>
        </w:rPr>
        <w:t>uczestnictwo we współzawodnictwie sportowym;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>
        <w:t>w przypadku otrzymania dotacji w kwocie niższej niż wnioskowana, oferent zobowiązany będzie do zaktualizowania: opisu poszczególnych działań, harmonogramu realizacji zadania i kalkulacji przewidywanych kosztów;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>
        <w:t>ś</w:t>
      </w:r>
      <w:r w:rsidRPr="0048785B">
        <w:t>rodki finansowe w ramach realizacji zadania publicznego mogą być przeznaczone na</w:t>
      </w:r>
      <w:r>
        <w:t> </w:t>
      </w:r>
      <w:r w:rsidRPr="0048785B">
        <w:t>pokrycie wydatków związanych z zapewnianiem dostępności przy realizacji zleconych</w:t>
      </w:r>
      <w:r>
        <w:t xml:space="preserve"> </w:t>
      </w:r>
      <w:r w:rsidRPr="0048785B">
        <w:t>zadań publi</w:t>
      </w:r>
      <w:r>
        <w:t xml:space="preserve">cznych; 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>
        <w:t>w</w:t>
      </w:r>
      <w:r w:rsidRPr="0048785B">
        <w:t xml:space="preserve"> kalkulacji kosztów przewidzianych na realizację zadania</w:t>
      </w:r>
      <w:r>
        <w:t xml:space="preserve"> zaleca się uwzględnienie</w:t>
      </w:r>
      <w:r w:rsidRPr="0048785B">
        <w:t xml:space="preserve"> kosztów, które zostaną poniesione na zapewnianie dostępności realizowanego zadania</w:t>
      </w:r>
      <w:r>
        <w:t>;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>
        <w:t>z</w:t>
      </w:r>
      <w:r w:rsidRPr="0048785B">
        <w:t xml:space="preserve">adania publiczne powinny być zaprojektowanie i realizowane przez oferentów w taki sposób, aby nie wykluczały z uczestnictwa w nich osób ze </w:t>
      </w:r>
      <w:r>
        <w:t>szczególnymi</w:t>
      </w:r>
      <w:r w:rsidRPr="0048785B">
        <w:t xml:space="preserve"> potrzebami. Zapewnianie dostępności przez Zleceniobiorcę oznacza obowiązek osiągnięcia stanu faktycznego, w którym osoba ze szczególnymi potrzebami jako odbiorca zadania publicznego, może w nim uczestniczyć na zasadzie równości z innymi osobami</w:t>
      </w:r>
      <w:r>
        <w:t>;</w:t>
      </w:r>
      <w:r w:rsidRPr="0048785B">
        <w:t xml:space="preserve"> </w:t>
      </w:r>
    </w:p>
    <w:p w:rsidR="00C908CD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>
        <w:t>w</w:t>
      </w:r>
      <w:r w:rsidRPr="0048785B">
        <w:t xml:space="preserve"> umowie o wsparcie</w:t>
      </w:r>
      <w:r>
        <w:t xml:space="preserve"> </w:t>
      </w:r>
      <w:r w:rsidRPr="0048785B">
        <w:t>realizacji zadania publicznego Zleceniodawca określi szczegółowe warunki służące zapewnieniu przez Zleceniobiorcę dostępności osobom ze</w:t>
      </w:r>
      <w:r>
        <w:t> </w:t>
      </w:r>
      <w:r w:rsidRPr="0048785B">
        <w:t xml:space="preserve">szczególnymi potrzebami w zakresie realizacji zadań publicznych, z uwzględnieniem minimalnych wymagań, o których mowa w art. 6 ustawy z dnia </w:t>
      </w:r>
      <w:r w:rsidRPr="0048785B">
        <w:rPr>
          <w:rStyle w:val="object"/>
        </w:rPr>
        <w:t>19 lipca 2019</w:t>
      </w:r>
      <w:r>
        <w:t xml:space="preserve"> r. </w:t>
      </w:r>
      <w:r w:rsidRPr="00941C1C">
        <w:t>o zapewnianiu dostępności osobom ze szczególnymi potrzebami</w:t>
      </w:r>
      <w:r>
        <w:rPr>
          <w:color w:val="FF0000"/>
        </w:rPr>
        <w:t xml:space="preserve"> </w:t>
      </w:r>
      <w:r>
        <w:rPr>
          <w:rStyle w:val="bodyouter"/>
        </w:rPr>
        <w:t>(</w:t>
      </w:r>
      <w:r>
        <w:rPr>
          <w:rStyle w:val="h1"/>
        </w:rPr>
        <w:t>Dz. U. z 2020 r. poz. 1062)</w:t>
      </w:r>
      <w:r>
        <w:t xml:space="preserve">, o ile jest </w:t>
      </w:r>
      <w:r>
        <w:br/>
        <w:t xml:space="preserve">to możliwe, </w:t>
      </w:r>
      <w:r w:rsidRPr="0048785B">
        <w:t>z uwzględnieniem uniwersalnego projektowania. Dostępność definiowana jest jako dostępność architektoniczna, cyfrowa, informacyjno-komuni</w:t>
      </w:r>
      <w:r>
        <w:t>kacyjna;</w:t>
      </w:r>
    </w:p>
    <w:p w:rsidR="00C908CD" w:rsidRPr="00525AC8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>
        <w:rPr>
          <w:szCs w:val="24"/>
        </w:rPr>
        <w:t>p</w:t>
      </w:r>
      <w:r w:rsidRPr="00525AC8">
        <w:rPr>
          <w:szCs w:val="24"/>
        </w:rPr>
        <w:t xml:space="preserve">rzy wykonywaniu zadania publicznego Zleceniobiorca zobowiązany będzie, zgodnie </w:t>
      </w:r>
      <w:r>
        <w:rPr>
          <w:szCs w:val="24"/>
        </w:rPr>
        <w:br/>
      </w:r>
      <w:r w:rsidRPr="00525AC8">
        <w:rPr>
          <w:szCs w:val="24"/>
        </w:rPr>
        <w:t>z ustawą z dnia 19 lipca 2019 r. o zapewnianiu dostępności osobom ze szczególnymi potrzebami, do zapewnienia w zakresie minimalnym, w ramach realizowanego zadania publicznego:</w:t>
      </w:r>
    </w:p>
    <w:p w:rsidR="00C908CD" w:rsidRPr="00E1435C" w:rsidRDefault="00C908CD" w:rsidP="00C908CD">
      <w:pPr>
        <w:ind w:left="426" w:hanging="284"/>
        <w:jc w:val="both"/>
      </w:pPr>
      <w:r>
        <w:t>a</w:t>
      </w:r>
      <w:r w:rsidRPr="00E1435C">
        <w:t>) w obszarze dostępności architektonicznej - wolnych od barier poziomych i pionowych przestrzeni komunikacyjnych budynków, w których realizowane jest zadanie publiczne;</w:t>
      </w:r>
    </w:p>
    <w:p w:rsidR="00C908CD" w:rsidRPr="00E1435C" w:rsidRDefault="00C908CD" w:rsidP="00C908CD">
      <w:pPr>
        <w:ind w:left="426" w:hanging="284"/>
        <w:jc w:val="both"/>
      </w:pPr>
      <w:r>
        <w:t>b</w:t>
      </w:r>
      <w:r w:rsidRPr="00E1435C">
        <w:t>) w obszarze dostępności cyfrowej - treści cyfrowe opracowywane</w:t>
      </w:r>
      <w:r>
        <w:t xml:space="preserve"> i publikowane</w:t>
      </w:r>
      <w:r w:rsidRPr="00E1435C">
        <w:t xml:space="preserve"> </w:t>
      </w:r>
      <w:r>
        <w:br/>
      </w:r>
      <w:r w:rsidRPr="00E1435C">
        <w:t xml:space="preserve">w ramach zadania </w:t>
      </w:r>
      <w:r>
        <w:t>publicznego</w:t>
      </w:r>
      <w:r w:rsidRPr="00E1435C">
        <w:t xml:space="preserve"> muszą być dostępne cyfrowo;</w:t>
      </w:r>
    </w:p>
    <w:p w:rsidR="00C908CD" w:rsidRDefault="00C908CD" w:rsidP="00C908CD">
      <w:pPr>
        <w:ind w:left="426" w:hanging="284"/>
        <w:jc w:val="both"/>
      </w:pPr>
      <w:r>
        <w:t>c</w:t>
      </w:r>
      <w:r w:rsidRPr="00E1435C">
        <w:t xml:space="preserve">) w obszarze dostępności informacyjno-komunikacyjnej - na wniosek osoby ze szczególnymi potrzebami, w ramach realizowanego zadania publicznego, </w:t>
      </w:r>
      <w:r>
        <w:t xml:space="preserve">zapewnienie </w:t>
      </w:r>
      <w:r w:rsidRPr="00E1435C">
        <w:t>komunikacji w sposób preferowany przez osobę ze szczególnymi potrzebami.</w:t>
      </w:r>
    </w:p>
    <w:p w:rsidR="00C908CD" w:rsidRPr="0043244C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  <w:rPr>
          <w:szCs w:val="24"/>
        </w:rPr>
      </w:pPr>
      <w:r>
        <w:rPr>
          <w:szCs w:val="24"/>
        </w:rPr>
        <w:t>z</w:t>
      </w:r>
      <w:r w:rsidRPr="0043244C">
        <w:rPr>
          <w:szCs w:val="24"/>
        </w:rPr>
        <w:t>godnie z art. 7 ust 1 ustawy o zapewnianiu dostępności, w indywidualnym przypadku, jeżeli oferent nie jest w stanie, w szczególności ze względów technicznych lub prawnych, zapewnić dostępności osobie ze szczególnymi potrzebami w zakresie, o</w:t>
      </w:r>
      <w:r>
        <w:rPr>
          <w:szCs w:val="24"/>
        </w:rPr>
        <w:t> </w:t>
      </w:r>
      <w:r w:rsidRPr="0043244C">
        <w:rPr>
          <w:szCs w:val="24"/>
        </w:rPr>
        <w:t xml:space="preserve">którym mowa </w:t>
      </w:r>
      <w:r>
        <w:rPr>
          <w:szCs w:val="24"/>
        </w:rPr>
        <w:br/>
      </w:r>
      <w:r w:rsidRPr="0043244C">
        <w:rPr>
          <w:szCs w:val="24"/>
        </w:rPr>
        <w:t xml:space="preserve">w art. 6 pkt 1 i 3 (minimalne wymagania w zakresie dostępności architektonicznej </w:t>
      </w:r>
      <w:r>
        <w:rPr>
          <w:szCs w:val="24"/>
        </w:rPr>
        <w:br/>
      </w:r>
      <w:r w:rsidRPr="0043244C">
        <w:rPr>
          <w:szCs w:val="24"/>
        </w:rPr>
        <w:t xml:space="preserve">i informacyjno-komunikacyjnej), </w:t>
      </w:r>
      <w:r>
        <w:rPr>
          <w:szCs w:val="24"/>
        </w:rPr>
        <w:t>o</w:t>
      </w:r>
      <w:r w:rsidRPr="0043244C">
        <w:rPr>
          <w:szCs w:val="24"/>
        </w:rPr>
        <w:t xml:space="preserve">ferent ten jest obowiązany zapewnić takiej osobie dostęp alternatywny. Według art. 7 ust. 2 ustawy dostęp alternatywny polega </w:t>
      </w:r>
      <w:r>
        <w:rPr>
          <w:szCs w:val="24"/>
        </w:rPr>
        <w:br/>
      </w:r>
      <w:r w:rsidRPr="0043244C">
        <w:rPr>
          <w:szCs w:val="24"/>
        </w:rPr>
        <w:t xml:space="preserve">w szczególności na: </w:t>
      </w:r>
    </w:p>
    <w:p w:rsidR="00C908CD" w:rsidRDefault="00C908CD" w:rsidP="00C908CD">
      <w:pPr>
        <w:autoSpaceDE w:val="0"/>
        <w:autoSpaceDN w:val="0"/>
        <w:ind w:left="426" w:hanging="284"/>
        <w:jc w:val="both"/>
        <w:rPr>
          <w:szCs w:val="24"/>
        </w:rPr>
      </w:pPr>
      <w:r w:rsidRPr="00B5260F">
        <w:rPr>
          <w:szCs w:val="24"/>
        </w:rPr>
        <w:t xml:space="preserve">a)  zapewnieniu osobie ze szczególnymi potrzebami wsparcia innej osoby lub </w:t>
      </w:r>
    </w:p>
    <w:p w:rsidR="00C908CD" w:rsidRPr="00B5260F" w:rsidRDefault="00C908CD" w:rsidP="00C908CD">
      <w:pPr>
        <w:autoSpaceDE w:val="0"/>
        <w:autoSpaceDN w:val="0"/>
        <w:ind w:left="567" w:hanging="425"/>
        <w:jc w:val="both"/>
        <w:rPr>
          <w:szCs w:val="24"/>
        </w:rPr>
      </w:pPr>
      <w:r>
        <w:rPr>
          <w:szCs w:val="24"/>
        </w:rPr>
        <w:t xml:space="preserve">b) </w:t>
      </w:r>
      <w:r w:rsidRPr="000A5BCD">
        <w:t xml:space="preserve">zapewnieniu wsparcia technicznego osobie ze szczególnymi potrzebami, w tym </w:t>
      </w:r>
      <w:r>
        <w:br/>
      </w:r>
      <w:r w:rsidRPr="000A5BCD">
        <w:t xml:space="preserve">z wykorzystaniem nowoczesnych technologii lub </w:t>
      </w:r>
    </w:p>
    <w:p w:rsidR="00C908CD" w:rsidRDefault="00C908CD" w:rsidP="00C908CD">
      <w:pPr>
        <w:ind w:left="426" w:hanging="284"/>
        <w:jc w:val="both"/>
      </w:pPr>
      <w:r>
        <w:t xml:space="preserve">c) </w:t>
      </w:r>
      <w:r w:rsidRPr="000A5BCD">
        <w:t>wprowadzeniu takiej organizacji podmiotu publicznego, która umożliwi realizację potrzeb osób ze szczególnymi potrzebami, w ni</w:t>
      </w:r>
      <w:r>
        <w:t>ezbędnym zakresie dla tych osób;</w:t>
      </w:r>
    </w:p>
    <w:p w:rsidR="00C908CD" w:rsidRPr="000A5BCD" w:rsidRDefault="00C908CD" w:rsidP="00C908CD">
      <w:pPr>
        <w:numPr>
          <w:ilvl w:val="0"/>
          <w:numId w:val="6"/>
        </w:numPr>
        <w:tabs>
          <w:tab w:val="clear" w:pos="720"/>
        </w:tabs>
        <w:autoSpaceDE w:val="0"/>
        <w:autoSpaceDN w:val="0"/>
        <w:ind w:left="426"/>
        <w:jc w:val="both"/>
      </w:pPr>
      <w:r w:rsidRPr="00F6389B">
        <w:t xml:space="preserve">informacje o projektowanym poziomie zapewnienia dostępności osobom ze szczególnymi potrzebami w ramach zadania w obszarze architektonicznym, cyfrowym, komunikacyjno-informacyjnym lub przewidywanych formach dostępu alternatywnego oferent powinien zawrzeć w sekcji VI oferty - inne działania mogące mieć znaczenie przy ocenie oferty. Ewentualne bariery w poszczególnych obszarach dostępności i przeszkody w ich usunięciu powinny zostać szczegółowo opisane </w:t>
      </w:r>
      <w:r>
        <w:br/>
      </w:r>
      <w:r w:rsidRPr="00F6389B">
        <w:t xml:space="preserve">i uzasadnione wraz z określoną szczegółowo ścieżką postępowania w przypadku dostępu alternatywnego.  </w:t>
      </w:r>
    </w:p>
    <w:p w:rsidR="00C908CD" w:rsidRPr="0040692A" w:rsidRDefault="00C908CD" w:rsidP="00C908CD">
      <w:pPr>
        <w:pStyle w:val="Tekstpodstawowy2"/>
        <w:spacing w:after="0" w:line="312" w:lineRule="auto"/>
        <w:rPr>
          <w:b/>
          <w:sz w:val="20"/>
          <w:szCs w:val="20"/>
        </w:rPr>
      </w:pPr>
    </w:p>
    <w:p w:rsidR="00C908CD" w:rsidRDefault="00C908CD" w:rsidP="00C908CD">
      <w:pPr>
        <w:pStyle w:val="Tekstpodstawowy2"/>
        <w:spacing w:after="0" w:line="312" w:lineRule="auto"/>
        <w:rPr>
          <w:b/>
          <w:szCs w:val="24"/>
        </w:rPr>
      </w:pPr>
    </w:p>
    <w:p w:rsidR="00C908CD" w:rsidRDefault="00C908CD" w:rsidP="00C908CD">
      <w:pPr>
        <w:pStyle w:val="Tekstpodstawowy2"/>
        <w:spacing w:after="0" w:line="312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Wymagania szczegółowe do konkretnych działań:</w:t>
      </w:r>
    </w:p>
    <w:p w:rsidR="00C908CD" w:rsidRDefault="00C908CD" w:rsidP="00C908CD">
      <w:pPr>
        <w:pStyle w:val="Tekstpodstawowy2"/>
        <w:spacing w:before="120" w:after="0" w:line="312" w:lineRule="auto"/>
        <w:jc w:val="center"/>
        <w:rPr>
          <w:b/>
          <w:szCs w:val="24"/>
        </w:rPr>
      </w:pPr>
      <w:r>
        <w:rPr>
          <w:b/>
          <w:szCs w:val="24"/>
        </w:rPr>
        <w:t>Działanie I</w:t>
      </w:r>
    </w:p>
    <w:p w:rsidR="00C908CD" w:rsidRDefault="00C908CD" w:rsidP="00C908CD">
      <w:pPr>
        <w:pStyle w:val="Tekstpodstawowy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Szkolenie sportowe w klubach sportowych</w:t>
      </w:r>
    </w:p>
    <w:p w:rsidR="00C908CD" w:rsidRPr="0040692A" w:rsidRDefault="00C908CD" w:rsidP="00C908CD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C908CD" w:rsidRDefault="00C908CD" w:rsidP="00C908CD">
      <w:pPr>
        <w:pStyle w:val="Tekstpodstawowy2"/>
        <w:spacing w:after="0" w:line="240" w:lineRule="auto"/>
        <w:ind w:firstLine="708"/>
        <w:jc w:val="both"/>
        <w:rPr>
          <w:bCs/>
          <w:szCs w:val="24"/>
        </w:rPr>
      </w:pPr>
      <w:r>
        <w:t>1. Dotacja przeznaczona na realizację zadania zawartego w ofercie nie może przekroczyć 95% kosztów całkowitych (należy wykazać co najmniej 5% finansowych środków własnych bądź pozyskanych z innych źródeł;</w:t>
      </w:r>
      <w:r>
        <w:rPr>
          <w:i/>
        </w:rPr>
        <w:t xml:space="preserve"> </w:t>
      </w:r>
      <w:r>
        <w:t>nie dopuszcza się zamiany wkładu finansowego na wkład osobowy, w tym wycenę pracy społecznej członków; zadeklarowany wkład własny musi zostać wykorzystany w trakcie realizacji zadania).</w:t>
      </w:r>
    </w:p>
    <w:p w:rsidR="00C908CD" w:rsidRDefault="00C908CD" w:rsidP="00C908CD">
      <w:pPr>
        <w:autoSpaceDE w:val="0"/>
        <w:autoSpaceDN w:val="0"/>
        <w:ind w:firstLine="708"/>
        <w:jc w:val="both"/>
      </w:pPr>
      <w:r>
        <w:t>2. Do złożenia oferty uprawnione są wyłącznie:</w:t>
      </w:r>
    </w:p>
    <w:p w:rsidR="00C908CD" w:rsidRDefault="00C908CD" w:rsidP="00C908CD">
      <w:pPr>
        <w:numPr>
          <w:ilvl w:val="1"/>
          <w:numId w:val="2"/>
        </w:numPr>
        <w:tabs>
          <w:tab w:val="clear" w:pos="1440"/>
        </w:tabs>
        <w:autoSpaceDE w:val="0"/>
        <w:autoSpaceDN w:val="0"/>
        <w:ind w:left="360"/>
        <w:jc w:val="both"/>
      </w:pPr>
      <w:r>
        <w:t>łódzkie kluby sportowe, które we współzawodnictwie sportowym dzieci i młodzieży, prowadzonym przez Ministerstwo właściwe ds. sportu, w klasyfikacji końcowej 2021 r. uzyskały co najmniej 16 punktów lub</w:t>
      </w:r>
    </w:p>
    <w:p w:rsidR="00C908CD" w:rsidRDefault="00C908CD" w:rsidP="00C908CD">
      <w:pPr>
        <w:numPr>
          <w:ilvl w:val="1"/>
          <w:numId w:val="2"/>
        </w:numPr>
        <w:tabs>
          <w:tab w:val="clear" w:pos="1440"/>
        </w:tabs>
        <w:autoSpaceDE w:val="0"/>
        <w:autoSpaceDN w:val="0"/>
        <w:ind w:left="360"/>
        <w:jc w:val="both"/>
      </w:pPr>
      <w:r>
        <w:t xml:space="preserve">łódzkie kluby sportowe, które organizują szkolenie w dyscyplinach objętych współzawodnictwem sportowym dzieci i młodzieży, prowadzonym przez Ministerstwo właściwe ds. sportu, biorą udział we współzawodnictwie, organizowanym </w:t>
      </w:r>
      <w:r>
        <w:br/>
        <w:t xml:space="preserve">lub prowadzonym przez polski związek sportowy lub podmiot działający z jego upoważnienia oraz wykażą co najmniej 100 uczestników szkolenia prowadzonego </w:t>
      </w:r>
      <w:r>
        <w:br/>
        <w:t>na użytkowanych samodzielnie obiektach sportowych Miasta Łodzi (nie dotyczy wynajmów) lub</w:t>
      </w:r>
    </w:p>
    <w:p w:rsidR="00C908CD" w:rsidRDefault="00C908CD" w:rsidP="00C908CD">
      <w:pPr>
        <w:numPr>
          <w:ilvl w:val="1"/>
          <w:numId w:val="2"/>
        </w:numPr>
        <w:tabs>
          <w:tab w:val="clear" w:pos="1440"/>
        </w:tabs>
        <w:autoSpaceDE w:val="0"/>
        <w:autoSpaceDN w:val="0"/>
        <w:ind w:left="360"/>
        <w:jc w:val="both"/>
      </w:pPr>
      <w:r>
        <w:t>łódzkie kluby sportowe, które organizują szkolenie w olimpijskich grach zespołowych oraz posiadają kompletną piramidę szkolenia sportowego zakończoną zespołem ligowym (wszystkie kategorie wiekowe włącznie z seniorem), gdzie w każdej kategorii wiekowej trenujące drużyny biorą udział we współzawodnictwie, organizowanym lub prowadzonym przez polski związek sportowy lub podmiot działający z jego upoważnienia.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3. Zajęcia w każdej zgłoszonej grupie szkoleniowej muszą być prowadzone w sposób ciągły od 1 stycznia do 15 grudnia 2022 r. (jeden miesiąc okresu wakacyjnego może być okresem roztrenowania), w wymiarze minimum 3 razy w tygodniu, przez 90 minut, zgodnie </w:t>
      </w:r>
      <w:r>
        <w:rPr>
          <w:szCs w:val="24"/>
        </w:rPr>
        <w:br/>
        <w:t>z obowiązującym reżimem sanitarnym i winny uwzględniać udział we współzawodnictwie sportowym, organizowanym lub prowadzonym w określonej dyscyplinie sportu przez polski związek sportowy lub podmioty działające z jego upoważnienia.</w:t>
      </w:r>
    </w:p>
    <w:p w:rsidR="00C908CD" w:rsidRDefault="00C908CD" w:rsidP="00C908CD">
      <w:pPr>
        <w:autoSpaceDE w:val="0"/>
        <w:autoSpaceDN w:val="0"/>
        <w:ind w:firstLine="708"/>
        <w:jc w:val="both"/>
      </w:pPr>
      <w:r>
        <w:t xml:space="preserve">4. W ramach wnioskowanej dotacji mogą być finansowane: </w:t>
      </w:r>
    </w:p>
    <w:p w:rsidR="00C908CD" w:rsidRDefault="00C908CD" w:rsidP="00C908CD">
      <w:pPr>
        <w:pStyle w:val="Tekstpodstawowywcity2"/>
        <w:numPr>
          <w:ilvl w:val="1"/>
          <w:numId w:val="1"/>
        </w:numPr>
        <w:tabs>
          <w:tab w:val="clear" w:pos="1440"/>
        </w:tabs>
        <w:autoSpaceDE w:val="0"/>
        <w:autoSpaceDN w:val="0"/>
        <w:ind w:left="360"/>
      </w:pPr>
      <w:r>
        <w:t xml:space="preserve">koszty utrzymania obiektów niezbędnych do prowadzenia szkolenia: koszty ogrzewania, energii elektrycznej, wody, odprowadzania ścieków i wywozu śmieci, koszty dzierżawy oraz koszty wynajęcia bazy sportowej niezbędnej do prowadzenia szkolenia; </w:t>
      </w:r>
    </w:p>
    <w:p w:rsidR="00C908CD" w:rsidRDefault="00C908CD" w:rsidP="00C908CD">
      <w:pPr>
        <w:numPr>
          <w:ilvl w:val="1"/>
          <w:numId w:val="1"/>
        </w:numPr>
        <w:tabs>
          <w:tab w:val="clear" w:pos="1440"/>
        </w:tabs>
        <w:autoSpaceDE w:val="0"/>
        <w:autoSpaceDN w:val="0"/>
        <w:ind w:left="360"/>
        <w:jc w:val="both"/>
        <w:rPr>
          <w:bCs/>
        </w:rPr>
      </w:pPr>
      <w:r>
        <w:t xml:space="preserve">bezpośrednie koszty szkolenia sportowego, w szczególności: udział w zawodach </w:t>
      </w:r>
      <w:r>
        <w:br/>
        <w:t xml:space="preserve">(w tym przede wszystkim zawody rangi Mistrzostw Polski), zakup sprzętu, organizacja zgrupowań, zakup odżywek i niezbędnych medykamentów, koszty opłacenia ubezpieczenia NW i OC, koszty badań lekarskich i opieki medycznej (w tym zajęcia </w:t>
      </w:r>
      <w:r>
        <w:br/>
        <w:t>z psychologiem), dofinansowanie płac szkoleniowców.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5. Kosztorys dotyczący bezpośrednich kosztów szkolenia winien być sporządzany,</w:t>
      </w:r>
      <w:r>
        <w:rPr>
          <w:szCs w:val="24"/>
        </w:rPr>
        <w:br/>
        <w:t>w głównej mierze w oparciu o przemnożenie liczby zdobytych punktów we współzawodnictwie sportowym dzieci i młodzieży w 2021 r. przez 500 zł.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6. Klub może ubiegać się o dofinansowanie szkolenia sportowego prowadzonego </w:t>
      </w:r>
      <w:r>
        <w:rPr>
          <w:szCs w:val="24"/>
        </w:rPr>
        <w:br/>
        <w:t xml:space="preserve">w dyscyplinach, które w 2021 r. punktowały dla danego klubu we współzawodnictwie sportowym dzieci i młodzieży, natomiast sekcje niepunktujące mogą otrzymać maksymalnie </w:t>
      </w:r>
      <w:r>
        <w:rPr>
          <w:szCs w:val="24"/>
        </w:rPr>
        <w:br/>
        <w:t>do 500 zł miesięcznie.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7. Podstawowym kryterium podziału dotacji będzie analiza uzyskanych przez dany klub punktów we współzawodnictwie sportowym dzieci i młodzieży w 2021 r., w porównaniu </w:t>
      </w:r>
      <w:r>
        <w:rPr>
          <w:szCs w:val="24"/>
        </w:rPr>
        <w:br/>
        <w:t>do 2020 r. i 2019 r., (analizowany będzie postęp lub regres w stosunku do lat poprzednich).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8. W przypadku klubów użytkujących samodzielnie obiekty sportowe Miasta Łodzi </w:t>
      </w:r>
      <w:r>
        <w:rPr>
          <w:szCs w:val="24"/>
        </w:rPr>
        <w:br/>
        <w:t xml:space="preserve">(nie dotyczy wynajmów) mogą zostać doliczone dodatkowe środki, które w części będą rekompensować realne, podstawowe koszty utrzymania obiektu (koszty ogrzewania, energii elektrycznej, wody, odprowadzania ścieków i wywozu śmieci oraz </w:t>
      </w:r>
      <w:r>
        <w:t>koszty dzierżawy</w:t>
      </w:r>
      <w:r>
        <w:rPr>
          <w:szCs w:val="24"/>
        </w:rPr>
        <w:t>).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>9. W przypadku klubów prowadzących szkolenie w dyscyplinach wymagających specjalistycznej, kosztownej bazy sportowej mogą zostać doliczone dodatkowe środki, przeznaczone na pokrycie części kosztów wynajmu ww. obiektów.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10. W przypadku klubów, które spełniają łącznie następujący warunek: prowadzą szkolenie w grach zespołowych oraz posiadają co najmniej 3 drużyny uczestniczące </w:t>
      </w:r>
      <w:r>
        <w:rPr>
          <w:szCs w:val="24"/>
        </w:rPr>
        <w:br/>
        <w:t>we współzawodnictwie sportowym organizowanym lub prowadzonym przez polski związek sportowy lub podmioty działające z jego upoważnienia, mogą zostać doliczone dodatkowe środki przeznaczone na pokrycie części kosztów związanych z wynagrodzeniem szkoleniowców ww. drużyn.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11. Poza wypadkami losowymi nie dopuszcza się zmian w składzie kadry szkoleniowej realizującej zadanie.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12.  Jedną grupę szkoleniową może prowadzić wyłącznie jeden szkoleniowiec.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  <w:rPr>
          <w:b/>
          <w:szCs w:val="24"/>
        </w:rPr>
      </w:pPr>
      <w:r>
        <w:rPr>
          <w:szCs w:val="24"/>
        </w:rPr>
        <w:t xml:space="preserve">13.  W ramach wnioskowanej dotacji nie można przedstawiać kosztów zakupu nagród, kosztów sędziowskich oraz innych kosztów związanych z organizacją własnych zawodów </w:t>
      </w:r>
      <w:r>
        <w:rPr>
          <w:szCs w:val="24"/>
        </w:rPr>
        <w:br/>
        <w:t xml:space="preserve">i imprez sportowych. </w:t>
      </w:r>
    </w:p>
    <w:p w:rsidR="00C908CD" w:rsidRDefault="00C908CD" w:rsidP="00C908CD">
      <w:pPr>
        <w:pStyle w:val="Tekstpodstawowy2"/>
        <w:spacing w:after="0" w:line="312" w:lineRule="auto"/>
        <w:rPr>
          <w:b/>
          <w:szCs w:val="24"/>
        </w:rPr>
      </w:pPr>
    </w:p>
    <w:p w:rsidR="00C908CD" w:rsidRDefault="00C908CD" w:rsidP="00C908CD">
      <w:pPr>
        <w:pStyle w:val="Tekstpodstawowy2"/>
        <w:spacing w:after="0" w:line="312" w:lineRule="auto"/>
        <w:jc w:val="center"/>
        <w:rPr>
          <w:b/>
          <w:szCs w:val="24"/>
        </w:rPr>
      </w:pPr>
      <w:r>
        <w:rPr>
          <w:b/>
          <w:szCs w:val="24"/>
        </w:rPr>
        <w:t>Działanie II</w:t>
      </w:r>
    </w:p>
    <w:p w:rsidR="00C908CD" w:rsidRPr="00310A85" w:rsidRDefault="00C908CD" w:rsidP="0055344C">
      <w:pPr>
        <w:autoSpaceDE w:val="0"/>
        <w:autoSpaceDN w:val="0"/>
        <w:spacing w:after="240"/>
        <w:jc w:val="center"/>
        <w:rPr>
          <w:b/>
        </w:rPr>
      </w:pPr>
      <w:r>
        <w:rPr>
          <w:b/>
        </w:rPr>
        <w:t>Szkolenie dzieci i młodzieży w ramach kadry wojewódzkiej młodzika, dla wszystkich dyscyplin łącznie oraz szkolenie dzieci i młodzieży poprzez organizację udziału zawodników łódzkich klubów sportowych w finałach Mistrzostw Polski, dla wszystkich dyscyplin sportowych łącznie, z wyłączeniem kategorii seniora</w:t>
      </w:r>
    </w:p>
    <w:p w:rsidR="00C908CD" w:rsidRDefault="00C908CD" w:rsidP="00C908CD">
      <w:pPr>
        <w:pStyle w:val="Tekstpodstawowy2"/>
        <w:spacing w:after="0" w:line="240" w:lineRule="auto"/>
        <w:ind w:firstLine="708"/>
        <w:jc w:val="both"/>
      </w:pPr>
      <w:r>
        <w:t>1. Dotacja przeznaczona na realizację zadania zawartego w ofercie nie może przekroczyć 95% kosztów całkowitych (należy wykazać co najmniej 5% finansowych środków własnych bądź pozyskanych z innych źródeł; nie dopuszcza się zamiany wkładu finansowego na wkład osobowy, w tym wycenę pracy społecznej członków; zadeklarowany wkład własny musi zostać wykorzystany w trakcie realizacji zadania).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</w:pPr>
      <w:r>
        <w:rPr>
          <w:szCs w:val="24"/>
        </w:rPr>
        <w:t xml:space="preserve">2. Szkolenie dzieci i młodzieży w ramach kadry wojewódzkiej młodzika, </w:t>
      </w:r>
      <w:r>
        <w:rPr>
          <w:szCs w:val="24"/>
        </w:rPr>
        <w:br/>
        <w:t>dla wszystkich dyscyplin łącznie: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>szkolenie dotyczy wyłącznie dyscyplin objętych systemem współzawodnictwa sportowego dzieci i młodzieży, w których może być powołana kadra młodzika;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>oferta musi dotyczyć organizacji i koordynacji szkolenia kadry dla wszystkich zakwalifikowanych, łódzkich dyscyplin łącznie;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>szkolenie obejmuje dzieci i młodzież w wieku 6-16 lat, uzdolnioną sportowo, spełniającą wymagania selekcyjne, ustalone dla danej dyscypliny sportu;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>uczestnik szkolenia musi posiadać status członka łódzkiego klubu sportowego, aktualne badania lekarskie i być ubezpieczony (</w:t>
      </w:r>
      <w:proofErr w:type="spellStart"/>
      <w:r>
        <w:t>NW,OC</w:t>
      </w:r>
      <w:proofErr w:type="spellEnd"/>
      <w:r>
        <w:t>);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>szkolenie może się odbywać wyłącznie w formie zgrupowań i konsultacji;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 xml:space="preserve">koszt uczestnictwa zawodnika w szkoleniu nie może przekroczyć kwoty 10 zł </w:t>
      </w:r>
      <w:r>
        <w:br/>
        <w:t>za osobodzień;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>szkoleniowcy koordynujący realizację zadania w danej dyscyplinie muszą posiadać kwalifikacje zawodowe w sporcie, zgodne z obowiązującymi przepisami prawa;</w:t>
      </w:r>
    </w:p>
    <w:p w:rsidR="00C908CD" w:rsidRDefault="00C908CD" w:rsidP="00C908CD">
      <w:pPr>
        <w:numPr>
          <w:ilvl w:val="0"/>
          <w:numId w:val="3"/>
        </w:numPr>
        <w:tabs>
          <w:tab w:val="clear" w:pos="720"/>
        </w:tabs>
        <w:autoSpaceDE w:val="0"/>
        <w:autoSpaceDN w:val="0"/>
        <w:ind w:left="360"/>
        <w:jc w:val="both"/>
      </w:pPr>
      <w:r>
        <w:t>szkolenie musi być udokumentowane zgodnie z przepisami.</w:t>
      </w:r>
    </w:p>
    <w:p w:rsidR="00C908CD" w:rsidRDefault="00C908CD" w:rsidP="00C908CD">
      <w:pPr>
        <w:pStyle w:val="Tekstpodstawowy2"/>
        <w:spacing w:after="0" w:line="240" w:lineRule="auto"/>
        <w:ind w:firstLine="720"/>
        <w:jc w:val="both"/>
      </w:pPr>
      <w:r>
        <w:t>3. Szkolenie dzieci i młodzieży poprzez organizację udziału zawodników łódzkich klubów sportowych w finałach Mistrzostw Polski, dla wszystkich dyscyplin sportowych łącznie, z wyłączeniem kategorii seniora:</w:t>
      </w:r>
    </w:p>
    <w:p w:rsidR="00C908CD" w:rsidRDefault="00C908CD" w:rsidP="00C908CD">
      <w:pPr>
        <w:numPr>
          <w:ilvl w:val="0"/>
          <w:numId w:val="4"/>
        </w:numPr>
        <w:tabs>
          <w:tab w:val="clear" w:pos="720"/>
        </w:tabs>
        <w:autoSpaceDE w:val="0"/>
        <w:autoSpaceDN w:val="0"/>
        <w:ind w:left="360"/>
        <w:jc w:val="both"/>
      </w:pPr>
      <w:r>
        <w:t>udział dotyczy wyłącznie finałów Mistrzostw Polski, organizowanych w dyscyplinach objętych systemem współzawodnictwa sportowego dzieci i młodzieży;</w:t>
      </w:r>
    </w:p>
    <w:p w:rsidR="00C908CD" w:rsidRDefault="00C908CD" w:rsidP="00C908CD">
      <w:pPr>
        <w:numPr>
          <w:ilvl w:val="0"/>
          <w:numId w:val="4"/>
        </w:numPr>
        <w:tabs>
          <w:tab w:val="clear" w:pos="720"/>
        </w:tabs>
        <w:autoSpaceDE w:val="0"/>
        <w:autoSpaceDN w:val="0"/>
        <w:ind w:left="360"/>
        <w:jc w:val="both"/>
      </w:pPr>
      <w:r>
        <w:t xml:space="preserve">refundacja przewidziana jest dla klubów, których zawodniczki, zawodnicy, </w:t>
      </w:r>
      <w:r>
        <w:br/>
        <w:t xml:space="preserve">bądź zespoły zajmą w zawodach rangi Mistrzostw Polski miejsca </w:t>
      </w:r>
      <w:r w:rsidRPr="006B14A0">
        <w:t>1-6</w:t>
      </w:r>
      <w:r>
        <w:t xml:space="preserve">, przy czym pierwszeństwo mają dyscypliny olimpijskie;   </w:t>
      </w:r>
    </w:p>
    <w:p w:rsidR="00C908CD" w:rsidRDefault="00C908CD" w:rsidP="00C908CD">
      <w:pPr>
        <w:numPr>
          <w:ilvl w:val="0"/>
          <w:numId w:val="4"/>
        </w:numPr>
        <w:tabs>
          <w:tab w:val="clear" w:pos="720"/>
        </w:tabs>
        <w:autoSpaceDE w:val="0"/>
        <w:autoSpaceDN w:val="0"/>
        <w:ind w:left="360"/>
        <w:jc w:val="both"/>
      </w:pPr>
      <w:r>
        <w:t xml:space="preserve">oferta musi dotyczyć organizacji udziału, koordynacji i podsumowania zadania </w:t>
      </w:r>
      <w:r>
        <w:br/>
        <w:t>dla wszystkich dyscyplin łącznie;</w:t>
      </w:r>
    </w:p>
    <w:p w:rsidR="00C908CD" w:rsidRDefault="00C908CD" w:rsidP="00C908CD">
      <w:pPr>
        <w:numPr>
          <w:ilvl w:val="0"/>
          <w:numId w:val="4"/>
        </w:numPr>
        <w:tabs>
          <w:tab w:val="clear" w:pos="720"/>
        </w:tabs>
        <w:autoSpaceDE w:val="0"/>
        <w:autoSpaceDN w:val="0"/>
        <w:ind w:left="360"/>
        <w:jc w:val="both"/>
      </w:pPr>
      <w:r>
        <w:t xml:space="preserve">uczestnik zadania musi posiadać statut członka łódzkiego klubu sportowego, </w:t>
      </w:r>
      <w:r>
        <w:br/>
        <w:t>aktualne badania lekarskie i być ubezpieczony (</w:t>
      </w:r>
      <w:proofErr w:type="spellStart"/>
      <w:r>
        <w:t>NW,OC</w:t>
      </w:r>
      <w:proofErr w:type="spellEnd"/>
      <w:r>
        <w:t>) przez klub;</w:t>
      </w:r>
    </w:p>
    <w:p w:rsidR="00C908CD" w:rsidRDefault="00C908CD" w:rsidP="00C908CD">
      <w:pPr>
        <w:numPr>
          <w:ilvl w:val="0"/>
          <w:numId w:val="4"/>
        </w:numPr>
        <w:tabs>
          <w:tab w:val="clear" w:pos="720"/>
        </w:tabs>
        <w:autoSpaceDE w:val="0"/>
        <w:autoSpaceDN w:val="0"/>
        <w:ind w:left="360"/>
        <w:jc w:val="both"/>
      </w:pPr>
      <w:r>
        <w:lastRenderedPageBreak/>
        <w:t>szkoleniowcy zatrudnieni w klubie do prowadzenia zadania muszą posiadać kwalifikacje zawodowe w sporcie, zgodne z obowiązującymi przepisami prawa;</w:t>
      </w:r>
    </w:p>
    <w:p w:rsidR="00C908CD" w:rsidRDefault="00C908CD" w:rsidP="00C908CD">
      <w:pPr>
        <w:numPr>
          <w:ilvl w:val="0"/>
          <w:numId w:val="4"/>
        </w:numPr>
        <w:tabs>
          <w:tab w:val="clear" w:pos="720"/>
        </w:tabs>
        <w:autoSpaceDE w:val="0"/>
        <w:autoSpaceDN w:val="0"/>
        <w:ind w:left="360"/>
        <w:jc w:val="both"/>
      </w:pPr>
      <w:r>
        <w:t>koszt udziału zawodnika w imprezie nie może przekraczać 60 zł za osobodzień i może dotyczyć zakwaterowania, wyżywienia, opłaty startowej i transportu (</w:t>
      </w:r>
      <w:proofErr w:type="spellStart"/>
      <w:r>
        <w:t>wg</w:t>
      </w:r>
      <w:proofErr w:type="spellEnd"/>
      <w:r>
        <w:t>. stawek PKP - II klasa pociąg pospieszny).</w:t>
      </w:r>
    </w:p>
    <w:p w:rsidR="00C908CD" w:rsidRDefault="00C908CD" w:rsidP="00C908CD">
      <w:pPr>
        <w:pStyle w:val="Tekstpodstawowy2"/>
        <w:spacing w:before="120" w:after="0" w:line="312" w:lineRule="auto"/>
        <w:rPr>
          <w:b/>
          <w:szCs w:val="24"/>
        </w:rPr>
      </w:pPr>
    </w:p>
    <w:p w:rsidR="00C908CD" w:rsidRDefault="00C908CD" w:rsidP="0055344C">
      <w:pPr>
        <w:pStyle w:val="Tekstpodstawowy2"/>
        <w:spacing w:before="120" w:after="0" w:line="312" w:lineRule="auto"/>
        <w:jc w:val="center"/>
        <w:rPr>
          <w:b/>
          <w:szCs w:val="24"/>
        </w:rPr>
      </w:pPr>
      <w:r>
        <w:rPr>
          <w:b/>
          <w:szCs w:val="24"/>
        </w:rPr>
        <w:t>Działanie III</w:t>
      </w:r>
    </w:p>
    <w:p w:rsidR="00C908CD" w:rsidRPr="007E5C68" w:rsidRDefault="00C908CD" w:rsidP="0055344C">
      <w:pPr>
        <w:autoSpaceDE w:val="0"/>
        <w:autoSpaceDN w:val="0"/>
        <w:jc w:val="center"/>
        <w:rPr>
          <w:b/>
        </w:rPr>
      </w:pPr>
      <w:r w:rsidRPr="007E5C68">
        <w:rPr>
          <w:b/>
        </w:rPr>
        <w:t>Szkolenie sportowe łódzkich seniorskich drużyn ligowych uczestniczących</w:t>
      </w:r>
      <w:r>
        <w:rPr>
          <w:b/>
        </w:rPr>
        <w:t xml:space="preserve"> </w:t>
      </w:r>
      <w:r>
        <w:rPr>
          <w:b/>
        </w:rPr>
        <w:br/>
        <w:t xml:space="preserve">we </w:t>
      </w:r>
      <w:r w:rsidRPr="007E5C68">
        <w:rPr>
          <w:b/>
        </w:rPr>
        <w:t>współzawodnictwie sportowym</w:t>
      </w:r>
    </w:p>
    <w:p w:rsidR="00C908CD" w:rsidRDefault="00C908CD" w:rsidP="00C908CD">
      <w:pPr>
        <w:pStyle w:val="Tekstpodstawowy2"/>
        <w:spacing w:before="120" w:after="0" w:line="240" w:lineRule="auto"/>
        <w:rPr>
          <w:b/>
          <w:szCs w:val="24"/>
        </w:rPr>
      </w:pPr>
    </w:p>
    <w:p w:rsidR="00C908CD" w:rsidRDefault="00C908CD" w:rsidP="00C908CD">
      <w:pPr>
        <w:pStyle w:val="Tekstpodstawowy2"/>
        <w:spacing w:after="0" w:line="240" w:lineRule="auto"/>
        <w:ind w:firstLine="708"/>
        <w:jc w:val="both"/>
        <w:rPr>
          <w:b/>
          <w:szCs w:val="24"/>
        </w:rPr>
      </w:pPr>
      <w:r>
        <w:t xml:space="preserve">1. Dotacja przeznaczona na realizację zadania zawartego w ofercie nie może przekroczyć </w:t>
      </w:r>
      <w:r w:rsidRPr="00E077AD">
        <w:t>95%</w:t>
      </w:r>
      <w:r>
        <w:t xml:space="preserve"> kosztów całkowitych (należy wykazać co najmniej </w:t>
      </w:r>
      <w:r w:rsidRPr="00E077AD">
        <w:t xml:space="preserve">5% </w:t>
      </w:r>
      <w:r>
        <w:t>finansowych środków własnych bądź pozyskanych z innych źródeł; nie dopuszcza się zamiany wkładu finansowego na wkład osobowy, w tym wycenę pracy społecznej członków; zadeklarowany wkład własny musi zostać wykorzystany w trakcie realizacji zadania).</w:t>
      </w:r>
    </w:p>
    <w:p w:rsidR="00C908CD" w:rsidRDefault="00C908CD" w:rsidP="00C908CD">
      <w:pPr>
        <w:pStyle w:val="Tekstpodstawowy2"/>
        <w:spacing w:after="0" w:line="240" w:lineRule="auto"/>
        <w:ind w:firstLine="709"/>
        <w:jc w:val="both"/>
      </w:pPr>
      <w:r>
        <w:t xml:space="preserve">2.  </w:t>
      </w:r>
      <w:r w:rsidRPr="00E077AD">
        <w:t>Do złożenia ofert uprawnione są wyłącznie łódzkie kluby sportowe,  które łącznie spełniają poniższe warunki:</w:t>
      </w:r>
    </w:p>
    <w:p w:rsidR="00C908CD" w:rsidRDefault="00C908CD" w:rsidP="00C908CD">
      <w:pPr>
        <w:pStyle w:val="Tekstpodstawowy"/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/>
        <w:ind w:left="357" w:hanging="357"/>
        <w:jc w:val="both"/>
        <w:rPr>
          <w:bCs/>
          <w:szCs w:val="24"/>
        </w:rPr>
      </w:pPr>
      <w:r>
        <w:rPr>
          <w:bCs/>
          <w:szCs w:val="24"/>
        </w:rPr>
        <w:t xml:space="preserve">aktualnie uczestniczą </w:t>
      </w:r>
      <w:r w:rsidRPr="00D45CA8">
        <w:rPr>
          <w:bCs/>
          <w:szCs w:val="24"/>
        </w:rPr>
        <w:t>w grach zespołowych</w:t>
      </w:r>
      <w:r>
        <w:rPr>
          <w:bCs/>
          <w:szCs w:val="24"/>
        </w:rPr>
        <w:t xml:space="preserve"> w najwyższych klasach rozgrywkowych systemu współzawodnictwa sportowego o tytuł Mistrza Polski (wyłącznie na poziomie Ekstraklasy, I Ligi lub II Ligi), organizowanego przez polski związek sportowy lub podmiot działający w jego imieniu, zgodnie z art. 13 ust. 1 pkt 1 i 2 i art. 15 ustawy z dnia 25 czerwca 2010 r. o sporcie;</w:t>
      </w:r>
    </w:p>
    <w:p w:rsidR="00C908CD" w:rsidRDefault="00C908CD" w:rsidP="00C908CD">
      <w:pPr>
        <w:pStyle w:val="Tekstpodstawowy"/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/>
        <w:ind w:left="357" w:hanging="357"/>
        <w:jc w:val="both"/>
        <w:rPr>
          <w:bCs/>
          <w:szCs w:val="24"/>
        </w:rPr>
      </w:pPr>
      <w:r w:rsidRPr="00EE5A32">
        <w:rPr>
          <w:bCs/>
          <w:szCs w:val="24"/>
        </w:rPr>
        <w:t xml:space="preserve">oferent nie może ubiegać się o środki finansowe na realizację </w:t>
      </w:r>
      <w:r>
        <w:rPr>
          <w:bCs/>
          <w:szCs w:val="24"/>
        </w:rPr>
        <w:t>działania III</w:t>
      </w:r>
      <w:r w:rsidRPr="00EE5A32">
        <w:rPr>
          <w:bCs/>
          <w:szCs w:val="24"/>
        </w:rPr>
        <w:t xml:space="preserve"> bądź jego części z innych</w:t>
      </w:r>
      <w:r>
        <w:rPr>
          <w:bCs/>
          <w:szCs w:val="24"/>
        </w:rPr>
        <w:t xml:space="preserve"> zadań ogłaszanych przez Wydział Sportu Urzędu Miasta Łodzi, </w:t>
      </w:r>
      <w:r>
        <w:rPr>
          <w:bCs/>
          <w:szCs w:val="24"/>
        </w:rPr>
        <w:br/>
        <w:t>w szczególności z zadania „</w:t>
      </w:r>
      <w:r w:rsidRPr="00A4317B">
        <w:rPr>
          <w:bCs/>
          <w:szCs w:val="24"/>
        </w:rPr>
        <w:t>Wsparcia udziału łódzkich seniorskich drużyn ligowych</w:t>
      </w:r>
      <w:r>
        <w:rPr>
          <w:bCs/>
          <w:szCs w:val="24"/>
        </w:rPr>
        <w:t xml:space="preserve"> </w:t>
      </w:r>
      <w:r>
        <w:rPr>
          <w:bCs/>
          <w:szCs w:val="24"/>
        </w:rPr>
        <w:br/>
        <w:t>we współzawodnictwie sportowym”;</w:t>
      </w:r>
    </w:p>
    <w:p w:rsidR="00C908CD" w:rsidRDefault="00C908CD" w:rsidP="00C908CD">
      <w:pPr>
        <w:pStyle w:val="Tekstpodstawowy"/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/>
        <w:ind w:left="357" w:hanging="357"/>
        <w:jc w:val="both"/>
        <w:rPr>
          <w:bCs/>
          <w:szCs w:val="24"/>
        </w:rPr>
      </w:pPr>
      <w:r>
        <w:rPr>
          <w:bCs/>
          <w:szCs w:val="24"/>
        </w:rPr>
        <w:t xml:space="preserve">oferent może ubiegać się o dofinansowanie szkolenia sportowego tylko jednej, najwyżej sklasyfikowanej seniorskiej drużyny ligowej w danej dyscyplinie sportowej (drugie drużyny tzw. rezerwowe nie będą dofinansowane w ramach działania III).  </w:t>
      </w:r>
    </w:p>
    <w:p w:rsidR="00C908CD" w:rsidRDefault="00C908CD" w:rsidP="00C908CD">
      <w:pPr>
        <w:pStyle w:val="Tekstpodstawowy2"/>
        <w:spacing w:after="0" w:line="24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38161C">
        <w:t xml:space="preserve">3. Zajęcia </w:t>
      </w:r>
      <w:r>
        <w:t xml:space="preserve">treningowe </w:t>
      </w:r>
      <w:r w:rsidRPr="0038161C">
        <w:t xml:space="preserve">muszą być prowadzone w sposób ciągły od 1 stycznia </w:t>
      </w:r>
      <w:r>
        <w:br/>
      </w:r>
      <w:r w:rsidRPr="0038161C">
        <w:t>do 15 grudnia 2022 r. (jeden miesiąc okresu wakacyjnego może być okresem roztrenowania)</w:t>
      </w:r>
      <w:r>
        <w:t>,</w:t>
      </w:r>
      <w:r w:rsidRPr="0038161C">
        <w:t xml:space="preserve"> </w:t>
      </w:r>
      <w:r>
        <w:br/>
      </w:r>
      <w:r w:rsidRPr="0038161C">
        <w:t>w wymiarze minimum 3 razy w tygodniu, przez 90 minut</w:t>
      </w:r>
      <w:r>
        <w:t xml:space="preserve">, zgodnie </w:t>
      </w:r>
      <w:r w:rsidRPr="0038161C">
        <w:t xml:space="preserve">z obowiązującym reżimem sanitarnym i winny uwzględniać udział we współzawodnictwie sportowym, organizowanym </w:t>
      </w:r>
      <w:r>
        <w:br/>
      </w:r>
      <w:r w:rsidRPr="0038161C">
        <w:t>lub prowadzonym w określonej dyscyplinie sportu przez polski związek sportowy lub podmioty działające z jego upoważnienia</w:t>
      </w:r>
      <w:r>
        <w:t>.</w:t>
      </w:r>
    </w:p>
    <w:p w:rsidR="00C908CD" w:rsidRDefault="00C908CD" w:rsidP="00C908CD">
      <w:pPr>
        <w:pStyle w:val="Tekstpodstawowy2"/>
        <w:spacing w:after="0" w:line="240" w:lineRule="auto"/>
        <w:ind w:firstLine="708"/>
        <w:jc w:val="both"/>
        <w:rPr>
          <w:b/>
        </w:rPr>
      </w:pPr>
      <w:r>
        <w:t xml:space="preserve">4. W ramach wnioskowanej dotacji mogą być finansowane: 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1)   koszty realizacji programu szkolenia sportowego, w tym: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</w:pPr>
      <w:r>
        <w:t>a)</w:t>
      </w:r>
      <w:r>
        <w:tab/>
        <w:t>wynajem bazy sportowej,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b)</w:t>
      </w:r>
      <w:r>
        <w:tab/>
        <w:t xml:space="preserve">bezpośrednie koszty utrzymania obiektów, uwzględniające wyłącznie koszty </w:t>
      </w:r>
      <w:r>
        <w:br/>
        <w:t>ogrzewania, energii elektrycznej, wody, odprowadzania ścieków i wywozu śmieci,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</w:pPr>
      <w:r>
        <w:t>c)</w:t>
      </w:r>
      <w:r>
        <w:tab/>
        <w:t>zakupy sprzętu sportowego, w wysokości jednostkowej nie przekraczającej 3.500 zł,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d)</w:t>
      </w:r>
      <w:r>
        <w:tab/>
        <w:t>koszty opieki medycznej, rehabilitacji, odnowy biologicznej,</w:t>
      </w:r>
      <w:r>
        <w:rPr>
          <w:color w:val="FF0000"/>
        </w:rPr>
        <w:t xml:space="preserve"> </w:t>
      </w:r>
      <w:r>
        <w:t xml:space="preserve">zakupu odżywek                         i niezbędnych medykamentów, 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e)</w:t>
      </w:r>
      <w:r>
        <w:tab/>
        <w:t xml:space="preserve">koszty niezbędnych opłat licencyjnych, rejestracyjnych związane bezpośrednio </w:t>
      </w:r>
      <w:r>
        <w:br/>
        <w:t>z udziałem w rozgrywkach,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f)</w:t>
      </w:r>
      <w:r>
        <w:tab/>
        <w:t xml:space="preserve">koszty organizacji zgrupowań sportowych przygotowujących do rozgrywek ligowych </w:t>
      </w:r>
      <w:r>
        <w:br/>
        <w:t xml:space="preserve">i udziału w zawodach;  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g)   koszty wynagrodzenia kadry szkoleniowej - dotyczącej maksimum 2 osób;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h)  koszty stypendiów sportowych, dla zawodników/zawodniczek, wchodzących w skład zespołu uczestniczącego w rozgrywkach.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2) koszty organizowania zawodów sportowych w roli gospodarza, zgodnie z kalendarzem   danego polskiego związku sportowego lub podmiotu działającego w jego imieniu, w tym koszty wynajmu obiektów, opłaty sędziowskie, koszty ochrony, opieki medycznej;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lastRenderedPageBreak/>
        <w:t xml:space="preserve">3)  koszty uczestnictwa w zawodach sportowych poza Łodzią, zgodnie z kalendarzem danego polskiego związku sportowego lub podmiotu działającego w jego imieniu, </w:t>
      </w:r>
      <w:r>
        <w:br/>
        <w:t>w tym koszty transportu, zakwaterowania, wyżywienia.</w:t>
      </w:r>
    </w:p>
    <w:p w:rsidR="00C908CD" w:rsidRDefault="00C908CD" w:rsidP="00C908CD">
      <w:pPr>
        <w:pStyle w:val="Tekstpodstawowy2"/>
        <w:spacing w:after="0" w:line="240" w:lineRule="auto"/>
        <w:ind w:firstLine="708"/>
        <w:jc w:val="both"/>
      </w:pPr>
      <w:r>
        <w:t xml:space="preserve">5. W ramach wnioskowanej dotacji mogą być uwzględniane koszty wymienione                          w niniejszych wymaganiach. Nie dopuszcza się w szczególności finansowania                              w ramach dotacji i wskazywania w kosztorysach całkowitych zadania: kosztów związanych </w:t>
      </w:r>
      <w:r>
        <w:br/>
        <w:t xml:space="preserve">z transferami zawodników, zapłaty kar mandatów i innych opłat sankcyjnych nałożonych </w:t>
      </w:r>
      <w:r>
        <w:br/>
        <w:t>na klub sportowy lub zawodnika tego klubu, kosztów ponoszonych z tytułu zaciągniętych kredytów, pożyczek i wykupu papierów wartościowych.</w:t>
      </w:r>
    </w:p>
    <w:p w:rsidR="00C908CD" w:rsidRDefault="00C908CD" w:rsidP="00C908CD">
      <w:pPr>
        <w:pStyle w:val="Tekstpodstawowy2"/>
        <w:spacing w:after="0" w:line="240" w:lineRule="auto"/>
        <w:ind w:firstLine="708"/>
        <w:jc w:val="both"/>
      </w:pPr>
      <w:r>
        <w:t>6. Wysokość przyznanych środków finansowych będzie w głównej mierze uzależniona od oceny następujących elementów złożonej oferty: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1)</w:t>
      </w:r>
      <w:r>
        <w:tab/>
        <w:t xml:space="preserve">spełnienia wymogów formalnych konkursu; </w:t>
      </w:r>
    </w:p>
    <w:p w:rsidR="00C908CD" w:rsidRDefault="00C908CD" w:rsidP="00C908CD">
      <w:pPr>
        <w:pStyle w:val="Tekstpodstawowy3"/>
        <w:tabs>
          <w:tab w:val="left" w:pos="360"/>
        </w:tabs>
        <w:spacing w:before="0" w:beforeAutospacing="0" w:after="0" w:afterAutospacing="0"/>
      </w:pPr>
      <w:r>
        <w:t>2)</w:t>
      </w:r>
      <w:r>
        <w:tab/>
        <w:t>możliwości realizacji zadania publicznego przez oferenta i proponowanej jakości wykonania zadania publicznego, w tym:</w:t>
      </w:r>
    </w:p>
    <w:p w:rsidR="00C908CD" w:rsidRDefault="00C908CD" w:rsidP="00C908CD">
      <w:pPr>
        <w:tabs>
          <w:tab w:val="left" w:pos="360"/>
        </w:tabs>
        <w:jc w:val="both"/>
      </w:pPr>
      <w:r>
        <w:t>a)</w:t>
      </w:r>
      <w:r>
        <w:tab/>
        <w:t xml:space="preserve">oceny zajmowanego miejsca w danych rozgrywkach ligowych, </w:t>
      </w:r>
    </w:p>
    <w:p w:rsidR="00C908CD" w:rsidRDefault="00C908CD" w:rsidP="00C908CD">
      <w:pPr>
        <w:pStyle w:val="Tekstpodstawowywcity2"/>
        <w:ind w:hanging="360"/>
      </w:pPr>
      <w:r>
        <w:t>b)</w:t>
      </w:r>
      <w:r>
        <w:tab/>
        <w:t>popularności wśród społeczności lokalnej dyscypliny i rozgrywek,</w:t>
      </w:r>
    </w:p>
    <w:p w:rsidR="00C908CD" w:rsidRDefault="00C908CD" w:rsidP="00C908CD">
      <w:pPr>
        <w:pStyle w:val="Tekstpodstawowywcity2"/>
        <w:ind w:hanging="360"/>
      </w:pPr>
      <w:r>
        <w:t>c)</w:t>
      </w:r>
      <w:r>
        <w:tab/>
        <w:t>liczby drużyn młodzieżowych szkolonych na terenie Miasta Łodzi w danym sporcie, które mogą stanowić zaplecze dla danego zespołu ligowego;</w:t>
      </w:r>
    </w:p>
    <w:p w:rsidR="00C908CD" w:rsidRDefault="00C908CD" w:rsidP="00C908CD">
      <w:pPr>
        <w:tabs>
          <w:tab w:val="left" w:pos="360"/>
        </w:tabs>
        <w:autoSpaceDE w:val="0"/>
        <w:autoSpaceDN w:val="0"/>
        <w:ind w:left="360" w:hanging="360"/>
        <w:jc w:val="both"/>
      </w:pPr>
      <w:r>
        <w:t>3)</w:t>
      </w:r>
      <w:r>
        <w:tab/>
        <w:t>przedstawionej kalkulacji kosztów realizacji zadania; dotychczasowej współpracy Miasta Łodzi z oferentem.</w:t>
      </w:r>
    </w:p>
    <w:p w:rsidR="00E30435" w:rsidRDefault="00E30435"/>
    <w:sectPr w:rsidR="00E30435" w:rsidSect="00C908C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2F5"/>
    <w:multiLevelType w:val="hybridMultilevel"/>
    <w:tmpl w:val="3CC262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C06FB"/>
    <w:multiLevelType w:val="hybridMultilevel"/>
    <w:tmpl w:val="9E70AB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FE1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05453"/>
    <w:multiLevelType w:val="hybridMultilevel"/>
    <w:tmpl w:val="6E923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41EDB"/>
    <w:multiLevelType w:val="hybridMultilevel"/>
    <w:tmpl w:val="A39C3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D06AD4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3EC7"/>
    <w:multiLevelType w:val="hybridMultilevel"/>
    <w:tmpl w:val="302681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B032F"/>
    <w:multiLevelType w:val="hybridMultilevel"/>
    <w:tmpl w:val="8BEA2B1A"/>
    <w:lvl w:ilvl="0" w:tplc="E064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87438"/>
    <w:multiLevelType w:val="hybridMultilevel"/>
    <w:tmpl w:val="9F52BB98"/>
    <w:lvl w:ilvl="0" w:tplc="051C54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0AC7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8CD"/>
    <w:rsid w:val="00282522"/>
    <w:rsid w:val="003365AD"/>
    <w:rsid w:val="0055344C"/>
    <w:rsid w:val="005B765E"/>
    <w:rsid w:val="00B828EB"/>
    <w:rsid w:val="00C908CD"/>
    <w:rsid w:val="00E30435"/>
    <w:rsid w:val="00ED50A9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CD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0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08CD"/>
    <w:rPr>
      <w:rFonts w:ascii="Times New Roman" w:eastAsia="Calibri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C90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08CD"/>
    <w:rPr>
      <w:rFonts w:ascii="Times New Roman" w:eastAsia="Calibri" w:hAnsi="Times New Roman" w:cs="Times New Roman"/>
      <w:sz w:val="24"/>
      <w:lang w:eastAsia="pl-PL"/>
    </w:rPr>
  </w:style>
  <w:style w:type="character" w:customStyle="1" w:styleId="object">
    <w:name w:val="object"/>
    <w:basedOn w:val="Domylnaczcionkaakapitu"/>
    <w:rsid w:val="00C908CD"/>
  </w:style>
  <w:style w:type="character" w:customStyle="1" w:styleId="bodyouter">
    <w:name w:val="body_outer"/>
    <w:basedOn w:val="Domylnaczcionkaakapitu"/>
    <w:rsid w:val="00C908CD"/>
  </w:style>
  <w:style w:type="paragraph" w:styleId="Tekstpodstawowy3">
    <w:name w:val="Body Text 3"/>
    <w:basedOn w:val="Normalny"/>
    <w:link w:val="Tekstpodstawowy3Znak"/>
    <w:rsid w:val="00C908CD"/>
    <w:pPr>
      <w:spacing w:before="100" w:beforeAutospacing="1" w:after="100" w:afterAutospacing="1"/>
      <w:jc w:val="both"/>
    </w:pPr>
    <w:rPr>
      <w:rFonts w:eastAsia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908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08CD"/>
    <w:pPr>
      <w:ind w:left="360"/>
      <w:jc w:val="both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08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C9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2857</Words>
  <Characters>17146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ljankowski</dc:creator>
  <cp:keywords/>
  <dc:description/>
  <cp:lastModifiedBy>ljankowski</cp:lastModifiedBy>
  <cp:revision>3</cp:revision>
  <dcterms:created xsi:type="dcterms:W3CDTF">2022-01-18T11:06:00Z</dcterms:created>
  <dcterms:modified xsi:type="dcterms:W3CDTF">2022-01-18T11:17:00Z</dcterms:modified>
</cp:coreProperties>
</file>