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78AC" w14:textId="77777777" w:rsidR="009E13CD" w:rsidRDefault="009E13C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6C5C0DE9" w14:textId="77777777" w:rsidR="009E13CD" w:rsidRDefault="0091769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PROTOKÓŁ Z POSIEDZENIA KOMISJI KONKURSOWEJ</w:t>
      </w:r>
    </w:p>
    <w:p w14:paraId="228EA306" w14:textId="77777777" w:rsidR="009E13CD" w:rsidRDefault="009E13C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5510EEED" w14:textId="517BABAE" w:rsidR="009E13CD" w:rsidRPr="00CE3D8B" w:rsidRDefault="00917691">
      <w:pPr>
        <w:spacing w:before="216" w:after="0" w:line="360" w:lineRule="auto"/>
        <w:jc w:val="both"/>
        <w:rPr>
          <w:rFonts w:eastAsia="Calibri" w:cstheme="minorHAnsi"/>
          <w:sz w:val="24"/>
          <w:szCs w:val="24"/>
        </w:rPr>
      </w:pPr>
      <w:r w:rsidRPr="00CE3D8B">
        <w:rPr>
          <w:rFonts w:eastAsia="Calibri" w:cstheme="minorHAnsi"/>
          <w:sz w:val="24"/>
          <w:szCs w:val="24"/>
        </w:rPr>
        <w:t xml:space="preserve">powołanej zgodnie z zarządzeniem Nr </w:t>
      </w:r>
      <w:r w:rsidR="008B05FD">
        <w:rPr>
          <w:rFonts w:eastAsia="Calibri" w:cstheme="minorHAnsi"/>
          <w:sz w:val="24"/>
          <w:szCs w:val="24"/>
        </w:rPr>
        <w:t>1167</w:t>
      </w:r>
      <w:r w:rsidRPr="00CE3D8B">
        <w:rPr>
          <w:rFonts w:eastAsia="Calibri" w:cstheme="minorHAnsi"/>
          <w:sz w:val="24"/>
          <w:szCs w:val="24"/>
        </w:rPr>
        <w:t>/202</w:t>
      </w:r>
      <w:r w:rsidR="005F748D" w:rsidRPr="00CE3D8B">
        <w:rPr>
          <w:rFonts w:eastAsia="Calibri" w:cstheme="minorHAnsi"/>
          <w:sz w:val="24"/>
          <w:szCs w:val="24"/>
        </w:rPr>
        <w:t>4</w:t>
      </w:r>
      <w:r w:rsidRPr="00CE3D8B">
        <w:rPr>
          <w:rFonts w:eastAsia="Calibri" w:cstheme="minorHAnsi"/>
          <w:sz w:val="24"/>
          <w:szCs w:val="24"/>
        </w:rPr>
        <w:t xml:space="preserve"> Prezydenta Miasta Łodzi z dnia </w:t>
      </w:r>
      <w:r w:rsidRPr="00CE3D8B">
        <w:rPr>
          <w:rFonts w:eastAsia="Calibri" w:cstheme="minorHAnsi"/>
          <w:sz w:val="24"/>
          <w:szCs w:val="24"/>
        </w:rPr>
        <w:br/>
      </w:r>
      <w:r w:rsidR="005F748D" w:rsidRPr="00CE3D8B">
        <w:rPr>
          <w:rFonts w:eastAsia="Calibri" w:cstheme="minorHAnsi"/>
          <w:sz w:val="24"/>
          <w:szCs w:val="24"/>
        </w:rPr>
        <w:t xml:space="preserve">11 </w:t>
      </w:r>
      <w:r w:rsidR="008B05FD">
        <w:rPr>
          <w:rFonts w:eastAsia="Calibri" w:cstheme="minorHAnsi"/>
          <w:sz w:val="24"/>
          <w:szCs w:val="24"/>
        </w:rPr>
        <w:t>czerwca</w:t>
      </w:r>
      <w:r w:rsidRPr="00CE3D8B">
        <w:rPr>
          <w:rFonts w:eastAsia="Calibri" w:cstheme="minorHAnsi"/>
          <w:sz w:val="24"/>
          <w:szCs w:val="24"/>
        </w:rPr>
        <w:t xml:space="preserve"> 202</w:t>
      </w:r>
      <w:r w:rsidR="005F748D" w:rsidRPr="00CE3D8B">
        <w:rPr>
          <w:rFonts w:eastAsia="Calibri" w:cstheme="minorHAnsi"/>
          <w:sz w:val="24"/>
          <w:szCs w:val="24"/>
        </w:rPr>
        <w:t>4</w:t>
      </w:r>
      <w:r w:rsidRPr="00CE3D8B">
        <w:rPr>
          <w:rFonts w:eastAsia="Calibri" w:cstheme="minorHAnsi"/>
          <w:sz w:val="24"/>
          <w:szCs w:val="24"/>
        </w:rPr>
        <w:t xml:space="preserve"> r. </w:t>
      </w:r>
      <w:r w:rsidR="003D1769" w:rsidRPr="00CE3D8B">
        <w:rPr>
          <w:rFonts w:cstheme="minorHAnsi"/>
          <w:color w:val="212121"/>
          <w:sz w:val="24"/>
          <w:szCs w:val="24"/>
          <w:shd w:val="clear" w:color="auto" w:fill="FFFFFF"/>
        </w:rPr>
        <w:t xml:space="preserve">w sprawie ogłoszenia otwartego konkursu ofert i powołania Komisji Konkursowej do opiniowania ofert w otwartym konkursie ofert w formie powierzenia realizacji zadania publicznego dotyczącego działalności na rzecz organizacji pozarządowych oraz podmiotów, o których mowa w art. 3 ust. 3 ustawy z dnia 24 kwietnia 2003 r. o działalności pożytku publicznego i o wolontariacie, </w:t>
      </w:r>
      <w:r w:rsidR="008B05FD" w:rsidRPr="008B05FD">
        <w:rPr>
          <w:rFonts w:cstheme="minorHAnsi"/>
          <w:color w:val="212121"/>
          <w:sz w:val="24"/>
          <w:szCs w:val="24"/>
          <w:shd w:val="clear" w:color="auto" w:fill="FFFFFF"/>
        </w:rPr>
        <w:t>przeprowadzenia działań zmierzających do utworzenia i prowadzenia Łódzkiego Centrum Wielokulturowego</w:t>
      </w:r>
      <w:r w:rsidR="008B05FD">
        <w:rPr>
          <w:rFonts w:cstheme="minorHAnsi"/>
          <w:color w:val="212121"/>
          <w:sz w:val="24"/>
          <w:szCs w:val="24"/>
          <w:shd w:val="clear" w:color="auto" w:fill="FFFFFF"/>
        </w:rPr>
        <w:t>.</w:t>
      </w:r>
    </w:p>
    <w:p w14:paraId="05AADA76" w14:textId="3B20DB05" w:rsidR="009E13CD" w:rsidRPr="00CE3D8B" w:rsidRDefault="00917691" w:rsidP="005F748D">
      <w:pPr>
        <w:spacing w:before="216" w:after="0" w:line="240" w:lineRule="auto"/>
        <w:jc w:val="both"/>
        <w:rPr>
          <w:rFonts w:eastAsia="Calibri" w:cstheme="minorHAnsi"/>
          <w:sz w:val="24"/>
          <w:szCs w:val="24"/>
        </w:rPr>
      </w:pPr>
      <w:r w:rsidRPr="00CE3D8B">
        <w:rPr>
          <w:rFonts w:eastAsia="Calibri" w:cstheme="minorHAnsi"/>
          <w:sz w:val="24"/>
          <w:szCs w:val="24"/>
        </w:rPr>
        <w:t>W odpowiedzi na ogłoszenie konkursowe wpłynęł</w:t>
      </w:r>
      <w:r w:rsidR="008B05FD">
        <w:rPr>
          <w:rFonts w:eastAsia="Calibri" w:cstheme="minorHAnsi"/>
          <w:sz w:val="24"/>
          <w:szCs w:val="24"/>
        </w:rPr>
        <w:t>y</w:t>
      </w:r>
      <w:r w:rsidR="005F748D" w:rsidRPr="00CE3D8B">
        <w:rPr>
          <w:rFonts w:eastAsia="Calibri" w:cstheme="minorHAnsi"/>
          <w:sz w:val="24"/>
          <w:szCs w:val="24"/>
        </w:rPr>
        <w:t xml:space="preserve"> </w:t>
      </w:r>
      <w:r w:rsidR="008B05FD">
        <w:rPr>
          <w:rFonts w:eastAsia="Calibri" w:cstheme="minorHAnsi"/>
          <w:sz w:val="24"/>
          <w:szCs w:val="24"/>
        </w:rPr>
        <w:t>dwie</w:t>
      </w:r>
      <w:r w:rsidRPr="00CE3D8B">
        <w:rPr>
          <w:rFonts w:eastAsia="Calibri" w:cstheme="minorHAnsi"/>
          <w:sz w:val="24"/>
          <w:szCs w:val="24"/>
        </w:rPr>
        <w:t xml:space="preserve"> ofert</w:t>
      </w:r>
      <w:r w:rsidR="008B05FD">
        <w:rPr>
          <w:rFonts w:eastAsia="Calibri" w:cstheme="minorHAnsi"/>
          <w:sz w:val="24"/>
          <w:szCs w:val="24"/>
        </w:rPr>
        <w:t>y</w:t>
      </w:r>
      <w:r w:rsidR="005F748D" w:rsidRPr="00CE3D8B">
        <w:rPr>
          <w:rFonts w:eastAsia="Calibri" w:cstheme="minorHAnsi"/>
          <w:sz w:val="24"/>
          <w:szCs w:val="24"/>
        </w:rPr>
        <w:t>.</w:t>
      </w:r>
    </w:p>
    <w:p w14:paraId="068B849D" w14:textId="77777777" w:rsidR="005F748D" w:rsidRPr="00CE3D8B" w:rsidRDefault="005F748D" w:rsidP="005F748D">
      <w:pPr>
        <w:spacing w:before="216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16B20CD" w14:textId="125E5212" w:rsidR="009E13CD" w:rsidRPr="00CE3D8B" w:rsidRDefault="00917691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E3D8B">
        <w:rPr>
          <w:rFonts w:eastAsia="Calibri" w:cstheme="minorHAnsi"/>
          <w:sz w:val="24"/>
          <w:szCs w:val="24"/>
        </w:rPr>
        <w:t xml:space="preserve">Formalnej analizy ofert dokonali upoważnieni pracownicy Biura Aktywności Miejskiej. </w:t>
      </w:r>
      <w:r w:rsidRPr="00CE3D8B">
        <w:rPr>
          <w:rFonts w:eastAsia="Calibri" w:cstheme="minorHAnsi"/>
          <w:sz w:val="24"/>
          <w:szCs w:val="24"/>
        </w:rPr>
        <w:br/>
      </w:r>
      <w:r w:rsidR="00904FF1">
        <w:rPr>
          <w:rFonts w:eastAsia="Calibri" w:cstheme="minorHAnsi"/>
          <w:sz w:val="24"/>
          <w:szCs w:val="24"/>
        </w:rPr>
        <w:t>Obie</w:t>
      </w:r>
      <w:r w:rsidR="004A43E5" w:rsidRPr="00CE3D8B">
        <w:rPr>
          <w:rFonts w:eastAsia="Calibri" w:cstheme="minorHAnsi"/>
          <w:sz w:val="24"/>
          <w:szCs w:val="24"/>
        </w:rPr>
        <w:t xml:space="preserve"> oferty spełniały wymogi formalne zawarte w ogłoszeniu konkursowym. </w:t>
      </w:r>
    </w:p>
    <w:p w14:paraId="75D620ED" w14:textId="043540A8" w:rsidR="009E13CD" w:rsidRDefault="00917691" w:rsidP="00683A15">
      <w:pPr>
        <w:tabs>
          <w:tab w:val="left" w:pos="2180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CE3D8B">
        <w:rPr>
          <w:rFonts w:eastAsia="Calibri" w:cstheme="minorHAnsi"/>
          <w:sz w:val="24"/>
          <w:szCs w:val="24"/>
        </w:rPr>
        <w:t>Posiedzenie Komisji Konkursowej odbyło się</w:t>
      </w:r>
      <w:r w:rsidR="004A43E5" w:rsidRPr="00CE3D8B">
        <w:rPr>
          <w:rFonts w:eastAsia="Calibri" w:cstheme="minorHAnsi"/>
          <w:sz w:val="24"/>
          <w:szCs w:val="24"/>
        </w:rPr>
        <w:t xml:space="preserve"> stacjonarnie</w:t>
      </w:r>
      <w:r w:rsidRPr="00CE3D8B">
        <w:rPr>
          <w:rFonts w:eastAsia="Calibri" w:cstheme="minorHAnsi"/>
          <w:sz w:val="24"/>
          <w:szCs w:val="24"/>
        </w:rPr>
        <w:t xml:space="preserve"> </w:t>
      </w:r>
      <w:r w:rsidR="003D1769" w:rsidRPr="00CE3D8B">
        <w:rPr>
          <w:rFonts w:eastAsia="Calibri" w:cstheme="minorHAnsi"/>
          <w:sz w:val="24"/>
          <w:szCs w:val="24"/>
        </w:rPr>
        <w:t xml:space="preserve">w </w:t>
      </w:r>
      <w:r w:rsidR="004A43E5" w:rsidRPr="00CE3D8B">
        <w:rPr>
          <w:rFonts w:eastAsia="Calibri" w:cstheme="minorHAnsi"/>
          <w:sz w:val="24"/>
          <w:szCs w:val="24"/>
        </w:rPr>
        <w:t xml:space="preserve">Biurze Aktywności Miejskiej </w:t>
      </w:r>
      <w:r w:rsidR="003D1769" w:rsidRPr="00CE3D8B">
        <w:rPr>
          <w:rFonts w:eastAsia="Calibri" w:cstheme="minorHAnsi"/>
          <w:sz w:val="24"/>
          <w:szCs w:val="24"/>
        </w:rPr>
        <w:t xml:space="preserve">w dniu </w:t>
      </w:r>
      <w:r w:rsidR="00904FF1">
        <w:rPr>
          <w:rFonts w:eastAsia="Calibri" w:cstheme="minorHAnsi"/>
          <w:sz w:val="24"/>
          <w:szCs w:val="24"/>
        </w:rPr>
        <w:t>4 lipca</w:t>
      </w:r>
      <w:r w:rsidR="003D1769" w:rsidRPr="00CE3D8B">
        <w:rPr>
          <w:rFonts w:eastAsia="Calibri" w:cstheme="minorHAnsi"/>
          <w:sz w:val="24"/>
          <w:szCs w:val="24"/>
        </w:rPr>
        <w:t xml:space="preserve"> 202</w:t>
      </w:r>
      <w:r w:rsidR="00221038" w:rsidRPr="00CE3D8B">
        <w:rPr>
          <w:rFonts w:eastAsia="Calibri" w:cstheme="minorHAnsi"/>
          <w:sz w:val="24"/>
          <w:szCs w:val="24"/>
        </w:rPr>
        <w:t>4</w:t>
      </w:r>
      <w:r w:rsidR="003D1769" w:rsidRPr="00CE3D8B">
        <w:rPr>
          <w:rFonts w:eastAsia="Calibri" w:cstheme="minorHAnsi"/>
          <w:sz w:val="24"/>
          <w:szCs w:val="24"/>
        </w:rPr>
        <w:t xml:space="preserve"> r</w:t>
      </w:r>
      <w:r w:rsidRPr="00CE3D8B">
        <w:rPr>
          <w:rFonts w:eastAsia="Calibri" w:cstheme="minorHAnsi"/>
          <w:sz w:val="24"/>
          <w:szCs w:val="24"/>
        </w:rPr>
        <w:t xml:space="preserve">. Przewodniczącą Komisji Konkursowej była Pani Agata </w:t>
      </w:r>
      <w:r w:rsidR="003D1769" w:rsidRPr="00CE3D8B">
        <w:rPr>
          <w:rFonts w:eastAsia="Calibri" w:cstheme="minorHAnsi"/>
          <w:sz w:val="24"/>
          <w:szCs w:val="24"/>
        </w:rPr>
        <w:t>Kobylińska</w:t>
      </w:r>
      <w:r w:rsidRPr="00CE3D8B">
        <w:rPr>
          <w:rFonts w:eastAsia="Calibri" w:cstheme="minorHAnsi"/>
          <w:sz w:val="24"/>
          <w:szCs w:val="24"/>
        </w:rPr>
        <w:t xml:space="preserve">, </w:t>
      </w:r>
      <w:r w:rsidR="00404868">
        <w:rPr>
          <w:rFonts w:eastAsia="Calibri" w:cstheme="minorHAnsi"/>
          <w:sz w:val="24"/>
          <w:szCs w:val="24"/>
        </w:rPr>
        <w:t xml:space="preserve">p.o. </w:t>
      </w:r>
      <w:r w:rsidRPr="00CE3D8B">
        <w:rPr>
          <w:rFonts w:eastAsia="Calibri" w:cstheme="minorHAnsi"/>
          <w:sz w:val="24"/>
          <w:szCs w:val="24"/>
        </w:rPr>
        <w:t>Zastępc</w:t>
      </w:r>
      <w:r w:rsidR="00404868">
        <w:rPr>
          <w:rFonts w:eastAsia="Calibri" w:cstheme="minorHAnsi"/>
          <w:sz w:val="24"/>
          <w:szCs w:val="24"/>
        </w:rPr>
        <w:t>y</w:t>
      </w:r>
      <w:r w:rsidRPr="00CE3D8B">
        <w:rPr>
          <w:rFonts w:eastAsia="Calibri" w:cstheme="minorHAnsi"/>
          <w:sz w:val="24"/>
          <w:szCs w:val="24"/>
        </w:rPr>
        <w:t xml:space="preserve"> Dyrektora Biura</w:t>
      </w:r>
      <w:bookmarkStart w:id="0" w:name="_GoBack"/>
      <w:bookmarkEnd w:id="0"/>
      <w:r w:rsidRPr="00CE3D8B">
        <w:rPr>
          <w:rFonts w:eastAsia="Calibri" w:cstheme="minorHAnsi"/>
          <w:sz w:val="24"/>
          <w:szCs w:val="24"/>
        </w:rPr>
        <w:t xml:space="preserve"> Aktywności Miejskiej w Departamencie </w:t>
      </w:r>
      <w:r w:rsidR="009A670E">
        <w:rPr>
          <w:rFonts w:eastAsia="Calibri" w:cstheme="minorHAnsi"/>
          <w:sz w:val="24"/>
          <w:szCs w:val="24"/>
        </w:rPr>
        <w:t>Organizacji Urzędu i Obsługi Mieszkańców Urzędu</w:t>
      </w:r>
      <w:r>
        <w:rPr>
          <w:rFonts w:ascii="Calibri" w:eastAsia="Calibri" w:hAnsi="Calibri" w:cs="Calibri"/>
          <w:sz w:val="24"/>
        </w:rPr>
        <w:t xml:space="preserve"> Miasta Łodzi. </w:t>
      </w:r>
    </w:p>
    <w:p w14:paraId="32BA16BD" w14:textId="77777777"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pracy Komisji, jako członkowie zaproszeni zostali także: </w:t>
      </w:r>
    </w:p>
    <w:p w14:paraId="28072734" w14:textId="77777777" w:rsidR="009E13CD" w:rsidRDefault="004A43E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Sylwia Kacprzak</w:t>
      </w:r>
      <w:r w:rsidR="00917691">
        <w:rPr>
          <w:rFonts w:ascii="Calibri" w:eastAsia="Calibri" w:hAnsi="Calibri" w:cs="Calibri"/>
          <w:sz w:val="24"/>
        </w:rPr>
        <w:t xml:space="preserve">  - przedstawicielka Biura Aktywności Miejskiej UMŁ,</w:t>
      </w:r>
    </w:p>
    <w:p w14:paraId="3577C7DD" w14:textId="6A874ADB" w:rsidR="009E13CD" w:rsidRDefault="00904FF1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Agnieszka Mikołajczyk </w:t>
      </w:r>
      <w:r w:rsidR="00917691">
        <w:rPr>
          <w:rFonts w:ascii="Calibri" w:eastAsia="Calibri" w:hAnsi="Calibri" w:cs="Calibri"/>
          <w:sz w:val="24"/>
        </w:rPr>
        <w:t>– przedstawiciel</w:t>
      </w:r>
      <w:r>
        <w:rPr>
          <w:rFonts w:ascii="Calibri" w:eastAsia="Calibri" w:hAnsi="Calibri" w:cs="Calibri"/>
          <w:sz w:val="24"/>
        </w:rPr>
        <w:t>ka</w:t>
      </w:r>
      <w:r w:rsidR="00917691">
        <w:rPr>
          <w:rFonts w:ascii="Calibri" w:eastAsia="Calibri" w:hAnsi="Calibri" w:cs="Calibri"/>
          <w:sz w:val="24"/>
        </w:rPr>
        <w:t xml:space="preserve"> Biura Aktywności Miejskiej UMŁ,</w:t>
      </w:r>
    </w:p>
    <w:p w14:paraId="4F3B382F" w14:textId="77777777" w:rsidR="009E13CD" w:rsidRDefault="003D176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Andrzej Wiśniewski </w:t>
      </w:r>
      <w:r w:rsidR="00917691">
        <w:rPr>
          <w:rFonts w:ascii="Calibri" w:eastAsia="Calibri" w:hAnsi="Calibri" w:cs="Calibri"/>
          <w:sz w:val="24"/>
        </w:rPr>
        <w:t>– przedstawiciel organizacji pozarządowej,</w:t>
      </w:r>
    </w:p>
    <w:p w14:paraId="2DE7472E" w14:textId="37D7D2C1" w:rsidR="009E13CD" w:rsidRDefault="00904FF1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Monika </w:t>
      </w:r>
      <w:proofErr w:type="spellStart"/>
      <w:r>
        <w:rPr>
          <w:rFonts w:ascii="Calibri" w:eastAsia="Calibri" w:hAnsi="Calibri" w:cs="Calibri"/>
          <w:sz w:val="24"/>
        </w:rPr>
        <w:t>Dyła</w:t>
      </w:r>
      <w:proofErr w:type="spellEnd"/>
      <w:r w:rsidR="003D1769">
        <w:rPr>
          <w:rFonts w:ascii="Calibri" w:eastAsia="Calibri" w:hAnsi="Calibri" w:cs="Calibri"/>
          <w:sz w:val="24"/>
        </w:rPr>
        <w:t xml:space="preserve"> </w:t>
      </w:r>
      <w:r w:rsidR="00917691">
        <w:rPr>
          <w:rFonts w:ascii="Calibri" w:eastAsia="Calibri" w:hAnsi="Calibri" w:cs="Calibri"/>
          <w:sz w:val="24"/>
        </w:rPr>
        <w:t>– przedstawiciel</w:t>
      </w:r>
      <w:r>
        <w:rPr>
          <w:rFonts w:ascii="Calibri" w:eastAsia="Calibri" w:hAnsi="Calibri" w:cs="Calibri"/>
          <w:sz w:val="24"/>
        </w:rPr>
        <w:t>ka</w:t>
      </w:r>
      <w:r w:rsidR="00917691">
        <w:rPr>
          <w:rFonts w:ascii="Calibri" w:eastAsia="Calibri" w:hAnsi="Calibri" w:cs="Calibri"/>
          <w:sz w:val="24"/>
        </w:rPr>
        <w:t xml:space="preserve"> organizacji pozarządowej.</w:t>
      </w:r>
    </w:p>
    <w:p w14:paraId="1CA27CF7" w14:textId="77777777" w:rsidR="009E13CD" w:rsidRDefault="009E13CD">
      <w:pPr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53FD27F3" w14:textId="471CB61C"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Przewodnicząca Komisji Konkursowej powitała zebranych, potwierdziła obecność </w:t>
      </w:r>
      <w:r w:rsidR="00904FF1">
        <w:rPr>
          <w:rFonts w:ascii="Calibri" w:eastAsia="Calibri" w:hAnsi="Calibri" w:cs="Calibri"/>
          <w:sz w:val="24"/>
        </w:rPr>
        <w:t>wszystkich</w:t>
      </w:r>
      <w:r>
        <w:rPr>
          <w:rFonts w:ascii="Calibri" w:eastAsia="Calibri" w:hAnsi="Calibri" w:cs="Calibri"/>
          <w:sz w:val="24"/>
        </w:rPr>
        <w:t xml:space="preserve"> osób ze składu Komisji. Przewodnicząca poinformowała członków Komisji, że do oceny merytorycznej </w:t>
      </w:r>
      <w:r w:rsidR="003D1769">
        <w:rPr>
          <w:rFonts w:ascii="Calibri" w:eastAsia="Calibri" w:hAnsi="Calibri" w:cs="Calibri"/>
          <w:sz w:val="24"/>
        </w:rPr>
        <w:t xml:space="preserve">zostały dopuszczone </w:t>
      </w:r>
      <w:r w:rsidR="00904FF1">
        <w:rPr>
          <w:rFonts w:ascii="Calibri" w:eastAsia="Calibri" w:hAnsi="Calibri" w:cs="Calibri"/>
          <w:sz w:val="24"/>
        </w:rPr>
        <w:t>obie</w:t>
      </w:r>
      <w:r w:rsidR="00CE3D8B">
        <w:rPr>
          <w:rFonts w:ascii="Calibri" w:eastAsia="Calibri" w:hAnsi="Calibri" w:cs="Calibri"/>
          <w:sz w:val="24"/>
        </w:rPr>
        <w:t xml:space="preserve"> ofert</w:t>
      </w:r>
      <w:r w:rsidR="00904FF1">
        <w:rPr>
          <w:rFonts w:ascii="Calibri" w:eastAsia="Calibri" w:hAnsi="Calibri" w:cs="Calibri"/>
          <w:sz w:val="24"/>
        </w:rPr>
        <w:t>y</w:t>
      </w:r>
      <w:r w:rsidR="00CE3D8B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Przewodnicząca zaprosiła członków Komisji do opiniowania ofert. </w:t>
      </w:r>
    </w:p>
    <w:p w14:paraId="31F2714A" w14:textId="77777777"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 ocenie ofert zastosowano kryteria i skalę ocen określone w punkcie VIII.2 ogłoszenia konkursowego, tj.:</w:t>
      </w:r>
    </w:p>
    <w:p w14:paraId="3CF0FFD2" w14:textId="77777777" w:rsidR="009E13CD" w:rsidRDefault="009E13C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0492F043" w14:textId="77777777"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możliwość realizacji zadania publicznego przez oferenta – od 0 do 6 pkt;</w:t>
      </w:r>
    </w:p>
    <w:p w14:paraId="1417ED12" w14:textId="77777777"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przedstawiona kalkulacja kosztów realizacji zadania publicznego, w tym </w:t>
      </w:r>
      <w:r>
        <w:rPr>
          <w:rFonts w:ascii="Calibri" w:eastAsia="Calibri" w:hAnsi="Calibri" w:cs="Calibri"/>
          <w:sz w:val="24"/>
        </w:rPr>
        <w:br/>
        <w:t xml:space="preserve">w odniesieniu do jego zakresu rzeczowego – od 0 do </w:t>
      </w:r>
      <w:r w:rsidR="00CE3D8B">
        <w:rPr>
          <w:rFonts w:ascii="Calibri" w:eastAsia="Calibri" w:hAnsi="Calibri" w:cs="Calibri"/>
          <w:sz w:val="24"/>
        </w:rPr>
        <w:t>14</w:t>
      </w:r>
      <w:r>
        <w:rPr>
          <w:rFonts w:ascii="Calibri" w:eastAsia="Calibri" w:hAnsi="Calibri" w:cs="Calibri"/>
          <w:sz w:val="24"/>
        </w:rPr>
        <w:t xml:space="preserve"> pkt;</w:t>
      </w:r>
    </w:p>
    <w:p w14:paraId="74EE7DE3" w14:textId="74863699"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proponowana jakość wykonania zadania i kwalifikacje osób przy udziale których oferent będzie realizować zadanie publiczne – od 0 do 14 pkt;</w:t>
      </w:r>
    </w:p>
    <w:p w14:paraId="5BE97947" w14:textId="71AD80A7" w:rsidR="00904FF1" w:rsidRDefault="00904FF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904FF1">
        <w:rPr>
          <w:rFonts w:ascii="Calibri" w:eastAsia="Calibri" w:hAnsi="Calibri" w:cs="Calibri"/>
          <w:sz w:val="24"/>
        </w:rPr>
        <w:t>planowany przez oferenta wkład rzeczowy, osobowy, w tym świadczenia wolontariuszy i praca społeczna członków – od 0 do 5 pkt</w:t>
      </w:r>
      <w:r>
        <w:rPr>
          <w:rFonts w:ascii="Calibri" w:eastAsia="Calibri" w:hAnsi="Calibri" w:cs="Calibri"/>
          <w:sz w:val="24"/>
        </w:rPr>
        <w:t>;</w:t>
      </w:r>
    </w:p>
    <w:p w14:paraId="20E70396" w14:textId="32013CCC" w:rsidR="00CE3D8B" w:rsidRPr="00904FF1" w:rsidRDefault="00917691" w:rsidP="00904FF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ocena realizacji zadań publicznych w przypadku organizacji, które w latach poprzednich realizowały zlecone zadania publiczne, w tym rzetelności </w:t>
      </w:r>
      <w:r>
        <w:rPr>
          <w:rFonts w:ascii="Calibri" w:eastAsia="Calibri" w:hAnsi="Calibri" w:cs="Calibri"/>
          <w:sz w:val="24"/>
        </w:rPr>
        <w:br/>
        <w:t>i terminowości oraz sposobu rozliczenia środków otrzymanych na realizację zadań – od -2 do 2 pkt;</w:t>
      </w:r>
    </w:p>
    <w:p w14:paraId="59814830" w14:textId="77777777" w:rsidR="009E13CD" w:rsidRDefault="009E13C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4FBB4A34" w14:textId="5F0E48D6" w:rsidR="00CE3D8B" w:rsidRDefault="00917691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Członkowie Komisji Konkursowej dokonali oceny  i oddali swoje głosy poprzez platformę </w:t>
      </w:r>
      <w:proofErr w:type="spellStart"/>
      <w:r>
        <w:rPr>
          <w:rFonts w:ascii="Calibri" w:eastAsia="Calibri" w:hAnsi="Calibri" w:cs="Calibri"/>
          <w:sz w:val="24"/>
        </w:rPr>
        <w:t>Witkac</w:t>
      </w:r>
      <w:proofErr w:type="spellEnd"/>
      <w:r w:rsidR="003D1769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Zgodnie z pkt VIII ust. 3 zarządzenia </w:t>
      </w:r>
      <w:r w:rsidR="00CE3D8B">
        <w:rPr>
          <w:rFonts w:ascii="Calibri" w:eastAsia="Calibri" w:hAnsi="Calibri" w:cs="Calibri"/>
          <w:sz w:val="24"/>
        </w:rPr>
        <w:t xml:space="preserve">Nr </w:t>
      </w:r>
      <w:r w:rsidR="00904FF1">
        <w:rPr>
          <w:rFonts w:ascii="Calibri" w:eastAsia="Calibri" w:hAnsi="Calibri" w:cs="Calibri"/>
          <w:sz w:val="24"/>
        </w:rPr>
        <w:t>1167</w:t>
      </w:r>
      <w:r w:rsidR="00CE3D8B">
        <w:rPr>
          <w:rFonts w:ascii="Calibri" w:eastAsia="Calibri" w:hAnsi="Calibri" w:cs="Calibri"/>
          <w:sz w:val="24"/>
        </w:rPr>
        <w:t xml:space="preserve">/2024 Prezydenta Miasta Łodzi z dnia </w:t>
      </w:r>
      <w:r w:rsidR="00CE3D8B">
        <w:rPr>
          <w:rFonts w:ascii="Calibri" w:eastAsia="Calibri" w:hAnsi="Calibri" w:cs="Calibri"/>
          <w:sz w:val="24"/>
        </w:rPr>
        <w:br/>
        <w:t xml:space="preserve">11 </w:t>
      </w:r>
      <w:r w:rsidR="00904FF1">
        <w:rPr>
          <w:rFonts w:ascii="Calibri" w:eastAsia="Calibri" w:hAnsi="Calibri" w:cs="Calibri"/>
          <w:sz w:val="24"/>
        </w:rPr>
        <w:t>czerwca</w:t>
      </w:r>
      <w:r w:rsidR="00CE3D8B">
        <w:rPr>
          <w:rFonts w:ascii="Calibri" w:eastAsia="Calibri" w:hAnsi="Calibri" w:cs="Calibri"/>
          <w:sz w:val="24"/>
        </w:rPr>
        <w:t xml:space="preserve"> 2024 r</w:t>
      </w:r>
      <w:r>
        <w:rPr>
          <w:rFonts w:ascii="Calibri" w:eastAsia="Calibri" w:hAnsi="Calibri" w:cs="Calibri"/>
          <w:sz w:val="24"/>
        </w:rPr>
        <w:t xml:space="preserve">. maksymalna liczba punktów możliwych do uzyskania wynosiła </w:t>
      </w:r>
      <w:r w:rsidR="00CE3D8B">
        <w:rPr>
          <w:rFonts w:ascii="Calibri" w:eastAsia="Calibri" w:hAnsi="Calibri" w:cs="Calibri"/>
          <w:sz w:val="24"/>
        </w:rPr>
        <w:t>4</w:t>
      </w:r>
      <w:r w:rsidR="00904FF1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 (ocena końcowa – średnia, obliczona z dokładnością do drugiego miejsca po przecinku, z ocen łącznych wystawionych przez osoby, które oceniały oferty). D</w:t>
      </w:r>
      <w:r>
        <w:rPr>
          <w:rFonts w:ascii="Calibri" w:eastAsia="Calibri" w:hAnsi="Calibri" w:cs="Calibri"/>
          <w:color w:val="000000"/>
          <w:sz w:val="24"/>
        </w:rPr>
        <w:t>otacja m</w:t>
      </w:r>
      <w:r w:rsidR="00683A15">
        <w:rPr>
          <w:rFonts w:ascii="Calibri" w:eastAsia="Calibri" w:hAnsi="Calibri" w:cs="Calibri"/>
          <w:color w:val="000000"/>
          <w:sz w:val="24"/>
        </w:rPr>
        <w:t>ogła</w:t>
      </w:r>
      <w:r>
        <w:rPr>
          <w:rFonts w:ascii="Calibri" w:eastAsia="Calibri" w:hAnsi="Calibri" w:cs="Calibri"/>
          <w:color w:val="000000"/>
          <w:sz w:val="24"/>
        </w:rPr>
        <w:t xml:space="preserve"> być przyznana tylko</w:t>
      </w:r>
      <w:r w:rsidR="00683A15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przypadku uzyskania przez ofertę nie mniej niż 55% punktów możliwych do uzyskania</w:t>
      </w:r>
      <w:r w:rsidR="00683A15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konkursie.</w:t>
      </w:r>
      <w:r w:rsidR="00CE3D8B">
        <w:rPr>
          <w:rFonts w:ascii="Calibri" w:eastAsia="Calibri" w:hAnsi="Calibri" w:cs="Calibri"/>
          <w:color w:val="000000"/>
          <w:sz w:val="24"/>
        </w:rPr>
        <w:t xml:space="preserve"> Poniżej tabela z propozycją dotacji:</w:t>
      </w:r>
    </w:p>
    <w:p w14:paraId="5E565B9B" w14:textId="77777777" w:rsidR="00CE3D8B" w:rsidRDefault="00CE3D8B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904FF1" w14:paraId="7ADF4468" w14:textId="77777777" w:rsidTr="00C7648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7BF0EA" w14:textId="77777777" w:rsidR="00904FF1" w:rsidRDefault="00904FF1" w:rsidP="00C76481">
            <w:pPr>
              <w:spacing w:after="40"/>
            </w:pPr>
            <w:r>
              <w:rPr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D618C0" w14:textId="77777777" w:rsidR="00904FF1" w:rsidRDefault="00904FF1" w:rsidP="00C76481">
            <w:pPr>
              <w:spacing w:after="40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804C1F" w14:textId="77777777" w:rsidR="00904FF1" w:rsidRDefault="00904FF1" w:rsidP="00C76481">
            <w:pPr>
              <w:spacing w:after="40"/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F54151" w14:textId="77777777" w:rsidR="00904FF1" w:rsidRDefault="00904FF1" w:rsidP="00C76481">
            <w:pPr>
              <w:spacing w:after="40"/>
            </w:pPr>
            <w:r>
              <w:rPr>
                <w:b/>
                <w:bCs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D7843C" w14:textId="77777777" w:rsidR="00904FF1" w:rsidRDefault="00904FF1" w:rsidP="00C76481">
            <w:pPr>
              <w:spacing w:after="40"/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F8DA66" w14:textId="77777777" w:rsidR="00904FF1" w:rsidRDefault="00904FF1" w:rsidP="00C76481">
            <w:pPr>
              <w:spacing w:after="40"/>
            </w:pPr>
            <w:r>
              <w:rPr>
                <w:b/>
                <w:bCs/>
              </w:rPr>
              <w:t>Kwota dofinansowania</w:t>
            </w:r>
          </w:p>
        </w:tc>
      </w:tr>
      <w:tr w:rsidR="00904FF1" w14:paraId="0848B9ED" w14:textId="77777777" w:rsidTr="00C7648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504350" w14:textId="77777777" w:rsidR="00904FF1" w:rsidRDefault="00904FF1" w:rsidP="00C76481">
            <w:pPr>
              <w:spacing w:after="40"/>
            </w:pPr>
            <w:r>
              <w:rPr>
                <w:b/>
                <w:bCs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3345E1" w14:textId="77777777" w:rsidR="00904FF1" w:rsidRDefault="00904FF1" w:rsidP="00C76481">
            <w:pPr>
              <w:spacing w:after="40"/>
            </w:pPr>
            <w:r>
              <w:rPr>
                <w:b/>
                <w:bCs/>
              </w:rPr>
              <w:t>Łódzkie Centrum Wielokulturowe</w:t>
            </w:r>
            <w:r>
              <w:br/>
              <w:t xml:space="preserve"> Fundacja Koper Pomaga - Copernicus </w:t>
            </w:r>
            <w:proofErr w:type="spellStart"/>
            <w:r>
              <w:t>Group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0C9F35" w14:textId="77777777" w:rsidR="00904FF1" w:rsidRDefault="00904FF1" w:rsidP="00C76481">
            <w:pPr>
              <w:spacing w:after="40"/>
            </w:pPr>
            <w: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447F41" w14:textId="7BCC7149" w:rsidR="00904FF1" w:rsidRDefault="00904FF1" w:rsidP="00C76481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D2D9FF" w14:textId="77777777" w:rsidR="00904FF1" w:rsidRDefault="00904FF1" w:rsidP="00C76481">
            <w:pPr>
              <w:spacing w:after="40"/>
            </w:pPr>
            <w:r>
              <w:t>33,00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01EF5D" w14:textId="77777777" w:rsidR="00904FF1" w:rsidRDefault="00904FF1" w:rsidP="00C76481">
            <w:pPr>
              <w:spacing w:after="40"/>
            </w:pPr>
            <w:r>
              <w:t>100 000,00 zł</w:t>
            </w:r>
          </w:p>
        </w:tc>
      </w:tr>
      <w:tr w:rsidR="00904FF1" w14:paraId="7B5503C5" w14:textId="77777777" w:rsidTr="00C7648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116561" w14:textId="77777777" w:rsidR="00904FF1" w:rsidRDefault="00904FF1" w:rsidP="00C76481">
            <w:pPr>
              <w:spacing w:after="40"/>
            </w:pPr>
            <w:r>
              <w:rPr>
                <w:b/>
                <w:bCs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6B217D" w14:textId="77777777" w:rsidR="00904FF1" w:rsidRDefault="00904FF1" w:rsidP="00C76481">
            <w:pPr>
              <w:spacing w:after="40"/>
            </w:pPr>
            <w:r>
              <w:rPr>
                <w:b/>
                <w:bCs/>
              </w:rPr>
              <w:t>Fundacja FENIX - Moc Odrodzenia - realizacja zadania utworzenia i prowadzenia Centrum Wielokulturowego i Punktu Informacyjnego dla Obcokrajowców w Łodzi</w:t>
            </w:r>
            <w:r>
              <w:br/>
              <w:t xml:space="preserve"> Fundacja FENIX - Moc Odrodzenia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F09DCA" w14:textId="77777777" w:rsidR="00904FF1" w:rsidRDefault="00904FF1" w:rsidP="00C76481">
            <w:pPr>
              <w:spacing w:after="40"/>
            </w:pPr>
            <w:r>
              <w:t>99 907,81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E21F02" w14:textId="3AC39233" w:rsidR="00904FF1" w:rsidRDefault="00904FF1" w:rsidP="00C76481">
            <w:pPr>
              <w:spacing w:after="40"/>
            </w:pPr>
            <w: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CC544A" w14:textId="77777777" w:rsidR="00904FF1" w:rsidRDefault="00904FF1" w:rsidP="00C76481">
            <w:pPr>
              <w:spacing w:after="40"/>
            </w:pPr>
            <w:r>
              <w:t>21,80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CA5613" w14:textId="77777777" w:rsidR="00904FF1" w:rsidRDefault="00904FF1" w:rsidP="00C76481">
            <w:pPr>
              <w:spacing w:after="40"/>
            </w:pPr>
            <w:r>
              <w:t>0,00 zł</w:t>
            </w:r>
          </w:p>
        </w:tc>
      </w:tr>
      <w:tr w:rsidR="00904FF1" w14:paraId="2064BF24" w14:textId="77777777" w:rsidTr="00C76481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7E99DA" w14:textId="77777777" w:rsidR="00904FF1" w:rsidRDefault="00904FF1" w:rsidP="00C76481">
            <w:pPr>
              <w:spacing w:after="40"/>
              <w:jc w:val="right"/>
            </w:pPr>
            <w: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E0E849" w14:textId="77777777" w:rsidR="00904FF1" w:rsidRDefault="00904FF1" w:rsidP="00C76481">
            <w:pPr>
              <w:spacing w:after="40"/>
            </w:pPr>
            <w:r>
              <w:t>199 907,81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3BF2D1" w14:textId="77777777" w:rsidR="00904FF1" w:rsidRDefault="00904FF1" w:rsidP="00C76481">
            <w:pPr>
              <w:spacing w:after="40"/>
            </w:pPr>
            <w: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DEFB8A" w14:textId="77777777" w:rsidR="00904FF1" w:rsidRDefault="00904FF1" w:rsidP="00C76481">
            <w:pPr>
              <w:spacing w:after="40"/>
            </w:pPr>
            <w:r>
              <w:t>100 000,00 zł</w:t>
            </w:r>
          </w:p>
        </w:tc>
      </w:tr>
    </w:tbl>
    <w:p w14:paraId="3205367B" w14:textId="77777777" w:rsidR="00CE3D8B" w:rsidRDefault="00CE3D8B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0D07D91D" w14:textId="18C4E708"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 związku z powyższym Komisja Konkursowa rekomend</w:t>
      </w:r>
      <w:r w:rsidR="00683A15">
        <w:rPr>
          <w:rFonts w:ascii="Calibri" w:eastAsia="Calibri" w:hAnsi="Calibri" w:cs="Calibri"/>
          <w:sz w:val="24"/>
        </w:rPr>
        <w:t>uje</w:t>
      </w:r>
      <w:r>
        <w:rPr>
          <w:rFonts w:ascii="Calibri" w:eastAsia="Calibri" w:hAnsi="Calibri" w:cs="Calibri"/>
          <w:sz w:val="24"/>
        </w:rPr>
        <w:t xml:space="preserve"> w/w </w:t>
      </w:r>
      <w:r w:rsidR="00683A15">
        <w:rPr>
          <w:rFonts w:ascii="Calibri" w:eastAsia="Calibri" w:hAnsi="Calibri" w:cs="Calibri"/>
          <w:sz w:val="24"/>
        </w:rPr>
        <w:t>ofert</w:t>
      </w:r>
      <w:r w:rsidR="00904FF1">
        <w:rPr>
          <w:rFonts w:ascii="Calibri" w:eastAsia="Calibri" w:hAnsi="Calibri" w:cs="Calibri"/>
          <w:sz w:val="24"/>
        </w:rPr>
        <w:t>ę</w:t>
      </w:r>
      <w:r w:rsidR="00683A1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do </w:t>
      </w:r>
      <w:r w:rsidR="00683A15">
        <w:rPr>
          <w:rFonts w:ascii="Calibri" w:eastAsia="Calibri" w:hAnsi="Calibri" w:cs="Calibri"/>
          <w:sz w:val="24"/>
        </w:rPr>
        <w:t>przyznania dotacji</w:t>
      </w:r>
      <w:r>
        <w:rPr>
          <w:rFonts w:ascii="Calibri" w:eastAsia="Calibri" w:hAnsi="Calibri" w:cs="Calibri"/>
          <w:sz w:val="24"/>
        </w:rPr>
        <w:t>.</w:t>
      </w:r>
    </w:p>
    <w:p w14:paraId="0120EB81" w14:textId="77777777" w:rsidR="009E13CD" w:rsidRDefault="00917691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Na tym zakończono posiedzenie Komisji.</w:t>
      </w:r>
    </w:p>
    <w:p w14:paraId="66F76FA7" w14:textId="77777777" w:rsidR="00917691" w:rsidRDefault="00917691" w:rsidP="00CE3D8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D8357EC" w14:textId="77777777" w:rsidR="009E13CD" w:rsidRDefault="00917691">
      <w:pPr>
        <w:tabs>
          <w:tab w:val="left" w:pos="2180"/>
        </w:tabs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Załączniki:</w:t>
      </w:r>
    </w:p>
    <w:p w14:paraId="72D0E082" w14:textId="77777777"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Zestawienie zbiorcze</w:t>
      </w:r>
    </w:p>
    <w:p w14:paraId="5241CB05" w14:textId="77777777"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Lista obecności z posiedzenia Komisji Konkursowej </w:t>
      </w:r>
    </w:p>
    <w:p w14:paraId="411658F5" w14:textId="77777777"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Wyniki oceny formalnej</w:t>
      </w:r>
    </w:p>
    <w:p w14:paraId="115F7630" w14:textId="77777777"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Wyniki oceny merytorycznej</w:t>
      </w:r>
    </w:p>
    <w:p w14:paraId="1645D858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08977B2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4C1A556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3F0742A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AA53146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E5FFEE0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3C1DD46" w14:textId="5CB00E5A" w:rsidR="00917691" w:rsidRDefault="00917691" w:rsidP="0091769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Łódź, </w:t>
      </w:r>
      <w:r w:rsidR="00E82B10">
        <w:rPr>
          <w:rFonts w:ascii="Calibri" w:eastAsia="Calibri" w:hAnsi="Calibri" w:cs="Calibri"/>
          <w:color w:val="000000"/>
        </w:rPr>
        <w:t xml:space="preserve">4 lipca </w:t>
      </w:r>
      <w:r>
        <w:rPr>
          <w:rFonts w:ascii="Calibri" w:eastAsia="Calibri" w:hAnsi="Calibri" w:cs="Calibri"/>
        </w:rPr>
        <w:t>202</w:t>
      </w:r>
      <w:r w:rsidR="000271F6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roku</w:t>
      </w:r>
    </w:p>
    <w:p w14:paraId="7F5290AE" w14:textId="77777777" w:rsidR="009E13CD" w:rsidRPr="00CE3D8B" w:rsidRDefault="00917691" w:rsidP="00CE3D8B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Protokół sporządził: </w:t>
      </w:r>
      <w:r w:rsidR="009F4CD6">
        <w:rPr>
          <w:rFonts w:ascii="Calibri" w:eastAsia="Calibri" w:hAnsi="Calibri" w:cs="Calibri"/>
          <w:sz w:val="18"/>
        </w:rPr>
        <w:t>Rafał Fijałkowsk</w:t>
      </w:r>
      <w:r w:rsidR="00CE3D8B">
        <w:rPr>
          <w:rFonts w:ascii="Calibri" w:eastAsia="Calibri" w:hAnsi="Calibri" w:cs="Calibri"/>
          <w:sz w:val="18"/>
        </w:rPr>
        <w:t>i</w:t>
      </w:r>
    </w:p>
    <w:sectPr w:rsidR="009E13CD" w:rsidRPr="00CE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C1A"/>
    <w:multiLevelType w:val="multilevel"/>
    <w:tmpl w:val="CBCA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0734E"/>
    <w:multiLevelType w:val="multilevel"/>
    <w:tmpl w:val="A37A0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F76C1"/>
    <w:multiLevelType w:val="multilevel"/>
    <w:tmpl w:val="43661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2E3A0A"/>
    <w:multiLevelType w:val="multilevel"/>
    <w:tmpl w:val="BFB88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CD"/>
    <w:rsid w:val="000271F6"/>
    <w:rsid w:val="00221038"/>
    <w:rsid w:val="00313A96"/>
    <w:rsid w:val="003C5B17"/>
    <w:rsid w:val="003D1769"/>
    <w:rsid w:val="00404868"/>
    <w:rsid w:val="004A43E5"/>
    <w:rsid w:val="0059671D"/>
    <w:rsid w:val="005A5EB7"/>
    <w:rsid w:val="005F748D"/>
    <w:rsid w:val="00683A15"/>
    <w:rsid w:val="006C26E6"/>
    <w:rsid w:val="008B05FD"/>
    <w:rsid w:val="008F14CB"/>
    <w:rsid w:val="00904FF1"/>
    <w:rsid w:val="00917691"/>
    <w:rsid w:val="009A670E"/>
    <w:rsid w:val="009E13CD"/>
    <w:rsid w:val="009F4CD6"/>
    <w:rsid w:val="00CE3D8B"/>
    <w:rsid w:val="00D01E47"/>
    <w:rsid w:val="00DF289E"/>
    <w:rsid w:val="00E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4AF2"/>
  <w15:docId w15:val="{B452610F-327E-48AC-9F63-3C2AEA5E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Wilczyńska</dc:creator>
  <cp:lastModifiedBy>Rafał Fijałkowski</cp:lastModifiedBy>
  <cp:revision>4</cp:revision>
  <cp:lastPrinted>2022-08-25T13:44:00Z</cp:lastPrinted>
  <dcterms:created xsi:type="dcterms:W3CDTF">2024-07-04T11:15:00Z</dcterms:created>
  <dcterms:modified xsi:type="dcterms:W3CDTF">2024-07-04T12:45:00Z</dcterms:modified>
</cp:coreProperties>
</file>