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5FE7" w14:textId="49F9ECC2" w:rsidR="00EC2C99" w:rsidRPr="00EC2C99" w:rsidRDefault="00EC2C99" w:rsidP="00EC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EC2C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Zaproszenie do składania ofert na realizację zadania w celu przeciwdziałania COVID-19.</w:t>
      </w:r>
    </w:p>
    <w:p w14:paraId="2B8B70B3" w14:textId="38BF1C57" w:rsidR="008C3652" w:rsidRPr="008C3652" w:rsidRDefault="008C3652" w:rsidP="008C3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Zarządzenia nr </w:t>
      </w:r>
      <w:hyperlink r:id="rId8" w:tgtFrame="_blank" w:history="1">
        <w:r w:rsidRPr="00904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4875/VIII/20</w:t>
        </w:r>
      </w:hyperlink>
      <w:r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B48"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Miasta Łodzi 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>z dn</w:t>
      </w:r>
      <w:r w:rsidR="00797B48"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sierpnia 2020 r.</w:t>
      </w:r>
      <w:r w:rsidR="00797B48"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</w:t>
      </w:r>
      <w:r w:rsidR="00C26DC5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15zzm i art. 2 pkt 2 ustawy z dnia 2 marca 2020 r. o szczególnych rozwiązaniach związanych z zapobieganiem, przeciwdziałaniem i zwalczaniem COVID-19</w:t>
      </w:r>
      <w:r w:rsidR="00797B48"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>, innych chorób zakaźnych oraz wywołanych nimi sytuacji kryzysowych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338" w:rsidRPr="001F13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2095, 2120, 2133, 2262, 2269,</w:t>
      </w:r>
      <w:r w:rsidR="001F1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338" w:rsidRPr="001F1338">
        <w:rPr>
          <w:rFonts w:ascii="Times New Roman" w:eastAsia="Times New Roman" w:hAnsi="Times New Roman" w:cs="Times New Roman"/>
          <w:sz w:val="24"/>
          <w:szCs w:val="24"/>
          <w:lang w:eastAsia="pl-PL"/>
        </w:rPr>
        <w:t>2317, 2368.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97B48"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Łodzi zaprasza organizacje pozarządowe </w:t>
      </w:r>
      <w:r w:rsidR="00EC2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podmioty wymienione w art. 3 ust. 3 ustawy z dnia 24 kwietnia 2003 r. o działalności pożytku publicznego i o wolontariacie do składania ofert na realizację zadań </w:t>
      </w:r>
      <w:r w:rsidR="009042F1"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przeciwdziałania COVID-</w:t>
      </w:r>
      <w:r w:rsidR="005A32E9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</w:p>
    <w:p w14:paraId="54B4CD95" w14:textId="1829FE5F" w:rsidR="00C00DA3" w:rsidRDefault="00311BBF" w:rsidP="00146DE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776464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bookmarkEnd w:id="1"/>
      <w:r w:rsidR="008C3652" w:rsidRP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zada</w:t>
      </w:r>
      <w:r w:rsidR="001D4794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8C3652" w:rsidRP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1D479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8C3652" w:rsidRP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1D479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8C3652" w:rsidRP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zapobieganiem, przeciwdziałaniem </w:t>
      </w:r>
      <w:r w:rsidR="00D65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3652" w:rsidRP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D4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652" w:rsidRP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zwalczaniem COVID-19 do realizacji w ramach niniejszego zaproszenia: </w:t>
      </w:r>
      <w:bookmarkStart w:id="2" w:name="_Hlk77760327"/>
      <w:bookmarkStart w:id="3" w:name="_Hlk77759654"/>
    </w:p>
    <w:p w14:paraId="4F732346" w14:textId="77840D69" w:rsidR="00C63AAB" w:rsidRPr="00EC2C99" w:rsidRDefault="00C63AAB" w:rsidP="00C63AAB">
      <w:pPr>
        <w:pStyle w:val="Akapitzlist1"/>
        <w:numPr>
          <w:ilvl w:val="0"/>
          <w:numId w:val="4"/>
        </w:numPr>
        <w:jc w:val="both"/>
        <w:rPr>
          <w:b/>
        </w:rPr>
      </w:pPr>
      <w:r w:rsidRPr="00EC2C99">
        <w:rPr>
          <w:b/>
        </w:rPr>
        <w:t xml:space="preserve">Organizowanie i świadczenie usług opiekuńczych w miejscu zamieszkania dla mieszkańców Łodzi, </w:t>
      </w:r>
      <w:r w:rsidR="00820EA9" w:rsidRPr="00EC2C99">
        <w:rPr>
          <w:b/>
          <w:lang w:eastAsia="pl-PL"/>
        </w:rPr>
        <w:t>w celu przeciwdziałania COVID-19.</w:t>
      </w:r>
    </w:p>
    <w:p w14:paraId="7EE8CAE9" w14:textId="3E892EE6" w:rsidR="00C00DA3" w:rsidRDefault="00C00DA3" w:rsidP="001D479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77764673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652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</w:t>
      </w:r>
      <w:bookmarkStart w:id="5" w:name="_Hlk91836564"/>
      <w:r w:rsidR="008C3652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przeznaczonych na realizację zada</w:t>
      </w:r>
      <w:r w:rsidR="00F73DB7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8C3652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="008C3652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niniejszego zaproszenia</w:t>
      </w:r>
      <w:r w:rsidR="008C3652" w:rsidRPr="003C2F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F30" w:rsidRPr="003C2F30">
        <w:rPr>
          <w:rFonts w:ascii="Times New Roman" w:eastAsia="Times New Roman" w:hAnsi="Times New Roman" w:cs="Times New Roman"/>
          <w:sz w:val="24"/>
          <w:szCs w:val="24"/>
          <w:lang w:eastAsia="pl-PL"/>
        </w:rPr>
        <w:t>3.146.026,00</w:t>
      </w:r>
      <w:r w:rsidR="008C3652" w:rsidRPr="003C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342B4A" w:rsidRPr="003C2F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6" w:name="_Hlk77759833"/>
      <w:r w:rsidR="00FD38AA" w:rsidRPr="003C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A73700" w14:textId="6C0CB503" w:rsidR="00C00DA3" w:rsidRDefault="008C3652" w:rsidP="00353E9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finansowania zadania nie może przekroczyć kwoty </w:t>
      </w:r>
      <w:r w:rsidR="003C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3.146.026,00 </w:t>
      </w:r>
      <w:r w:rsidRPr="00C63AA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bookmarkEnd w:id="6"/>
      <w:r w:rsidR="00BE17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066D15" w14:textId="66FE11EA" w:rsidR="004710E2" w:rsidRPr="004710E2" w:rsidRDefault="004710E2" w:rsidP="004710E2">
      <w:pPr>
        <w:pStyle w:val="Tekstpodstawowywcity"/>
        <w:suppressAutoHyphens w:val="0"/>
        <w:ind w:left="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B246C">
        <w:rPr>
          <w:rFonts w:ascii="Times New Roman" w:hAnsi="Times New Roman" w:cs="Times New Roman"/>
          <w:sz w:val="24"/>
          <w:szCs w:val="24"/>
        </w:rPr>
        <w:t xml:space="preserve">Termin realizacji zadania: </w:t>
      </w:r>
      <w:r w:rsidRPr="006B246C">
        <w:rPr>
          <w:rFonts w:ascii="Times New Roman" w:hAnsi="Times New Roman" w:cs="Times New Roman"/>
          <w:sz w:val="24"/>
          <w:szCs w:val="24"/>
          <w:shd w:val="clear" w:color="auto" w:fill="FFFFFF"/>
        </w:rPr>
        <w:t>od dnia 11 stycznia 2022 r. do dnia 31 marca 2022 r.</w:t>
      </w:r>
    </w:p>
    <w:p w14:paraId="25086BB8" w14:textId="6B19BA0D" w:rsidR="008C3652" w:rsidRDefault="00C00DA3" w:rsidP="00146DE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7776470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10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0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3652" w:rsidRP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odpowiedzialna za przyjmowanie ofert: </w:t>
      </w:r>
      <w:bookmarkStart w:id="8" w:name="_Hlk77761344"/>
      <w:r w:rsid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="00342B4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>drowia i Spraw Społecznych w Departamencie Zdrowia i Spraw Społecznych Urzędu Miasta Łodzi</w:t>
      </w:r>
      <w:bookmarkEnd w:id="8"/>
      <w:r w:rsidR="008C3652" w:rsidRP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83AA3C" w14:textId="0ACD35A6" w:rsidR="004710E2" w:rsidRPr="00A2559A" w:rsidRDefault="004710E2" w:rsidP="004710E2">
      <w:pPr>
        <w:pStyle w:val="Tekstpodstawowywcity"/>
        <w:suppressAutoHyphens w:val="0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 5.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B246C">
        <w:rPr>
          <w:rFonts w:ascii="Times New Roman" w:hAnsi="Times New Roman" w:cs="Times New Roman"/>
          <w:sz w:val="24"/>
          <w:szCs w:val="24"/>
        </w:rPr>
        <w:t xml:space="preserve">Cel zadania: </w:t>
      </w:r>
      <w:r w:rsidRPr="006B2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organizowanie i świadczenie usług opiekuńczych w miejscu zamieszkania skierowanych do osób samotnych, które ze względu na wiek, choroby lub inne przyczyny wymagają pomocy innych osób, a są jej pozbawione. Usługi opiekuńcze mogą być przyznane również osobie, która wymaga pomocy innych osób, a rodzina, a także wspólnie niezamieszkujący małżonek, wstępni, zstępni nie mogą takiej pomocy </w:t>
      </w:r>
      <w:r w:rsidRPr="00A2559A">
        <w:rPr>
          <w:rFonts w:ascii="Times New Roman" w:hAnsi="Times New Roman" w:cs="Times New Roman"/>
          <w:sz w:val="24"/>
          <w:szCs w:val="24"/>
          <w:shd w:val="clear" w:color="auto" w:fill="FFFFFF"/>
        </w:rPr>
        <w:t>zapewnić.</w:t>
      </w:r>
      <w:r w:rsidR="003C2F30" w:rsidRPr="00A25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9" w:name="_Hlk91853985"/>
      <w:r w:rsidR="003C2F30" w:rsidRPr="00A25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Świadczenie usług opiekuńczych ma zapobiegać rozprzestrzenianiu się COVID-19 i </w:t>
      </w:r>
      <w:r w:rsidR="000D7B4F" w:rsidRPr="00A2559A">
        <w:rPr>
          <w:rFonts w:ascii="Times New Roman" w:hAnsi="Times New Roman" w:cs="Times New Roman"/>
          <w:sz w:val="24"/>
          <w:szCs w:val="24"/>
          <w:shd w:val="clear" w:color="auto" w:fill="FFFFFF"/>
        </w:rPr>
        <w:t>zminimalizować wpływ pandemii na funkcjonowanie osób potrzebujących.</w:t>
      </w:r>
    </w:p>
    <w:p w14:paraId="63129219" w14:textId="0C051708" w:rsidR="00C00DA3" w:rsidRDefault="00C00DA3" w:rsidP="00146DE2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77764808"/>
      <w:bookmarkEnd w:id="9"/>
      <w:r w:rsidRPr="00A2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10E2" w:rsidRPr="00A2559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2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End w:id="10"/>
      <w:r w:rsidR="008C3652" w:rsidRPr="00A2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ofert odbywa się elektronicznie za pomocą systemu </w:t>
      </w:r>
      <w:hyperlink r:id="rId9" w:tgtFrame="_blank" w:history="1">
        <w:r w:rsidR="008C3652" w:rsidRPr="00A25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witkac.pl</w:t>
        </w:r>
      </w:hyperlink>
      <w:r w:rsidR="008C3652" w:rsidRPr="00A25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</w:t>
      </w:r>
      <w:r w:rsidR="008C3652" w:rsidRP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ofert: </w:t>
      </w:r>
    </w:p>
    <w:p w14:paraId="2502E6C6" w14:textId="7923B80C" w:rsidR="00C00DA3" w:rsidRDefault="008C3652" w:rsidP="00C00DA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Formularzem właściwym dla składanej oferty jest formularz oferty wprowadzony rozporządzeniem Przewodniczącego Komitetu do spraw pożytku publicznego </w:t>
      </w:r>
      <w:r w:rsidR="00EC2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października 2018 r. w sprawie </w:t>
      </w:r>
      <w:bookmarkStart w:id="11" w:name="_Hlk77763475"/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wzorów ofert i ramowych wzorów umów dotyczących realizacji zadań publicznych oraz wzorów sprawozda</w:t>
      </w:r>
      <w:r w:rsidR="001A6CCE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ń z wykonania tych zadań</w:t>
      </w: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r. poz. 205</w:t>
      </w:r>
      <w:r w:rsidR="001A6CCE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bookmarkEnd w:id="11"/>
    </w:p>
    <w:p w14:paraId="6AE3B873" w14:textId="7FA44123" w:rsidR="00C00DA3" w:rsidRDefault="008C3652" w:rsidP="00C00DA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E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pozarządowa wnioskująca o przyznanie środków publicznych na realizację zadania publicznego przedstawia ofertę wykonania zadania gwarantującą wykonanie zadania w sposób efektywny, oszczędny i terminowy.</w:t>
      </w:r>
    </w:p>
    <w:p w14:paraId="61BE0220" w14:textId="77777777" w:rsidR="00CC6F4D" w:rsidRDefault="00CC6F4D" w:rsidP="00CC6F4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załączyć w systemie </w:t>
      </w:r>
      <w:hyperlink r:id="rId10" w:tgtFrame="_blank" w:history="1">
        <w:r w:rsidRPr="00C00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witkac.pl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1646801" w14:textId="1C77F46E" w:rsidR="00CC6F4D" w:rsidRPr="00BE1782" w:rsidRDefault="00CC6F4D" w:rsidP="00CC6F4D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7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kopię aktualnego wyciągu z właściwego rejestru lub ewidencji (jedynie </w:t>
      </w:r>
      <w:r w:rsidR="00146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gdy nie jest on dostępny w elektronicznej bazie Ministerstwa Sprawiedliwości), </w:t>
      </w:r>
    </w:p>
    <w:p w14:paraId="13F6DB2A" w14:textId="536631B4" w:rsidR="00CC6F4D" w:rsidRPr="00651ADC" w:rsidRDefault="00CC6F4D" w:rsidP="00CC6F4D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AD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innego sposobu reprezentacji podmiotów składających ofertę wspólną niż wynikający z Krajowego Rejestru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ADC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Sądowego lub innego właściwego rejestru – załączą dokument potwierdzający upoważnienie do działania w imieniu oferenta(-ów),</w:t>
      </w:r>
    </w:p>
    <w:p w14:paraId="004283D9" w14:textId="77777777" w:rsidR="00CC6F4D" w:rsidRPr="00651ADC" w:rsidRDefault="00CC6F4D" w:rsidP="00CC6F4D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A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potwierdzające posiadanie zasobów kadrowych, gwarantujących odpowiedni poziom merytoryczny realizacji zadania wraz z opisem stanowisk i kwalifikacji pracowników,</w:t>
      </w:r>
    </w:p>
    <w:p w14:paraId="12C8C80B" w14:textId="40E8E4E5" w:rsidR="00CC6F4D" w:rsidRDefault="00CC6F4D" w:rsidP="00CC6F4D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ADC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r w:rsidRPr="001D7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podpisanego oświadczenia</w:t>
      </w:r>
      <w:r w:rsidR="003C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oświadczenie podpisane kwalifikowanym podpisem cyfrowym </w:t>
      </w:r>
      <w:r w:rsidRPr="001D7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dostępny jako załącznik </w:t>
      </w:r>
      <w:r w:rsidR="00146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</w:t>
      </w:r>
      <w:hyperlink r:id="rId11" w:tgtFrame="_blank" w:history="1">
        <w:r w:rsidRPr="001D7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witkac.pl</w:t>
        </w:r>
      </w:hyperlink>
      <w:r w:rsidRPr="001D73F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CF93E0" w14:textId="77777777" w:rsidR="00CC6F4D" w:rsidRPr="00651ADC" w:rsidRDefault="00CC6F4D" w:rsidP="00146DE2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Przesyłane dokumenty (potwierdzenie złożenia oferty i oświadczenie) powinny być podpisane przez osoby upoważnione do reprezentacji oferenta.</w:t>
      </w:r>
    </w:p>
    <w:p w14:paraId="6A68CBB1" w14:textId="6AB30CE7" w:rsidR="00CC6F4D" w:rsidRPr="00EC2C99" w:rsidRDefault="00CC6F4D" w:rsidP="00CC6F4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2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składać należy w terminie do dnia </w:t>
      </w:r>
      <w:r w:rsidR="002276DD" w:rsidRPr="00EC2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7.01.</w:t>
      </w:r>
      <w:r w:rsidRPr="00EC2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 r.</w:t>
      </w:r>
    </w:p>
    <w:p w14:paraId="515B44E7" w14:textId="41A2033A" w:rsidR="00CC6F4D" w:rsidRDefault="00CC6F4D" w:rsidP="00CC6F4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nieprzekraczającym 3 dni roboczych od dnia zakończenia naboru </w:t>
      </w:r>
      <w:r w:rsidR="00146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</w:t>
      </w:r>
      <w:hyperlink r:id="rId12" w:tgtFrame="_blank" w:history="1">
        <w:r w:rsidRPr="00C00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witkac.pl</w:t>
        </w:r>
      </w:hyperlink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jednostki lub osoba działająca w jego imieniu informuje organizację pozarządową za pośrednictwem poczty elektronicznej (adres mailowy wskazany w ofercie) o spełnieniu / niespełnieniu wymogów formalnych złożonej oferty.</w:t>
      </w:r>
    </w:p>
    <w:p w14:paraId="356F3892" w14:textId="7B63B8C3" w:rsidR="00CC6F4D" w:rsidRDefault="00CC6F4D" w:rsidP="00CC6F4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spełnienia wymogów formalnych złożonej oferty Wydział Zdrowia </w:t>
      </w:r>
      <w:r w:rsidR="00146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Spraw Społecznych w Departamencie Zdrowia i Spraw Społecznych Urzędu Miasta Łodzi (w terminie do 7 dni roboczych od zakończenia oceny formalnej) dokonuje oceny możliwości i jakości realizacji zadania, uzasadnienia potrzeb </w:t>
      </w:r>
      <w:r w:rsidR="00146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kontekście przeciwdziałania COVID-19 oraz kosztów i proponuje kwotę dotacji na realizację zadania publicznego, rekomendując ofertę wraz z uzasadnieniem jej wyboru do decyzji Prezydenta Miasta Łodzi lub Wiceprezydenta Miasta Łodzi.</w:t>
      </w:r>
    </w:p>
    <w:p w14:paraId="06DA0D0A" w14:textId="3BB3FC10" w:rsidR="00CC6F4D" w:rsidRDefault="00CC6F4D" w:rsidP="00CC6F4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możliwość negocjacji z oferentem zakresu i kosztorysu realizacji zadania, co zostanie uwzględnione w zaktualizowanym zakresie rzeczowym </w:t>
      </w:r>
      <w:r w:rsidR="00146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kosztorysie zadania w systemie </w:t>
      </w:r>
      <w:hyperlink r:id="rId13" w:tgtFrame="_blank" w:history="1">
        <w:r w:rsidRPr="00C00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witkac.pl</w:t>
        </w:r>
      </w:hyperlink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32DD7F" w14:textId="77777777" w:rsidR="00CC6F4D" w:rsidRDefault="00CC6F4D" w:rsidP="00CC6F4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Po wyborze oferty przez Prezydenta Miasta Łodzi lub Wiceprezydenta Miasta Łodzi zawiera się umowę realizacji zadania publicznego.</w:t>
      </w:r>
    </w:p>
    <w:p w14:paraId="18683911" w14:textId="77777777" w:rsidR="00CC6F4D" w:rsidRPr="00C00DA3" w:rsidRDefault="00CC6F4D" w:rsidP="00CC6F4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wyborze oferty, o której mowa w ust. 10 publikuje się na stronie internetowej Urzędu Miasta Łodzi. </w:t>
      </w:r>
    </w:p>
    <w:p w14:paraId="12EFFF23" w14:textId="77777777" w:rsidR="006B246C" w:rsidRDefault="006B246C" w:rsidP="00CC6F4D">
      <w:pPr>
        <w:pStyle w:val="Tekstpodstawowy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80D2E" w14:textId="721E0171" w:rsidR="00CC6F4D" w:rsidRDefault="00CC6F4D" w:rsidP="00C059A9">
      <w:pPr>
        <w:pStyle w:val="Tekstpodstawowy"/>
        <w:ind w:left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710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C6F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r w:rsidR="001659B3" w:rsidRPr="001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Szczegółowe warunki realizacji zadania</w:t>
      </w:r>
      <w:r w:rsidR="00D65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:</w:t>
      </w:r>
    </w:p>
    <w:p w14:paraId="2711AC3D" w14:textId="77777777" w:rsidR="006B246C" w:rsidRPr="006B246C" w:rsidRDefault="006B246C" w:rsidP="006B246C">
      <w:pPr>
        <w:pStyle w:val="Tekstpodstawowywcity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44AF73" w14:textId="0E8BE91E" w:rsidR="00964DFB" w:rsidRPr="00EC2C99" w:rsidRDefault="00964DFB" w:rsidP="00C059A9">
      <w:pPr>
        <w:numPr>
          <w:ilvl w:val="0"/>
          <w:numId w:val="29"/>
        </w:numPr>
        <w:tabs>
          <w:tab w:val="clear" w:pos="720"/>
        </w:tabs>
        <w:suppressAutoHyphens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Wytyczne dotyczące zapewnienia </w:t>
      </w: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dostępności osobom ze szczególnymi potrzebami przy realizacji zadania:</w:t>
      </w:r>
    </w:p>
    <w:p w14:paraId="1A0BA2B3" w14:textId="16AF0D46" w:rsidR="00964DFB" w:rsidRPr="00EC2C99" w:rsidRDefault="00964DFB" w:rsidP="00C059A9">
      <w:pPr>
        <w:numPr>
          <w:ilvl w:val="0"/>
          <w:numId w:val="30"/>
        </w:numPr>
        <w:tabs>
          <w:tab w:val="left" w:pos="851"/>
          <w:tab w:val="left" w:pos="1843"/>
        </w:tabs>
        <w:suppressAutoHyphens/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zadanie publiczne powinn</w:t>
      </w:r>
      <w:r w:rsidR="00830F44"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</w:t>
      </w: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być zaprojektowane i realizowane przez oferent</w:t>
      </w:r>
      <w:r w:rsidR="00830F44"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</w:t>
      </w: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taki sposób, aby nie wykluczało z uczestnictwa w nim osób ze szczególnymi potrzebami. Zapewnianie dostępności przez Oferenta oznacza obowiązek osiągnięcia stanu faktycznego, w którym osoba ze szczególnymi potrzebami jako odbiorca zadania publicznego, może w nim </w:t>
      </w: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uczestniczyć na zasadzie równości z innymi osobami w oparciu o przepisy ustawy z dnia 19 lipca 2019 r. o zapewnianiu dostępności osobom ze szczególnymi potrzebami (Dz. U. z 2020 r. poz. 1062), w szczególności art. 6, który zawiera regulacje dotyczące wymagań minimalnych; </w:t>
      </w:r>
    </w:p>
    <w:p w14:paraId="4B6D7149" w14:textId="202C816B" w:rsidR="00964DFB" w:rsidRPr="00EC2C99" w:rsidRDefault="00964DFB" w:rsidP="00C059A9">
      <w:pPr>
        <w:numPr>
          <w:ilvl w:val="0"/>
          <w:numId w:val="30"/>
        </w:numPr>
        <w:tabs>
          <w:tab w:val="clear" w:pos="0"/>
          <w:tab w:val="num" w:pos="426"/>
          <w:tab w:val="left" w:pos="851"/>
          <w:tab w:val="left" w:pos="1843"/>
        </w:tabs>
        <w:suppressAutoHyphens/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jeżeli oferent nie jest w stanie, w szczególności ze względów technicznych </w:t>
      </w: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lub prawnych, zapewnić dostępności osobie ze szczególnymi potrzebami </w:t>
      </w: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w zakresie, o którym mowa w art. 6 pkt 1 i 3 ustawy z dnia 19 lipca 2019 r. </w:t>
      </w: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o zapewnianiu dostępności osobom ze szczególnymi potrzebami (minimalne wymagania w zakresie dostępności architektonicznej </w:t>
      </w:r>
      <w:r w:rsidR="00C059A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 informacyjno-komunikacyjnej), Oferent ten jest obowiązany zapewnić takiej osobie dostęp alternatywny, który ma wyłącznie charakter okresowy. Szczegółowa regulacja dostępu alternatywnego określona jest w art. 7 ust. 2 ustawy z dnia 19 lipca 2019 r. o zapewnianiu dostępności osobom ze szczególnymi potrzebami. Docelowo Zleceniobiorca powinien dążyć do osiągnięcia stanu opisanego w pkt 1; </w:t>
      </w:r>
    </w:p>
    <w:p w14:paraId="409FE991" w14:textId="77777777" w:rsidR="00964DFB" w:rsidRPr="00EC2C99" w:rsidRDefault="00964DFB" w:rsidP="00C059A9">
      <w:pPr>
        <w:numPr>
          <w:ilvl w:val="0"/>
          <w:numId w:val="30"/>
        </w:numPr>
        <w:tabs>
          <w:tab w:val="left" w:pos="851"/>
          <w:tab w:val="left" w:pos="1843"/>
        </w:tabs>
        <w:suppressAutoHyphens/>
        <w:spacing w:after="0" w:line="240" w:lineRule="auto"/>
        <w:ind w:left="1843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informacje</w:t>
      </w:r>
      <w:r w:rsidRPr="00EC2C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o projektowanym poziomie zapewnienia dostępności osobom </w:t>
      </w:r>
      <w:r w:rsidRPr="00EC2C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br/>
        <w:t xml:space="preserve">ze szczególnymi potrzebami w ramach zadania w obszarze architektonicznym, cyfrowym, komunikacyjno-informacyjnym lub przewidywanych formach dostępu alternatywnego oferent powinien zawrzeć w sekcji VI oferty pn. Inne informacje; </w:t>
      </w:r>
    </w:p>
    <w:p w14:paraId="51D036AB" w14:textId="1A86049F" w:rsidR="00964DFB" w:rsidRPr="00EC2C99" w:rsidRDefault="00964DFB" w:rsidP="00C059A9">
      <w:pPr>
        <w:numPr>
          <w:ilvl w:val="0"/>
          <w:numId w:val="30"/>
        </w:numPr>
        <w:tabs>
          <w:tab w:val="left" w:pos="851"/>
          <w:tab w:val="left" w:pos="1843"/>
        </w:tabs>
        <w:suppressAutoHyphens/>
        <w:spacing w:after="0" w:line="240" w:lineRule="auto"/>
        <w:ind w:left="1843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ramach realizacji zada</w:t>
      </w:r>
      <w:r w:rsidR="0041745F"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nia</w:t>
      </w: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publiczn</w:t>
      </w:r>
      <w:r w:rsidR="0041745F"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ego</w:t>
      </w: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dopuszcza się umieszczanie </w:t>
      </w:r>
      <w:r w:rsidR="00C059A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EC2C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kalkulacji przewidywanych kosztów realizacji zadania publicznego (sekcja V oferty) kosztów związanych z zapewnianiem dostępności. Środki finansowe w ramach realizacji zadania publicznego mogą być przeznaczone na pokrycie wydatków związanych z zapewnianiem dostępności.</w:t>
      </w:r>
    </w:p>
    <w:p w14:paraId="17E2F441" w14:textId="77777777" w:rsidR="00964DFB" w:rsidRPr="00EC2C99" w:rsidRDefault="00964DFB" w:rsidP="0041745F">
      <w:pPr>
        <w:pStyle w:val="Tekstpodstawowywcity"/>
        <w:suppressAutoHyphens w:val="0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0A8FDF" w14:textId="77777777" w:rsidR="0027304C" w:rsidRPr="0027304C" w:rsidRDefault="004710E2" w:rsidP="00C059A9">
      <w:pPr>
        <w:pStyle w:val="Tekstpodstawowywcity"/>
        <w:numPr>
          <w:ilvl w:val="0"/>
          <w:numId w:val="32"/>
        </w:numPr>
        <w:tabs>
          <w:tab w:val="left" w:pos="1134"/>
          <w:tab w:val="left" w:pos="1276"/>
        </w:tabs>
        <w:suppressAutoHyphens w:val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30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Rezultaty zadania: </w:t>
      </w:r>
      <w:bookmarkStart w:id="12" w:name="_Hlk54332707"/>
    </w:p>
    <w:p w14:paraId="2D36E9BA" w14:textId="226C0116" w:rsidR="0027304C" w:rsidRPr="0027304C" w:rsidRDefault="004710E2" w:rsidP="00C059A9">
      <w:pPr>
        <w:pStyle w:val="Tekstpodstawowywcity"/>
        <w:numPr>
          <w:ilvl w:val="0"/>
          <w:numId w:val="33"/>
        </w:numPr>
        <w:tabs>
          <w:tab w:val="left" w:pos="1843"/>
          <w:tab w:val="left" w:pos="1985"/>
        </w:tabs>
        <w:suppressAutoHyphens w:val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304C">
        <w:rPr>
          <w:rFonts w:ascii="Times New Roman" w:hAnsi="Times New Roman" w:cs="Times New Roman"/>
          <w:sz w:val="24"/>
          <w:szCs w:val="24"/>
        </w:rPr>
        <w:t xml:space="preserve">zaspokojenie osobie objętej usługami opiekuńczymi zidentyfikowanych potrzeb i przez to podniesienie dotychczasowej jakości </w:t>
      </w:r>
      <w:bookmarkEnd w:id="12"/>
      <w:r w:rsidR="00942604" w:rsidRPr="0027304C">
        <w:rPr>
          <w:rFonts w:ascii="Times New Roman" w:hAnsi="Times New Roman" w:cs="Times New Roman"/>
          <w:sz w:val="24"/>
          <w:szCs w:val="24"/>
        </w:rPr>
        <w:t>życia</w:t>
      </w:r>
      <w:r w:rsidR="0027304C" w:rsidRPr="0027304C">
        <w:rPr>
          <w:rFonts w:ascii="Times New Roman" w:hAnsi="Times New Roman" w:cs="Times New Roman"/>
          <w:sz w:val="24"/>
          <w:szCs w:val="24"/>
        </w:rPr>
        <w:t>,</w:t>
      </w:r>
    </w:p>
    <w:p w14:paraId="7C744D79" w14:textId="4C936A37" w:rsidR="0041745F" w:rsidRPr="0027304C" w:rsidRDefault="000D7B4F" w:rsidP="00C059A9">
      <w:pPr>
        <w:pStyle w:val="Tekstpodstawowywcity"/>
        <w:numPr>
          <w:ilvl w:val="0"/>
          <w:numId w:val="33"/>
        </w:numPr>
        <w:tabs>
          <w:tab w:val="left" w:pos="1843"/>
        </w:tabs>
        <w:suppressAutoHyphens w:val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304C">
        <w:rPr>
          <w:rFonts w:ascii="Times New Roman" w:hAnsi="Times New Roman" w:cs="Times New Roman"/>
          <w:sz w:val="24"/>
          <w:szCs w:val="24"/>
        </w:rPr>
        <w:t>zapobiega</w:t>
      </w:r>
      <w:r w:rsidR="0027304C" w:rsidRPr="0027304C">
        <w:rPr>
          <w:rFonts w:ascii="Times New Roman" w:hAnsi="Times New Roman" w:cs="Times New Roman"/>
          <w:sz w:val="24"/>
          <w:szCs w:val="24"/>
        </w:rPr>
        <w:t>nie</w:t>
      </w:r>
      <w:r w:rsidRPr="0027304C">
        <w:rPr>
          <w:rFonts w:ascii="Times New Roman" w:hAnsi="Times New Roman" w:cs="Times New Roman"/>
          <w:sz w:val="24"/>
          <w:szCs w:val="24"/>
        </w:rPr>
        <w:t xml:space="preserve"> rozprzestrzenianiu się COVID-19 i zminimalizowa</w:t>
      </w:r>
      <w:r w:rsidR="0027304C" w:rsidRPr="0027304C">
        <w:rPr>
          <w:rFonts w:ascii="Times New Roman" w:hAnsi="Times New Roman" w:cs="Times New Roman"/>
          <w:sz w:val="24"/>
          <w:szCs w:val="24"/>
        </w:rPr>
        <w:t>nie</w:t>
      </w:r>
      <w:r w:rsidRPr="0027304C">
        <w:rPr>
          <w:rFonts w:ascii="Times New Roman" w:hAnsi="Times New Roman" w:cs="Times New Roman"/>
          <w:sz w:val="24"/>
          <w:szCs w:val="24"/>
        </w:rPr>
        <w:t xml:space="preserve"> wpływ</w:t>
      </w:r>
      <w:r w:rsidR="0027304C" w:rsidRPr="0027304C">
        <w:rPr>
          <w:rFonts w:ascii="Times New Roman" w:hAnsi="Times New Roman" w:cs="Times New Roman"/>
          <w:sz w:val="24"/>
          <w:szCs w:val="24"/>
        </w:rPr>
        <w:t xml:space="preserve">u </w:t>
      </w:r>
      <w:r w:rsidRPr="0027304C">
        <w:rPr>
          <w:rFonts w:ascii="Times New Roman" w:hAnsi="Times New Roman" w:cs="Times New Roman"/>
          <w:sz w:val="24"/>
          <w:szCs w:val="24"/>
        </w:rPr>
        <w:t>pandemii na funkcjonowanie osób potrzebujących.</w:t>
      </w:r>
    </w:p>
    <w:p w14:paraId="3FD009D8" w14:textId="77777777" w:rsidR="00942604" w:rsidRDefault="006B246C" w:rsidP="00353E9C">
      <w:pPr>
        <w:pStyle w:val="Tekstpodstawowywcity"/>
        <w:numPr>
          <w:ilvl w:val="0"/>
          <w:numId w:val="32"/>
        </w:numPr>
        <w:tabs>
          <w:tab w:val="left" w:pos="1134"/>
        </w:tabs>
        <w:suppressAutoHyphens w:val="0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Rzeczywista wysokość </w:t>
      </w:r>
      <w:r w:rsidRPr="0041745F">
        <w:rPr>
          <w:rFonts w:ascii="Times New Roman" w:hAnsi="Times New Roman" w:cs="Times New Roman"/>
          <w:sz w:val="24"/>
          <w:szCs w:val="24"/>
          <w:lang w:eastAsia="pl-PL"/>
        </w:rPr>
        <w:t xml:space="preserve">środków przeznaczonych na realizację zadania </w:t>
      </w:r>
      <w:r w:rsidRPr="0041745F">
        <w:rPr>
          <w:rFonts w:ascii="Times New Roman" w:hAnsi="Times New Roman" w:cs="Times New Roman"/>
          <w:bCs/>
          <w:color w:val="000000"/>
          <w:sz w:val="24"/>
          <w:szCs w:val="24"/>
        </w:rPr>
        <w:t>będzie wynikała z liczby godzin faktycznie zrealizowanych usług na rzecz osób, którym została przyznana pomoc w tej formie w drodze decyzji administracyjnej.</w:t>
      </w:r>
    </w:p>
    <w:p w14:paraId="7E9863F6" w14:textId="41AB7E83" w:rsidR="0041745F" w:rsidRPr="00942604" w:rsidRDefault="00091412" w:rsidP="00353E9C">
      <w:pPr>
        <w:pStyle w:val="Tekstpodstawowywcity"/>
        <w:numPr>
          <w:ilvl w:val="0"/>
          <w:numId w:val="32"/>
        </w:numPr>
        <w:tabs>
          <w:tab w:val="left" w:pos="1134"/>
        </w:tabs>
        <w:suppressAutoHyphens w:val="0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604">
        <w:rPr>
          <w:rFonts w:ascii="Times New Roman" w:hAnsi="Times New Roman" w:cs="Times New Roman"/>
          <w:sz w:val="24"/>
          <w:szCs w:val="24"/>
          <w:lang w:eastAsia="pl-PL"/>
        </w:rPr>
        <w:t>Liczba osób</w:t>
      </w:r>
      <w:r w:rsidR="00942604" w:rsidRPr="00942604">
        <w:rPr>
          <w:rFonts w:ascii="Times New Roman" w:hAnsi="Times New Roman" w:cs="Times New Roman"/>
          <w:sz w:val="24"/>
          <w:szCs w:val="24"/>
          <w:lang w:eastAsia="pl-PL"/>
        </w:rPr>
        <w:t>, u których zostan</w:t>
      </w:r>
      <w:r w:rsidR="000D7B4F">
        <w:rPr>
          <w:rFonts w:ascii="Times New Roman" w:hAnsi="Times New Roman" w:cs="Times New Roman"/>
          <w:sz w:val="24"/>
          <w:szCs w:val="24"/>
          <w:lang w:eastAsia="pl-PL"/>
        </w:rPr>
        <w:t xml:space="preserve">ie </w:t>
      </w:r>
      <w:r w:rsidR="00942604" w:rsidRPr="00942604">
        <w:rPr>
          <w:rFonts w:ascii="Times New Roman" w:hAnsi="Times New Roman" w:cs="Times New Roman"/>
          <w:sz w:val="24"/>
          <w:szCs w:val="24"/>
          <w:lang w:eastAsia="pl-PL"/>
        </w:rPr>
        <w:t>zlecon</w:t>
      </w:r>
      <w:r w:rsidR="000D7B4F">
        <w:rPr>
          <w:rFonts w:ascii="Times New Roman" w:hAnsi="Times New Roman" w:cs="Times New Roman"/>
          <w:sz w:val="24"/>
          <w:szCs w:val="24"/>
          <w:lang w:eastAsia="pl-PL"/>
        </w:rPr>
        <w:t xml:space="preserve">a realizacja </w:t>
      </w:r>
      <w:r w:rsidR="00942604" w:rsidRPr="009426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D7B4F" w:rsidRPr="00942604">
        <w:rPr>
          <w:rFonts w:ascii="Times New Roman" w:hAnsi="Times New Roman" w:cs="Times New Roman"/>
          <w:sz w:val="24"/>
          <w:szCs w:val="24"/>
          <w:lang w:eastAsia="pl-PL"/>
        </w:rPr>
        <w:t>usług</w:t>
      </w:r>
      <w:r w:rsidR="000D7B4F">
        <w:rPr>
          <w:rFonts w:ascii="Times New Roman" w:hAnsi="Times New Roman" w:cs="Times New Roman"/>
          <w:sz w:val="24"/>
          <w:szCs w:val="24"/>
          <w:lang w:eastAsia="pl-PL"/>
        </w:rPr>
        <w:t xml:space="preserve"> opiekuńczych</w:t>
      </w:r>
      <w:r w:rsidR="000D7B4F" w:rsidRPr="009426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2604" w:rsidRPr="00942604">
        <w:rPr>
          <w:rFonts w:ascii="Times New Roman" w:hAnsi="Times New Roman" w:cs="Times New Roman"/>
          <w:sz w:val="24"/>
          <w:szCs w:val="24"/>
          <w:lang w:eastAsia="pl-PL"/>
        </w:rPr>
        <w:t xml:space="preserve">decyzjami administracyjnymi </w:t>
      </w:r>
      <w:r w:rsidRPr="00942604">
        <w:rPr>
          <w:rFonts w:ascii="Times New Roman" w:hAnsi="Times New Roman" w:cs="Times New Roman"/>
          <w:sz w:val="24"/>
          <w:szCs w:val="24"/>
          <w:lang w:eastAsia="pl-PL"/>
        </w:rPr>
        <w:t>może się zmieniać podczas realizacji całego zadania i jest niezależna od Wydziału Zdrowia i Spraw Społecznych w Departamencie Zdrowia i Spraw Społecznych Urzędu Miasta Łodzi lub Miejskiego Ośrodka Pomocy Społecznej w Łodzi.</w:t>
      </w:r>
    </w:p>
    <w:p w14:paraId="15BE9872" w14:textId="68C592AA" w:rsidR="00CC6F4D" w:rsidRPr="0041745F" w:rsidRDefault="00CC6F4D" w:rsidP="00353E9C">
      <w:pPr>
        <w:pStyle w:val="Tekstpodstawowywcity"/>
        <w:numPr>
          <w:ilvl w:val="0"/>
          <w:numId w:val="32"/>
        </w:numPr>
        <w:tabs>
          <w:tab w:val="left" w:pos="1134"/>
        </w:tabs>
        <w:suppressAutoHyphens w:val="0"/>
        <w:ind w:left="1134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745F">
        <w:rPr>
          <w:rFonts w:ascii="Times" w:hAnsi="Times" w:cs="Times"/>
          <w:sz w:val="24"/>
          <w:szCs w:val="24"/>
          <w:lang w:eastAsia="pl-PL"/>
        </w:rPr>
        <w:t>Usługi opiekuńcze obejmują pomoc w zaspokajaniu codziennych potrzeb życiowych, opiekę higieniczną, zaleconą przez lekarza pielęgnację oraz, w miarę możliwości, zapewnienie kontaktów z otoczeniem, w szczególności:</w:t>
      </w:r>
    </w:p>
    <w:p w14:paraId="4BEB151F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12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posiłków lub ich dostarczenie;</w:t>
      </w:r>
    </w:p>
    <w:p w14:paraId="14961996" w14:textId="0EB01D82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przy spożywaniu posiłków, w tym podawanie posiłków </w:t>
      </w:r>
      <w:r w:rsidR="00372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i karmienie;</w:t>
      </w:r>
    </w:p>
    <w:p w14:paraId="5D60425E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12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zakupów ze środków finansowych klienta;</w:t>
      </w:r>
    </w:p>
    <w:p w14:paraId="50DEF6CD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12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spraw bieżących i urzędowych;</w:t>
      </w:r>
    </w:p>
    <w:p w14:paraId="14AEEA78" w14:textId="1568ABA4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212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porządku i czystości mieszkania zajmowanego przez klienta (bez mycia okien i generalnego sprzątania);</w:t>
      </w:r>
    </w:p>
    <w:p w14:paraId="1565C8D3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12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palenie w piecu i przynoszenie opału;</w:t>
      </w:r>
    </w:p>
    <w:p w14:paraId="7CD60836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12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przynoszenie wody i wynoszenie nieczystości;</w:t>
      </w:r>
    </w:p>
    <w:p w14:paraId="3A05FD59" w14:textId="6B8D7AE2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212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praniem odzieży i bielizny, oddawanie bielizny pościelowej do pralni, prasowanie;</w:t>
      </w:r>
    </w:p>
    <w:p w14:paraId="12D51162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12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bielizny i pościeli oraz słanie łóżka;</w:t>
      </w:r>
    </w:p>
    <w:p w14:paraId="13088C1C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212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pielęgnacją i higieną osobistą klienta, w tym zmiana pampersów;</w:t>
      </w:r>
    </w:p>
    <w:p w14:paraId="49F3C7CB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12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 ubieraniu;</w:t>
      </w:r>
    </w:p>
    <w:p w14:paraId="28448460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12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chorym leżącym zlecona przez lekarza;</w:t>
      </w:r>
    </w:p>
    <w:p w14:paraId="6797113E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12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wzywanie i kontakt z lekarzem, realizacja recept;</w:t>
      </w:r>
    </w:p>
    <w:p w14:paraId="297D6479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12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towarzyszenie w drodze do lekarza, w trakcie wizyt u lekarza;</w:t>
      </w:r>
    </w:p>
    <w:p w14:paraId="4A842D7B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  <w:tab w:val="left" w:pos="2127"/>
        </w:tabs>
        <w:suppressAutoHyphens/>
        <w:spacing w:after="0" w:line="240" w:lineRule="auto"/>
        <w:ind w:left="212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rodziną w zakresie wypracowania reguł współdziałania </w:t>
      </w: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klientem;</w:t>
      </w:r>
    </w:p>
    <w:p w14:paraId="4BD19203" w14:textId="2DB014CE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212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pielęgniarką środowiskową i informowanie pracownika socjalnego o zmianach w stanie zdrowia klienta;</w:t>
      </w:r>
    </w:p>
    <w:p w14:paraId="41DB5E1F" w14:textId="77777777" w:rsidR="00CC6F4D" w:rsidRPr="00CC6F4D" w:rsidRDefault="00CC6F4D" w:rsidP="00372286">
      <w:pPr>
        <w:numPr>
          <w:ilvl w:val="1"/>
          <w:numId w:val="26"/>
        </w:numPr>
        <w:tabs>
          <w:tab w:val="left" w:pos="1560"/>
        </w:tabs>
        <w:suppressAutoHyphens/>
        <w:spacing w:after="0" w:line="240" w:lineRule="auto"/>
        <w:ind w:left="212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opłacanie rachunków klienta z jego środków w sposób prawnie dozwolony.</w:t>
      </w:r>
    </w:p>
    <w:p w14:paraId="0627F1B8" w14:textId="77777777" w:rsidR="00CC6F4D" w:rsidRPr="00CC6F4D" w:rsidRDefault="00CC6F4D" w:rsidP="00CC6F4D">
      <w:pPr>
        <w:spacing w:after="0" w:line="240" w:lineRule="auto"/>
        <w:ind w:left="426"/>
        <w:jc w:val="both"/>
        <w:rPr>
          <w:rFonts w:ascii="Times" w:eastAsia="Times New Roman" w:hAnsi="Times" w:cs="Times"/>
          <w:sz w:val="23"/>
          <w:szCs w:val="23"/>
          <w:lang w:eastAsia="pl-PL"/>
        </w:rPr>
      </w:pPr>
    </w:p>
    <w:p w14:paraId="566F5B16" w14:textId="1C2BBF66" w:rsidR="0041745F" w:rsidRPr="00D62FE0" w:rsidRDefault="00CC6F4D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62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opiekuńcze </w:t>
      </w:r>
      <w:r w:rsidR="00CB7118" w:rsidRPr="00D62FE0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62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winny być świadczone we wszystkie dni tygodnia </w:t>
      </w:r>
      <w:r w:rsidR="00372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FE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6.00 do 21.00.</w:t>
      </w:r>
    </w:p>
    <w:p w14:paraId="76584C40" w14:textId="0A0973CF" w:rsidR="0041745F" w:rsidRDefault="00CC6F4D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dysponować kadrą pozwalającą na realizację wszystkich usług zleconych decyzjami administracyjnymi, a także sprawować bieżący nadzór </w:t>
      </w:r>
      <w:r w:rsidRPr="00417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 prawidłowością ich realizacji przez osoby bezpośrednio świadczące usługi. Ponadto każdorazowo Oferent zobowiązany jest z wyprzedzeniem powiadomić drogą e-mail właściwy miejscowo Wydział Pracy Środowiskowej Miejskiego Ośrodka Pomocy Społecznej w Łodzi o niemożliwości realizacji usługi z ww. powodu lub z innych przyczyn zależnych od Oferenta (imię i nazwisko klienta,</w:t>
      </w:r>
      <w:r w:rsidR="00372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decyzji, ilość godzin i łączna wartość niezrealizowanych usług oraz przyczyna niepodjęcia/niezrealizowania w całości usług). </w:t>
      </w:r>
    </w:p>
    <w:p w14:paraId="029130C6" w14:textId="0D17BAC1" w:rsidR="0041745F" w:rsidRDefault="00CC6F4D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zadania 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CE08CB"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>feren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zobowiązan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jest</w:t>
      </w:r>
      <w:r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realizacji czynności wskazanych przez Zleceniodawcę u osoby objętej usługami, w miejscu i czasie określonym przez Miejski Ośrodek Pomocy Społecznej w Łodzi w decyzji administracyjnej. </w:t>
      </w:r>
    </w:p>
    <w:p w14:paraId="0E639B1E" w14:textId="36E0D5C6" w:rsidR="0041745F" w:rsidRDefault="00CC6F4D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Miejski Ośrodek Pomocy Społecznej w Łodzi przekazuje 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CE08CB"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>ferentowi</w:t>
      </w:r>
      <w:r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kopię decyzji administracyjnej, zawierającej następujące dane: imię i nazwisko oraz adres klienta, zakres usług, wymiar świadczonych usług, okres, przez który usługi powinny być świadczone (termin rozpoczęcia i zakończenia świadczenia usług), określona procentowo i kwotowo odpłatność klienta za usługi.</w:t>
      </w:r>
    </w:p>
    <w:p w14:paraId="34DB0852" w14:textId="22AA5EFE" w:rsidR="0041745F" w:rsidRDefault="00CC6F4D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Realizacja decyzji administracyjnej powinna nastąpić nie później niż w ciągu pięciu dni od dnia jej przekazania, a w przypadkach określonych przez Miejski Ośrodek Pomocy Społecznej w Łodzi jako „pilne” w ciągu 24 godzin od chwili zgłoszenia. Dopuszcza się podjęcie świadczenia usług w oparciu o zgłoszenie telefoniczne </w:t>
      </w:r>
      <w:r w:rsidR="0037228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>– czynność zostanie potwierdzona w ciągu 7 dni kopią decyzji administracyjnej.</w:t>
      </w:r>
    </w:p>
    <w:p w14:paraId="4720A5F7" w14:textId="77777777" w:rsidR="0041745F" w:rsidRDefault="00CC6F4D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>Za usługę wykonaną uznaje się faktyczne godziny przepracowane u osoby wymagającej pomocy w formie usług opiekuńczych, jednak nie więcej niż wynika to z decyzji administracyjnej.</w:t>
      </w:r>
    </w:p>
    <w:p w14:paraId="732B98FC" w14:textId="002C72FA" w:rsidR="0041745F" w:rsidRDefault="00CC6F4D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45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Osoby świadczące usługi opiekuńcze, powinny posiadać stan zdrowia pozwalający </w:t>
      </w:r>
      <w:r w:rsidRPr="0041745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na świadczenie usług. Ponadto o</w:t>
      </w:r>
      <w:r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>soby świadczące usługi zobowiązane są do przestrzegania powszechnie obowiązujących przepisów prawa oraz zasad współżycia społecznego.</w:t>
      </w:r>
    </w:p>
    <w:p w14:paraId="4443939F" w14:textId="3E43B727" w:rsidR="00D62FE0" w:rsidRDefault="00D62FE0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Świadczenie usług powinno odbywać się z uwzględnieniem zaleceń Inspektora Sanitarnego oraz bezwzględnego przestrzegania procedur i zaleceń wydanych przez odpowiednie służby i  organy państwa.</w:t>
      </w:r>
    </w:p>
    <w:p w14:paraId="7409212E" w14:textId="15687594" w:rsidR="00CC6F4D" w:rsidRPr="0041745F" w:rsidRDefault="00CE08CB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>Oferen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="00CC6F4D"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zobowiązuj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CC6F4D"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się do bezpośredniej współpracy z Miejskim Ośrodkiem Pomocy Społecznej w Łodzi w przypadku:</w:t>
      </w:r>
    </w:p>
    <w:p w14:paraId="1D4AD255" w14:textId="3B0D18E7" w:rsidR="00CC6F4D" w:rsidRPr="00CC6F4D" w:rsidRDefault="00CC6F4D" w:rsidP="00372286">
      <w:pPr>
        <w:numPr>
          <w:ilvl w:val="0"/>
          <w:numId w:val="27"/>
        </w:numPr>
        <w:suppressAutoHyphens/>
        <w:spacing w:after="0" w:line="264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zh-CN"/>
        </w:rPr>
        <w:t>zdarzeń, które mogą mieć wpływ na zmianę zakresu wymaganej opieki, włączając w to zmiany w okolicznościach domowych lub rodzinnych, zmiany stanu zdrowia lub kilkakrotne odwoływanie przez osobę korzystającą z usług możliwości ich wykonania;</w:t>
      </w:r>
    </w:p>
    <w:p w14:paraId="5A73BAA7" w14:textId="77777777" w:rsidR="00CC6F4D" w:rsidRPr="00CC6F4D" w:rsidRDefault="00CC6F4D" w:rsidP="00372286">
      <w:pPr>
        <w:numPr>
          <w:ilvl w:val="0"/>
          <w:numId w:val="27"/>
        </w:numPr>
        <w:suppressAutoHyphens/>
        <w:spacing w:after="0" w:line="264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zh-CN"/>
        </w:rPr>
        <w:t>uniemożliwienia przez klienta wykonania zleconego zakresu usług;</w:t>
      </w:r>
    </w:p>
    <w:p w14:paraId="24CC8637" w14:textId="77777777" w:rsidR="00CC6F4D" w:rsidRPr="00CC6F4D" w:rsidRDefault="00CC6F4D" w:rsidP="00372286">
      <w:pPr>
        <w:numPr>
          <w:ilvl w:val="0"/>
          <w:numId w:val="27"/>
        </w:numPr>
        <w:suppressAutoHyphens/>
        <w:spacing w:after="0" w:line="264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F4D">
        <w:rPr>
          <w:rFonts w:ascii="Times New Roman" w:eastAsia="Times New Roman" w:hAnsi="Times New Roman" w:cs="Times New Roman"/>
          <w:sz w:val="24"/>
          <w:szCs w:val="24"/>
          <w:lang w:eastAsia="zh-CN"/>
        </w:rPr>
        <w:t>wszystkich sytuacji mogących mieć wpływ na zakres opieki czy odpłatności.</w:t>
      </w:r>
    </w:p>
    <w:p w14:paraId="5594B51E" w14:textId="3C187DCA" w:rsidR="004710E2" w:rsidRPr="0041745F" w:rsidRDefault="00CE08CB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>Oferen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="00CC6F4D"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zobowiązuj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CC6F4D" w:rsidRPr="00417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się zapewnić osobom, na rzecz których świadczone są usługi opiekuńcze niezbędną pomoc w sytuacjach nagłych, w szczególności takich jak: odniesienie obrażeń, nagłe pogorszenie stanu zdrowia, zatrucie pokarmowe lub choroba zakaźna, zniszczenie domu w wyniku pożaru, zalania lub wandalizmu, kradzież na szkodę osoby objętej usługami.</w:t>
      </w:r>
    </w:p>
    <w:p w14:paraId="0D373EF8" w14:textId="0E42C637" w:rsidR="004710E2" w:rsidRDefault="00CE08CB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0E2">
        <w:rPr>
          <w:rFonts w:ascii="Times New Roman" w:eastAsia="Times New Roman" w:hAnsi="Times New Roman" w:cs="Times New Roman"/>
          <w:sz w:val="24"/>
          <w:szCs w:val="24"/>
          <w:lang w:eastAsia="zh-CN"/>
        </w:rPr>
        <w:t>Oferen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="00CC6F4D" w:rsidRPr="00471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zobowiązuj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CC6F4D" w:rsidRPr="00471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się prowadzić odpowiednią dokumentację świadczonych usług, w szczególności terminarz świadczonych usług za dany miesiąc, zawierający m.in. imię i nazwisko osoby korzystającej z usług, imię i nazwisko osoby świadczącej usługi, daty i godziny poszczególnych dyżurów, uwagi, w których powinny znaleźć się m.in. informacje o zmianach terminów i godzin dyżurów oraz ich przyczynach, powodach realizacji innego niż w decyzji administracyjnej wymiaru usług itp. Bieżący terminarz świadczonych usług będzie znajdować się w mieszkaniu klienta, w celu zapewnienia bieżącej kontroli przez pracowników socjalnych Miejskiego Ośrodka Pomocy Społecznej w Łodzi. Po każdej wizycie terminarz świadczonych usług będzie poświadczony przez klienta.</w:t>
      </w:r>
    </w:p>
    <w:p w14:paraId="2C63276E" w14:textId="64A98910" w:rsidR="004710E2" w:rsidRDefault="00CE08CB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0E2">
        <w:rPr>
          <w:rFonts w:ascii="Times New Roman" w:eastAsia="Times New Roman" w:hAnsi="Times New Roman" w:cs="Times New Roman"/>
          <w:sz w:val="24"/>
          <w:szCs w:val="24"/>
          <w:lang w:eastAsia="zh-CN"/>
        </w:rPr>
        <w:t>Oferen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="00CC6F4D" w:rsidRPr="00471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zobowiązuj</w:t>
      </w:r>
      <w:r w:rsidR="00830F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</w:t>
      </w:r>
      <w:r w:rsidR="00CC6F4D" w:rsidRPr="004710E2">
        <w:rPr>
          <w:rFonts w:ascii="Times New Roman" w:eastAsia="Times New Roman" w:hAnsi="Times New Roman" w:cs="Times New Roman"/>
          <w:sz w:val="24"/>
          <w:szCs w:val="24"/>
          <w:lang w:eastAsia="zh-CN"/>
        </w:rPr>
        <w:t>się przechowywać dokumentację dotyczącą wykonywanych usług opiekuńczych w sposób zgodny z przepisami prawa, w szczególności zabezpieczyć dokumentację przed udostępnieniem jej osobom nieupoważnionym. W przypadku,</w:t>
      </w:r>
      <w:r w:rsidR="00471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C6F4D" w:rsidRPr="004710E2">
        <w:rPr>
          <w:rFonts w:ascii="Times New Roman" w:eastAsia="Times New Roman" w:hAnsi="Times New Roman" w:cs="Times New Roman"/>
          <w:sz w:val="24"/>
          <w:szCs w:val="24"/>
          <w:lang w:eastAsia="zh-CN"/>
        </w:rPr>
        <w:t>gdy decyzja przyznająca świadczenie zobowiązuje osobę, której je przyznano do ponoszenia odpłatności, klient zobowiązany jest do wnoszenia opłaty do kasy lub na rachunek bankowy Miejskiego Ośrodka Pomocy Społecznej w Łodzi w terminie do 25 dnia każdego miesiąca następującego po miesiącu ich wykonania.</w:t>
      </w:r>
    </w:p>
    <w:p w14:paraId="1702B2CD" w14:textId="469F973A" w:rsidR="004710E2" w:rsidRPr="00A2559A" w:rsidRDefault="00CC6F4D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0E2">
        <w:rPr>
          <w:rFonts w:ascii="Times New Roman" w:eastAsia="Times New Roman" w:hAnsi="Times New Roman" w:cs="Times New Roman"/>
          <w:sz w:val="24"/>
          <w:szCs w:val="24"/>
          <w:lang w:eastAsia="zh-CN"/>
        </w:rPr>
        <w:t>W ofercie</w:t>
      </w:r>
      <w:r w:rsidRPr="004710E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poza syntetycznym opisem zadania, należy wskazać planowaną skalę działań uwzględniając liczbę możliwych do zrealizowania godzin (w dni robocze </w:t>
      </w:r>
      <w:r w:rsidR="003722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4710E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 świąteczne), a także cenę jednostkową za jedną </w:t>
      </w:r>
      <w:r w:rsidRPr="00A255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godzinę usług (2</w:t>
      </w:r>
      <w:r w:rsidR="00CE08CB" w:rsidRPr="00A255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Pr="00A255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,00 zł w dni robocze i świąteczne).</w:t>
      </w:r>
      <w:r w:rsidR="006B246C" w:rsidRPr="00A255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3BAC29C6" w14:textId="77777777" w:rsidR="00964DFB" w:rsidRDefault="00CC6F4D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D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decyzjach administracyjnych, wydanych przez upoważnionych pracowników właściwego miejscowo Wydziału Pracy Środowiskowej Miejskiego Ośrodka Pomocy Społecznej w Łodzi, wskazane będą w szczególności: wymiar i zakres świadczonych usług oraz wysokość odpłatności za usługi opiekuńcze. </w:t>
      </w:r>
    </w:p>
    <w:p w14:paraId="73CD3E4A" w14:textId="737967B4" w:rsidR="00964DFB" w:rsidRPr="00964DFB" w:rsidRDefault="00CC6F4D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D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Organizacje pozarządowe lub podmioty wymienione w art. 3 ust. 3 ustawy z dnia </w:t>
      </w:r>
      <w:r w:rsidRPr="00964DF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24 kwietnia 2003 r. o działalności pożytku publicznego i o wolontariacie są zobowiązane realizować zadanie zgodnie z ustawą z dnia 12 marca</w:t>
      </w:r>
      <w:r w:rsidRPr="00964DFB">
        <w:rPr>
          <w:rFonts w:ascii="Times New Roman" w:eastAsia="Times New Roman" w:hAnsi="Times New Roman" w:cs="Arial"/>
          <w:sz w:val="24"/>
          <w:szCs w:val="20"/>
          <w:lang w:bidi="en-US"/>
        </w:rPr>
        <w:t xml:space="preserve"> 2004 r. </w:t>
      </w:r>
      <w:r w:rsidR="00372286">
        <w:rPr>
          <w:rFonts w:ascii="Times New Roman" w:eastAsia="Times New Roman" w:hAnsi="Times New Roman" w:cs="Arial"/>
          <w:sz w:val="24"/>
          <w:szCs w:val="20"/>
          <w:lang w:bidi="en-US"/>
        </w:rPr>
        <w:br/>
      </w:r>
      <w:r w:rsidRPr="00964DFB">
        <w:rPr>
          <w:rFonts w:ascii="Times New Roman" w:eastAsia="Times New Roman" w:hAnsi="Times New Roman" w:cs="Arial"/>
          <w:sz w:val="24"/>
          <w:szCs w:val="20"/>
          <w:lang w:bidi="en-US"/>
        </w:rPr>
        <w:t>o pomocy</w:t>
      </w:r>
      <w:r w:rsidR="00D65A44">
        <w:rPr>
          <w:rFonts w:ascii="Times New Roman" w:eastAsia="Times New Roman" w:hAnsi="Times New Roman" w:cs="Arial"/>
          <w:sz w:val="24"/>
          <w:szCs w:val="20"/>
          <w:lang w:bidi="en-US"/>
        </w:rPr>
        <w:t xml:space="preserve"> </w:t>
      </w:r>
      <w:r w:rsidRPr="00964DFB">
        <w:rPr>
          <w:rFonts w:ascii="Times New Roman" w:eastAsia="Times New Roman" w:hAnsi="Times New Roman" w:cs="Arial"/>
          <w:sz w:val="24"/>
          <w:szCs w:val="20"/>
          <w:lang w:bidi="en-US"/>
        </w:rPr>
        <w:t>społecznej.</w:t>
      </w:r>
    </w:p>
    <w:p w14:paraId="302BE990" w14:textId="2BCB87F0" w:rsidR="00CC6F4D" w:rsidRPr="00686ADF" w:rsidRDefault="00CC6F4D" w:rsidP="00372286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D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zlecenia zadania, wskazanie osób będących klientami Miejskiego Ośrodka Pomocy Społecznej w Łodzi wymaga zawarcia umowy powierzenia przetwarzania danych osobowych, zgodnie z rozporządzeniem Parlamentu Europejskiego i Rady (UE) 2016/679 z 27 kwietnia 2016 r. w sprawie ochrony osób </w:t>
      </w:r>
      <w:r w:rsidRPr="00964DF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fizycznych w związku z przetwarzaniem danych osobowych i w sprawie swobodnego przepływu takich danych oraz uchylenia dyrektywy 95/46 WE (ogólne rozporządzenie o ochronie danych) (Dz. Urz. UE L 119 z 04.05.2016, str. 1, z późn. zm.</w:t>
      </w:r>
      <w:r w:rsidRPr="00CC6F4D">
        <w:rPr>
          <w:vertAlign w:val="superscript"/>
          <w:lang w:eastAsia="zh-CN"/>
        </w:rPr>
        <w:footnoteReference w:id="1"/>
      </w:r>
      <w:r w:rsidRPr="00964D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14:paraId="7ABD669D" w14:textId="3884D9F2" w:rsidR="00C00DA3" w:rsidRDefault="00C00DA3" w:rsidP="001D4794">
      <w:pPr>
        <w:spacing w:before="100" w:beforeAutospacing="1" w:after="100" w:afterAutospacing="1" w:line="240" w:lineRule="auto"/>
        <w:ind w:left="36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7776485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64DF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1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F1C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 realizację zadania publicznego będzie określać przede wszystkim: </w:t>
      </w:r>
    </w:p>
    <w:p w14:paraId="13B617AF" w14:textId="77777777" w:rsidR="00C00DA3" w:rsidRDefault="003B1F1C" w:rsidP="0037228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zadania publicznego w celu przeciwdziałania COVID-19; </w:t>
      </w:r>
    </w:p>
    <w:p w14:paraId="43FE6591" w14:textId="226DA220" w:rsidR="00C00DA3" w:rsidRDefault="003B1F1C" w:rsidP="0037228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zadania; </w:t>
      </w:r>
      <w:r w:rsidR="009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03B7E7" w14:textId="77777777" w:rsidR="00C00DA3" w:rsidRDefault="003B1F1C" w:rsidP="0037228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udzielonej dotacji i tryb płatności; </w:t>
      </w:r>
    </w:p>
    <w:p w14:paraId="05FF1E48" w14:textId="77777777" w:rsidR="00C00DA3" w:rsidRDefault="003B1F1C" w:rsidP="0037228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wykorzystania dotacji, nie dłuższy niż do dnia 31 grudnia danego roku budżetowego;</w:t>
      </w:r>
    </w:p>
    <w:p w14:paraId="27FC1939" w14:textId="77777777" w:rsidR="00C00DA3" w:rsidRDefault="003B1F1C" w:rsidP="0037228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kontroli wykonywania zadania;</w:t>
      </w:r>
    </w:p>
    <w:p w14:paraId="52456F82" w14:textId="77777777" w:rsidR="00C00DA3" w:rsidRDefault="003B1F1C" w:rsidP="0037228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sposób rozliczenia udzielonej dotacji; </w:t>
      </w:r>
    </w:p>
    <w:p w14:paraId="5231E66A" w14:textId="6FEBC43E" w:rsidR="00C00DA3" w:rsidRPr="0001588C" w:rsidRDefault="003B1F1C" w:rsidP="0037228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zwrotu niewykorzystanej części dotacji nie dłuższy niż terminy określone </w:t>
      </w:r>
      <w:r w:rsidR="00146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dnia 27 sierpnia 2009 r. o finansach publicznych (Dz. U. </w:t>
      </w:r>
      <w:r w:rsidR="00797B48" w:rsidRPr="0001588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1588C" w:rsidRPr="00015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</w:t>
      </w:r>
      <w:r w:rsidR="0001588C" w:rsidRPr="00015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305, 1236, 1535, 1773, 1927, 1981</w:t>
      </w:r>
      <w:r w:rsidR="00797B48" w:rsidRPr="0001588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0935E9EE" w14:textId="68F676A1" w:rsidR="00815F58" w:rsidRPr="0001588C" w:rsidRDefault="003B1F1C" w:rsidP="0037228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88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zmiany i rozwiązania umowy.</w:t>
      </w:r>
    </w:p>
    <w:p w14:paraId="4F8CD26B" w14:textId="58975F49" w:rsidR="00C00DA3" w:rsidRDefault="00C00DA3" w:rsidP="001D4794">
      <w:p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Hlk7776489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64DF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End w:id="14"/>
      <w:r w:rsidR="008C3652" w:rsidRPr="008C365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obiegu dokumentów, przekazywania oraz zwrotu środków</w:t>
      </w:r>
      <w:r w:rsidR="00815F58" w:rsidRPr="003B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umowa, </w:t>
      </w:r>
      <w:r w:rsidR="000437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5F58" w:rsidRPr="003B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</w:t>
      </w:r>
      <w:r w:rsidR="00904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64DF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15F58" w:rsidRPr="003B1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0E4EAF" w14:textId="5DE826F1" w:rsidR="004364F2" w:rsidRDefault="00C00DA3" w:rsidP="001D4794">
      <w:p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Hlk7776493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64DF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End w:id="15"/>
      <w:r w:rsid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3652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sprawozdania z realizacji zadania publicznego jest zgodny z wzorem określonym w </w:t>
      </w:r>
      <w:r w:rsidR="0004372F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C3652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ozporządzeniu Przewodniczącego Komitetu do spraw pożytku publicznego z dnia 24 października 2018 r. w sprawie </w:t>
      </w:r>
      <w:r w:rsidR="0004372F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wzorów ofert i ramowych wzorów umów dotyczących realizacji zadań publicznych oraz wzorów sprawozdań z wykonania tych zadań (Dz. U. z 2018 r. poz. 2057).</w:t>
      </w:r>
    </w:p>
    <w:p w14:paraId="45F64966" w14:textId="77777777" w:rsidR="004364F2" w:rsidRPr="00207F69" w:rsidRDefault="0004372F" w:rsidP="004364F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wykonania zadania publicznego Zleceniobiorca składa drogą elektroniczną poprzez Generator Wniosków oraz w wersji papierowej w kancelarii </w:t>
      </w:r>
      <w:bookmarkStart w:id="16" w:name="_Hlk79734660"/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Pomocy Społecznej w Łodzi.</w:t>
      </w:r>
      <w:bookmarkEnd w:id="16"/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datę złożenia sprawozdania uznaje się dzień, w którym zostało ono złożone w wersji elektronicznej. </w:t>
      </w:r>
    </w:p>
    <w:p w14:paraId="29A93B9D" w14:textId="770240B3" w:rsidR="004364F2" w:rsidRPr="00E7539E" w:rsidRDefault="0004372F" w:rsidP="004364F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z  realizacji zadania publicznego nie za</w:t>
      </w:r>
      <w:r w:rsidR="00C26DC5"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r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>cza się oryginałów jak również kopii dokumentów księgowych, które oferen</w:t>
      </w:r>
      <w:r w:rsidR="00C26DC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>/zleceniobiorc</w:t>
      </w:r>
      <w:r w:rsidR="00C26DC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</w:t>
      </w:r>
      <w:r w:rsidR="00C26DC5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DC5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przechowywać zgodnie z obowiązującymi przepisami oraz postanowieniami umowy i udostępniać na żądanie jednostki</w:t>
      </w:r>
      <w:r w:rsidR="005A32E9"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6CAA1E" w14:textId="42D46028" w:rsidR="004364F2" w:rsidRPr="00207F69" w:rsidRDefault="0004372F" w:rsidP="004364F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wydatek nie jest zgodny z  postanowieniami umowy, sprawdzeniu podlega procentowa wartość zwiększenia danej pozycji budżetowej, tzn. czy nie nastąpiło jego zwiększenie o więcej niż 25 % w wyniku przesunięć</w:t>
      </w: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poszczególnymi pozycjami (zmniejszenie wydatku może nastąpić </w:t>
      </w:r>
      <w:r w:rsidR="00146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dowolnej wysokości).</w:t>
      </w:r>
    </w:p>
    <w:p w14:paraId="46C93FDD" w14:textId="7169C641" w:rsidR="004364F2" w:rsidRPr="00207F69" w:rsidRDefault="0004372F" w:rsidP="004364F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z chwilą zaakceptowania przez jednostkę</w:t>
      </w:r>
      <w:r w:rsidR="009B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realizacji zadania publicznego, złożonego przez zleceniobiorcę.</w:t>
      </w:r>
    </w:p>
    <w:p w14:paraId="227A08EF" w14:textId="6879AC14" w:rsidR="004364F2" w:rsidRPr="00207F69" w:rsidRDefault="0004372F" w:rsidP="004364F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przez zleceniobiorcę prawidłowo sporządzonego</w:t>
      </w:r>
      <w:r w:rsidR="005A3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kompletnego sprawozdania, o którym mowa w ust. </w:t>
      </w:r>
      <w:r w:rsidR="009042F1"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informacja o rozliczeniu dotacji zostaje przekazana zleceniobiorcy przez jednostkę w ciągu 30 dni od daty złożenia sprawozdania. </w:t>
      </w:r>
    </w:p>
    <w:p w14:paraId="554294CE" w14:textId="4724B374" w:rsidR="004364F2" w:rsidRPr="00207F69" w:rsidRDefault="0004372F" w:rsidP="004364F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stwierdzenia braków w sprawozdaniu, o którym mowa w ust. </w:t>
      </w:r>
      <w:r w:rsidR="009042F1"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jednostka</w:t>
      </w:r>
      <w:r w:rsidR="005A3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wzywa zleceniobiorcę do ich uzupełnienia lub udzielenia wyjaśnień. Termin 30 dni na przekazanie informacji o zaakceptowaniu sprawozdania biegnie od momentu złożenia sprawozdania prawidłowo sporządzonego i kompletnego. </w:t>
      </w:r>
    </w:p>
    <w:p w14:paraId="1B4FAF8E" w14:textId="66054D2B" w:rsidR="004364F2" w:rsidRPr="00207F69" w:rsidRDefault="0004372F" w:rsidP="004364F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>Po weryfikacji złożonego sprawozdania, analizie protokołów z ewentualnie realizowanych kontroli oraz pozostałej zgromadzonej w trakcie realizacji umowy dokumentacji -</w:t>
      </w:r>
      <w:r w:rsid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lub osoba działająca w jego imieniu podejmuje decyzję o akceptacji sprawozdania. </w:t>
      </w:r>
    </w:p>
    <w:p w14:paraId="3341F97B" w14:textId="43409068" w:rsidR="0004372F" w:rsidRPr="00E7539E" w:rsidRDefault="0004372F" w:rsidP="009B52E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sprawozdanie, o którym mowa w</w:t>
      </w:r>
      <w:r w:rsidR="009042F1"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9042F1"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jest w siedzibie jednostki odpowiedzialnej za przyjmowanie ofert</w:t>
      </w:r>
      <w:r w:rsidR="00E75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E70EF6" w14:textId="70A41E3E" w:rsidR="004364F2" w:rsidRDefault="00C00DA3" w:rsidP="009B52E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64DF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4372F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</w:t>
      </w:r>
      <w:r w:rsidR="00C314AE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4372F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prawidłowości</w:t>
      </w:r>
      <w:r w:rsidR="0004372F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pobrania i wykorzystania dotacji </w:t>
      </w:r>
      <w:r w:rsidR="00C314AE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przeprowadzają</w:t>
      </w:r>
      <w:r w:rsidR="0004372F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</w:t>
      </w:r>
      <w:r w:rsidR="00C314AE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04372F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</w:t>
      </w:r>
      <w:r w:rsidR="00C314AE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04372F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odzi, zwani dalej </w:t>
      </w:r>
      <w:r w:rsidR="00C314AE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kontrolującymi</w:t>
      </w:r>
      <w:r w:rsidR="0004372F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imiennego </w:t>
      </w:r>
      <w:r w:rsidR="00C314AE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upoważnienia</w:t>
      </w:r>
      <w:r w:rsidR="0004372F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przeprowadzenia kontroli, udzielonego przez Prezydenta Miasta </w:t>
      </w:r>
      <w:r w:rsidR="00C314AE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04372F" w:rsidRPr="00C00DA3">
        <w:rPr>
          <w:rFonts w:ascii="Times New Roman" w:eastAsia="Times New Roman" w:hAnsi="Times New Roman" w:cs="Times New Roman"/>
          <w:sz w:val="24"/>
          <w:szCs w:val="24"/>
          <w:lang w:eastAsia="pl-PL"/>
        </w:rPr>
        <w:t>odzi</w:t>
      </w:r>
      <w:r w:rsid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EB2231" w14:textId="1314737A" w:rsidR="004364F2" w:rsidRDefault="004364F2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zamiarze przeprowadzenia kontroli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zawiadamiają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dotowany elektronicznie lub pisemnie, nie p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óź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3 dni przed terminem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kontroli. </w:t>
      </w:r>
    </w:p>
    <w:p w14:paraId="1D2FB298" w14:textId="77777777" w:rsidR="004364F2" w:rsidRDefault="0004372F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ci kontrolne przeprowadza si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podmiotu dotowanego w dniach i godzinach pracy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podmiocie dotowanym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objętym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obecno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ci podmiotu kontrolowanego lub pracownik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kontrolowanego podmiotu dotowanego. </w:t>
      </w:r>
    </w:p>
    <w:p w14:paraId="3F42BD46" w14:textId="77777777" w:rsidR="004364F2" w:rsidRDefault="0004372F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przeprowadzonej kontroli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 kontroli, kt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jednobrzmiących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egzemplarzach. </w:t>
      </w:r>
    </w:p>
    <w:p w14:paraId="6C065233" w14:textId="77777777" w:rsidR="004364F2" w:rsidRDefault="0004372F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upoważniona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podmiotu dotowanego w trakcie kontroli, udziela informacji i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wyjaśnień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kontroli. </w:t>
      </w:r>
    </w:p>
    <w:p w14:paraId="4C1EF0F6" w14:textId="77777777" w:rsidR="004364F2" w:rsidRDefault="0004372F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podpisuj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kontrolujący 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upoważniona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podmiotu dotowanego w trakcie kontroli, w terminie 3 dni roboczych od daty jego otrzymania. </w:t>
      </w:r>
    </w:p>
    <w:p w14:paraId="5CED348F" w14:textId="77777777" w:rsidR="004364F2" w:rsidRDefault="0004372F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upoważnionej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podmiotu dotowanego w trakcie kontroli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podpisaniem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udokumentowanych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do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protokole kontroli.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kontroluj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 na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roboczych od dnia otrzymania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kontroli.</w:t>
      </w:r>
    </w:p>
    <w:p w14:paraId="38AE60F4" w14:textId="2F431612" w:rsidR="004364F2" w:rsidRDefault="0004372F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rych mowa w ust. </w:t>
      </w:r>
      <w:r w:rsid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kontroluj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zani dokona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analizy i w miar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potrzeby podj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ąć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kontrolne, a w wypadku stwierdzenia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zasadności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uzupełnić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zmienić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odpowiednią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AE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kontroli. </w:t>
      </w:r>
    </w:p>
    <w:p w14:paraId="7F3499F5" w14:textId="77777777" w:rsidR="004364F2" w:rsidRDefault="0004372F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upoważniona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podmiotu dotowanego w trakcie kontroli podpisuje protok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w terminie 3 dni roboczych od dnia otrzymania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uzupełnionego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zmienionego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kontroli.</w:t>
      </w:r>
    </w:p>
    <w:p w14:paraId="494156D8" w14:textId="1ECB7B65" w:rsidR="004364F2" w:rsidRDefault="0004372F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nieuwzględnienia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rych mowa w ust. </w:t>
      </w:r>
      <w:r w:rsid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146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kontroluj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cy przekazuj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stanowisko osob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nion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podmiotu dotowanego w trakcie kontroli. </w:t>
      </w:r>
    </w:p>
    <w:p w14:paraId="1FF1FDAF" w14:textId="77777777" w:rsidR="004364F2" w:rsidRDefault="0004372F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upoważniona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podmiotu dotowanego w trakcie kontroli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odmówić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</w:t>
      </w:r>
      <w:r w:rsidR="00C00DA3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jego podpisania,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odmowy. </w:t>
      </w:r>
    </w:p>
    <w:p w14:paraId="0FDBA881" w14:textId="77777777" w:rsidR="004364F2" w:rsidRDefault="00311BBF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odmowie podpisania 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i 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złożeniu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wyjaśnień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kontroluj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y czyni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wzmiankę</w:t>
      </w:r>
      <w:r w:rsidR="0004372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 kontroli. </w:t>
      </w:r>
    </w:p>
    <w:p w14:paraId="3B511D39" w14:textId="7F499C64" w:rsidR="0004372F" w:rsidRPr="004364F2" w:rsidRDefault="0004372F" w:rsidP="004364F2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podpisania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przez organ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dotowany lub osob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niego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podmiotu dotowanego </w:t>
      </w:r>
      <w:r w:rsidR="00146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kontroli nie stanowi przeszkody do realizacji </w:t>
      </w:r>
      <w:r w:rsidR="00311BBF"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</w:t>
      </w:r>
      <w:r w:rsidRPr="0043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kontroli.</w:t>
      </w:r>
    </w:p>
    <w:sectPr w:rsidR="0004372F" w:rsidRPr="004364F2" w:rsidSect="00E7539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75755" w14:textId="77777777" w:rsidR="001E6148" w:rsidRDefault="001E6148" w:rsidP="00CC6F4D">
      <w:pPr>
        <w:spacing w:after="0" w:line="240" w:lineRule="auto"/>
      </w:pPr>
      <w:r>
        <w:separator/>
      </w:r>
    </w:p>
  </w:endnote>
  <w:endnote w:type="continuationSeparator" w:id="0">
    <w:p w14:paraId="7F7B0B3F" w14:textId="77777777" w:rsidR="001E6148" w:rsidRDefault="001E6148" w:rsidP="00CC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4404" w14:textId="77777777" w:rsidR="001E6148" w:rsidRDefault="001E6148" w:rsidP="00CC6F4D">
      <w:pPr>
        <w:spacing w:after="0" w:line="240" w:lineRule="auto"/>
      </w:pPr>
      <w:r>
        <w:separator/>
      </w:r>
    </w:p>
  </w:footnote>
  <w:footnote w:type="continuationSeparator" w:id="0">
    <w:p w14:paraId="09B51192" w14:textId="77777777" w:rsidR="001E6148" w:rsidRDefault="001E6148" w:rsidP="00CC6F4D">
      <w:pPr>
        <w:spacing w:after="0" w:line="240" w:lineRule="auto"/>
      </w:pPr>
      <w:r>
        <w:continuationSeparator/>
      </w:r>
    </w:p>
  </w:footnote>
  <w:footnote w:id="1">
    <w:p w14:paraId="3CAC899C" w14:textId="77777777" w:rsidR="00CC6F4D" w:rsidRDefault="00CC6F4D" w:rsidP="00CC6F4D">
      <w:pPr>
        <w:pStyle w:val="Tekstprzypisudolnego"/>
        <w:ind w:left="284" w:hanging="284"/>
      </w:pPr>
      <w:r>
        <w:rPr>
          <w:rStyle w:val="Znakiprzypiswdolnych"/>
        </w:rPr>
        <w:footnoteRef/>
      </w:r>
      <w:r>
        <w:tab/>
        <w:t>Zmiana wymienionego rozporządzenia została ogłoszona w Dz. Urz. UE L 127 z 23.05.2018, str.2 oraz w Dz. Urz. UE L 74 z 04.03.2021, str. 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9"/>
    <w:multiLevelType w:val="multilevel"/>
    <w:tmpl w:val="DF1A8F20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001D"/>
    <w:multiLevelType w:val="multilevel"/>
    <w:tmpl w:val="0000001D"/>
    <w:name w:val="WW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6BC05A0"/>
    <w:multiLevelType w:val="hybridMultilevel"/>
    <w:tmpl w:val="70062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572D4"/>
    <w:multiLevelType w:val="hybridMultilevel"/>
    <w:tmpl w:val="ECE4849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2073F7A"/>
    <w:multiLevelType w:val="hybridMultilevel"/>
    <w:tmpl w:val="DFC29CB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88B301D"/>
    <w:multiLevelType w:val="multilevel"/>
    <w:tmpl w:val="E9C0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C7F7A"/>
    <w:multiLevelType w:val="multilevel"/>
    <w:tmpl w:val="7F2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F6A17"/>
    <w:multiLevelType w:val="hybridMultilevel"/>
    <w:tmpl w:val="54F2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6EC"/>
    <w:multiLevelType w:val="multilevel"/>
    <w:tmpl w:val="ED5690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5560BE4"/>
    <w:multiLevelType w:val="multilevel"/>
    <w:tmpl w:val="AF72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15807"/>
    <w:multiLevelType w:val="hybridMultilevel"/>
    <w:tmpl w:val="744847E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5F960C0"/>
    <w:multiLevelType w:val="hybridMultilevel"/>
    <w:tmpl w:val="EA64973A"/>
    <w:lvl w:ilvl="0" w:tplc="36327DB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8D78FB"/>
    <w:multiLevelType w:val="hybridMultilevel"/>
    <w:tmpl w:val="F45C06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6C43FE"/>
    <w:multiLevelType w:val="hybridMultilevel"/>
    <w:tmpl w:val="3C40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853"/>
    <w:multiLevelType w:val="hybridMultilevel"/>
    <w:tmpl w:val="DAA6A07E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81087F"/>
    <w:multiLevelType w:val="hybridMultilevel"/>
    <w:tmpl w:val="612C55B4"/>
    <w:lvl w:ilvl="0" w:tplc="9258B6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87844"/>
    <w:multiLevelType w:val="hybridMultilevel"/>
    <w:tmpl w:val="EE665C8C"/>
    <w:lvl w:ilvl="0" w:tplc="C602F6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7122C"/>
    <w:multiLevelType w:val="hybridMultilevel"/>
    <w:tmpl w:val="8CA0790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E15475E"/>
    <w:multiLevelType w:val="multilevel"/>
    <w:tmpl w:val="5448E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6414DD"/>
    <w:multiLevelType w:val="hybridMultilevel"/>
    <w:tmpl w:val="4AD2E19A"/>
    <w:lvl w:ilvl="0" w:tplc="CD24852C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A6D1BAB"/>
    <w:multiLevelType w:val="hybridMultilevel"/>
    <w:tmpl w:val="60F2AD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E14333"/>
    <w:multiLevelType w:val="hybridMultilevel"/>
    <w:tmpl w:val="5EC659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1034E31"/>
    <w:multiLevelType w:val="hybridMultilevel"/>
    <w:tmpl w:val="CC5EC8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327E0F"/>
    <w:multiLevelType w:val="hybridMultilevel"/>
    <w:tmpl w:val="AAE6B3E4"/>
    <w:lvl w:ilvl="0" w:tplc="A24000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600AA"/>
    <w:multiLevelType w:val="multilevel"/>
    <w:tmpl w:val="7228C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342167"/>
    <w:multiLevelType w:val="hybridMultilevel"/>
    <w:tmpl w:val="5242FF24"/>
    <w:lvl w:ilvl="0" w:tplc="B680F00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E1B3F"/>
    <w:multiLevelType w:val="hybridMultilevel"/>
    <w:tmpl w:val="689E0C28"/>
    <w:lvl w:ilvl="0" w:tplc="B400D7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B511D3"/>
    <w:multiLevelType w:val="hybridMultilevel"/>
    <w:tmpl w:val="353EEBAC"/>
    <w:lvl w:ilvl="0" w:tplc="3BA816F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CBA4A67"/>
    <w:multiLevelType w:val="multilevel"/>
    <w:tmpl w:val="0A5854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D9768B9"/>
    <w:multiLevelType w:val="multilevel"/>
    <w:tmpl w:val="8F92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8"/>
  </w:num>
  <w:num w:numId="3">
    <w:abstractNumId w:val="31"/>
  </w:num>
  <w:num w:numId="4">
    <w:abstractNumId w:val="29"/>
  </w:num>
  <w:num w:numId="5">
    <w:abstractNumId w:val="23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15"/>
  </w:num>
  <w:num w:numId="11">
    <w:abstractNumId w:val="20"/>
  </w:num>
  <w:num w:numId="12">
    <w:abstractNumId w:val="22"/>
  </w:num>
  <w:num w:numId="13">
    <w:abstractNumId w:val="27"/>
  </w:num>
  <w:num w:numId="14">
    <w:abstractNumId w:val="6"/>
  </w:num>
  <w:num w:numId="15">
    <w:abstractNumId w:val="24"/>
  </w:num>
  <w:num w:numId="16">
    <w:abstractNumId w:val="18"/>
  </w:num>
  <w:num w:numId="17">
    <w:abstractNumId w:val="13"/>
  </w:num>
  <w:num w:numId="18">
    <w:abstractNumId w:val="30"/>
  </w:num>
  <w:num w:numId="19">
    <w:abstractNumId w:val="26"/>
  </w:num>
  <w:num w:numId="20">
    <w:abstractNumId w:val="1"/>
  </w:num>
  <w:num w:numId="21">
    <w:abstractNumId w:val="0"/>
  </w:num>
  <w:num w:numId="22">
    <w:abstractNumId w:val="4"/>
  </w:num>
  <w:num w:numId="23">
    <w:abstractNumId w:val="17"/>
  </w:num>
  <w:num w:numId="24">
    <w:abstractNumId w:val="10"/>
  </w:num>
  <w:num w:numId="25">
    <w:abstractNumId w:val="19"/>
  </w:num>
  <w:num w:numId="26">
    <w:abstractNumId w:val="21"/>
  </w:num>
  <w:num w:numId="27">
    <w:abstractNumId w:val="11"/>
  </w:num>
  <w:num w:numId="28">
    <w:abstractNumId w:val="7"/>
  </w:num>
  <w:num w:numId="29">
    <w:abstractNumId w:val="2"/>
  </w:num>
  <w:num w:numId="30">
    <w:abstractNumId w:val="3"/>
  </w:num>
  <w:num w:numId="31">
    <w:abstractNumId w:val="16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56"/>
    <w:rsid w:val="0000782B"/>
    <w:rsid w:val="0001588C"/>
    <w:rsid w:val="0004372F"/>
    <w:rsid w:val="00091412"/>
    <w:rsid w:val="000D7B4F"/>
    <w:rsid w:val="00146DE2"/>
    <w:rsid w:val="001659B3"/>
    <w:rsid w:val="001A6CCE"/>
    <w:rsid w:val="001D4794"/>
    <w:rsid w:val="001D5FA3"/>
    <w:rsid w:val="001D73FA"/>
    <w:rsid w:val="001E6148"/>
    <w:rsid w:val="001F1338"/>
    <w:rsid w:val="00207F69"/>
    <w:rsid w:val="002276DD"/>
    <w:rsid w:val="0027304C"/>
    <w:rsid w:val="002D491E"/>
    <w:rsid w:val="00311BBF"/>
    <w:rsid w:val="00342B4A"/>
    <w:rsid w:val="00353E9C"/>
    <w:rsid w:val="00372286"/>
    <w:rsid w:val="003727CF"/>
    <w:rsid w:val="00385C0B"/>
    <w:rsid w:val="003B1F1C"/>
    <w:rsid w:val="003C2F30"/>
    <w:rsid w:val="0041745F"/>
    <w:rsid w:val="00435B52"/>
    <w:rsid w:val="004364F2"/>
    <w:rsid w:val="0044503D"/>
    <w:rsid w:val="00450D9C"/>
    <w:rsid w:val="004710E2"/>
    <w:rsid w:val="004D5880"/>
    <w:rsid w:val="00566FBB"/>
    <w:rsid w:val="0058711B"/>
    <w:rsid w:val="005A32E9"/>
    <w:rsid w:val="005A42CE"/>
    <w:rsid w:val="00651ADC"/>
    <w:rsid w:val="00686ADF"/>
    <w:rsid w:val="006B246C"/>
    <w:rsid w:val="006C697E"/>
    <w:rsid w:val="006F2D2C"/>
    <w:rsid w:val="00743E06"/>
    <w:rsid w:val="00791822"/>
    <w:rsid w:val="00797B48"/>
    <w:rsid w:val="007B5695"/>
    <w:rsid w:val="00815F58"/>
    <w:rsid w:val="00820EA9"/>
    <w:rsid w:val="00830F44"/>
    <w:rsid w:val="00886A95"/>
    <w:rsid w:val="008B3F67"/>
    <w:rsid w:val="008C3652"/>
    <w:rsid w:val="009004AD"/>
    <w:rsid w:val="00902479"/>
    <w:rsid w:val="009042F1"/>
    <w:rsid w:val="00921456"/>
    <w:rsid w:val="00921910"/>
    <w:rsid w:val="00942604"/>
    <w:rsid w:val="00963FA1"/>
    <w:rsid w:val="00964DFB"/>
    <w:rsid w:val="009845E7"/>
    <w:rsid w:val="009B52E6"/>
    <w:rsid w:val="00A01324"/>
    <w:rsid w:val="00A2559A"/>
    <w:rsid w:val="00AF3B1A"/>
    <w:rsid w:val="00B417D8"/>
    <w:rsid w:val="00B6316C"/>
    <w:rsid w:val="00BE1782"/>
    <w:rsid w:val="00C00DA3"/>
    <w:rsid w:val="00C059A9"/>
    <w:rsid w:val="00C26DC5"/>
    <w:rsid w:val="00C314AE"/>
    <w:rsid w:val="00C63AAB"/>
    <w:rsid w:val="00CB7118"/>
    <w:rsid w:val="00CB72CD"/>
    <w:rsid w:val="00CC6F4D"/>
    <w:rsid w:val="00CE08CB"/>
    <w:rsid w:val="00CE1BEF"/>
    <w:rsid w:val="00D62FE0"/>
    <w:rsid w:val="00D65A44"/>
    <w:rsid w:val="00E7539E"/>
    <w:rsid w:val="00EC2C99"/>
    <w:rsid w:val="00F041D8"/>
    <w:rsid w:val="00F16B54"/>
    <w:rsid w:val="00F51034"/>
    <w:rsid w:val="00F5219A"/>
    <w:rsid w:val="00F73DB7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710E"/>
  <w15:chartTrackingRefBased/>
  <w15:docId w15:val="{D198F81B-FB32-4F5B-A176-948A574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6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36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1F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3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2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2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2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2E9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63AA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E1782"/>
    <w:pPr>
      <w:widowControl w:val="0"/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1782"/>
    <w:rPr>
      <w:rFonts w:ascii="Arial" w:eastAsia="Times New Roman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6F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6F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F4D"/>
    <w:rPr>
      <w:sz w:val="20"/>
      <w:szCs w:val="20"/>
    </w:rPr>
  </w:style>
  <w:style w:type="character" w:customStyle="1" w:styleId="Znakiprzypiswdolnych">
    <w:name w:val="Znaki przypisów dolnych"/>
    <w:rsid w:val="00CC6F4D"/>
  </w:style>
  <w:style w:type="paragraph" w:styleId="Tekstdymka">
    <w:name w:val="Balloon Text"/>
    <w:basedOn w:val="Normalny"/>
    <w:link w:val="TekstdymkaZnak"/>
    <w:uiPriority w:val="99"/>
    <w:semiHidden/>
    <w:unhideWhenUsed/>
    <w:rsid w:val="0090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l.lodz.pl/samorzad/akty-prawne-i-projekty-aktow-prawnych/akty-prawne/?tx_edgelegalacts_legalacts%5BlegalAct%5D=52536&amp;tx_edgelegalacts_legalacts%5Baction%5D=show&amp;tx_edgelegalacts_legalacts%5Bcontroller%5D=LegalAct" TargetMode="External"/><Relationship Id="rId13" Type="http://schemas.openxmlformats.org/officeDocument/2006/relationships/hyperlink" Target="https://www.witkac.pl/str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tkac.pl/str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tkac.pl/stro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tkac.pl/stro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tkac.pl/stro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973A-13C9-4FFB-B769-1B5D3365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maggro</dc:creator>
  <cp:keywords/>
  <dc:description/>
  <cp:lastModifiedBy>Martyna Hanuszkiewicz</cp:lastModifiedBy>
  <cp:revision>2</cp:revision>
  <cp:lastPrinted>2022-01-03T08:48:00Z</cp:lastPrinted>
  <dcterms:created xsi:type="dcterms:W3CDTF">2022-01-03T13:35:00Z</dcterms:created>
  <dcterms:modified xsi:type="dcterms:W3CDTF">2022-01-03T13:35:00Z</dcterms:modified>
</cp:coreProperties>
</file>