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83" w:rsidRDefault="00BF545D" w:rsidP="00222424">
      <w:pPr>
        <w:rPr>
          <w:bCs/>
        </w:rPr>
      </w:pPr>
      <w:bookmarkStart w:id="0" w:name="_GoBack"/>
      <w:bookmarkEnd w:id="0"/>
    </w:p>
    <w:p w:rsidR="009E7C1E" w:rsidRPr="003B2FDD" w:rsidRDefault="00ED60DA" w:rsidP="009E7C1E">
      <w:pPr>
        <w:spacing w:line="240" w:lineRule="auto"/>
        <w:ind w:left="6521"/>
        <w:rPr>
          <w:bCs/>
        </w:rPr>
      </w:pPr>
      <w:r w:rsidRPr="003B2FDD">
        <w:rPr>
          <w:bCs/>
        </w:rPr>
        <w:t>Załącznik</w:t>
      </w:r>
    </w:p>
    <w:p w:rsidR="009E7C1E" w:rsidRPr="003B2FDD" w:rsidRDefault="00ED60DA" w:rsidP="009E7C1E">
      <w:pPr>
        <w:spacing w:line="240" w:lineRule="auto"/>
        <w:ind w:left="6521"/>
        <w:rPr>
          <w:bCs/>
        </w:rPr>
      </w:pPr>
      <w:r w:rsidRPr="003B2FDD">
        <w:rPr>
          <w:bCs/>
        </w:rPr>
        <w:t>do ogłoszenia</w:t>
      </w:r>
    </w:p>
    <w:p w:rsidR="009E7C1E" w:rsidRPr="003B2FDD" w:rsidRDefault="00ED60DA" w:rsidP="009E7C1E">
      <w:pPr>
        <w:spacing w:line="240" w:lineRule="auto"/>
        <w:ind w:left="6521"/>
        <w:rPr>
          <w:bCs/>
        </w:rPr>
      </w:pPr>
      <w:r w:rsidRPr="003B2FDD">
        <w:rPr>
          <w:bCs/>
        </w:rPr>
        <w:t>Prezydenta Miasta Łodzi</w:t>
      </w:r>
    </w:p>
    <w:p w:rsidR="009E7C1E" w:rsidRDefault="00BF545D" w:rsidP="009E7C1E">
      <w:pPr>
        <w:jc w:val="center"/>
        <w:rPr>
          <w:b/>
        </w:rPr>
      </w:pPr>
    </w:p>
    <w:p w:rsidR="009E7C1E" w:rsidRDefault="00ED60DA" w:rsidP="009E7C1E">
      <w:pPr>
        <w:spacing w:line="240" w:lineRule="auto"/>
        <w:jc w:val="center"/>
        <w:rPr>
          <w:b/>
        </w:rPr>
      </w:pPr>
      <w:r>
        <w:rPr>
          <w:b/>
        </w:rPr>
        <w:t>Formularz</w:t>
      </w:r>
    </w:p>
    <w:p w:rsidR="009E7C1E" w:rsidRDefault="00ED60DA" w:rsidP="009E7C1E">
      <w:pPr>
        <w:spacing w:line="240" w:lineRule="auto"/>
        <w:jc w:val="center"/>
        <w:rPr>
          <w:b/>
        </w:rPr>
      </w:pPr>
      <w:r>
        <w:rPr>
          <w:b/>
        </w:rPr>
        <w:t xml:space="preserve">konsultacyjny projektu </w:t>
      </w:r>
      <w:r w:rsidRPr="006A7B0F">
        <w:rPr>
          <w:b/>
        </w:rPr>
        <w:t>Polityki rozwoju edukacji Miasta</w:t>
      </w:r>
      <w:r w:rsidRPr="002D311E">
        <w:t xml:space="preserve"> </w:t>
      </w:r>
      <w:r>
        <w:rPr>
          <w:b/>
        </w:rPr>
        <w:t>Łodzi</w:t>
      </w:r>
    </w:p>
    <w:p w:rsidR="009E7C1E" w:rsidRDefault="00ED60DA" w:rsidP="009E7C1E">
      <w:pPr>
        <w:spacing w:line="240" w:lineRule="auto"/>
        <w:jc w:val="center"/>
        <w:rPr>
          <w:b/>
        </w:rPr>
      </w:pPr>
      <w:r>
        <w:rPr>
          <w:b/>
        </w:rPr>
        <w:t>2030 +.</w:t>
      </w:r>
    </w:p>
    <w:p w:rsidR="009E7C1E" w:rsidRDefault="00BF545D" w:rsidP="009E7C1E">
      <w:pPr>
        <w:jc w:val="center"/>
        <w:rPr>
          <w:b/>
        </w:rPr>
      </w:pPr>
    </w:p>
    <w:p w:rsidR="009E7C1E" w:rsidRDefault="00ED60DA" w:rsidP="009E7C1E">
      <w:pPr>
        <w:numPr>
          <w:ilvl w:val="0"/>
          <w:numId w:val="2"/>
        </w:numPr>
        <w:spacing w:line="240" w:lineRule="auto"/>
        <w:ind w:left="714" w:hanging="357"/>
        <w:jc w:val="left"/>
        <w:rPr>
          <w:bCs/>
        </w:rPr>
      </w:pPr>
      <w:r>
        <w:rPr>
          <w:bCs/>
        </w:rPr>
        <w:t xml:space="preserve">Jaka jest Pani/Pana </w:t>
      </w:r>
      <w:r w:rsidRPr="005C0394">
        <w:rPr>
          <w:bCs/>
        </w:rPr>
        <w:t xml:space="preserve">opinia dotycząca projektu </w:t>
      </w:r>
      <w:r>
        <w:t>Polityki</w:t>
      </w:r>
      <w:r w:rsidRPr="002D311E">
        <w:t xml:space="preserve"> rozwoju edukacji Miasta </w:t>
      </w:r>
      <w:r w:rsidRPr="005C0394">
        <w:rPr>
          <w:bCs/>
        </w:rPr>
        <w:t>Łodzi</w:t>
      </w:r>
      <w:r>
        <w:rPr>
          <w:bCs/>
        </w:rPr>
        <w:t xml:space="preserve"> </w:t>
      </w:r>
      <w:r w:rsidRPr="005C0394">
        <w:rPr>
          <w:bCs/>
        </w:rPr>
        <w:t>2030+?</w:t>
      </w:r>
    </w:p>
    <w:p w:rsidR="009E7C1E" w:rsidRDefault="00BF545D" w:rsidP="009E7C1E">
      <w:pPr>
        <w:ind w:left="720"/>
        <w:jc w:val="left"/>
        <w:rPr>
          <w:bCs/>
        </w:rPr>
      </w:pPr>
    </w:p>
    <w:p w:rsidR="009E7C1E" w:rsidRPr="005C0394" w:rsidRDefault="00ED60DA" w:rsidP="009E7C1E">
      <w:pPr>
        <w:ind w:left="720"/>
        <w:jc w:val="left"/>
        <w:rPr>
          <w:bCs/>
        </w:rPr>
      </w:pPr>
      <w:r w:rsidRPr="0084581A">
        <w:rPr>
          <w:bCs/>
        </w:rPr>
        <w:t>Proszę zaznaczyć znakiem „X” swój wybór we właściwym polu.</w:t>
      </w:r>
    </w:p>
    <w:p w:rsidR="009E7C1E" w:rsidRDefault="00BF545D" w:rsidP="009E7C1E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33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</w:tblGrid>
      <w:tr w:rsidR="00B86CA2" w:rsidTr="00BB6C29">
        <w:trPr>
          <w:trHeight w:val="424"/>
        </w:trPr>
        <w:tc>
          <w:tcPr>
            <w:tcW w:w="3936" w:type="dxa"/>
            <w:tcBorders>
              <w:top w:val="single" w:sz="4" w:space="0" w:color="auto"/>
            </w:tcBorders>
          </w:tcPr>
          <w:p w:rsidR="009E7C1E" w:rsidRPr="00806B0F" w:rsidRDefault="00ED60DA" w:rsidP="009E7C1E">
            <w:pPr>
              <w:numPr>
                <w:ilvl w:val="0"/>
                <w:numId w:val="1"/>
              </w:numPr>
              <w:jc w:val="left"/>
              <w:rPr>
                <w:bCs/>
              </w:rPr>
            </w:pPr>
            <w:r>
              <w:rPr>
                <w:bCs/>
              </w:rPr>
              <w:t>zdecydowanie pozytywna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C1E" w:rsidRDefault="00BF545D" w:rsidP="00BB6C29">
            <w:pPr>
              <w:jc w:val="center"/>
              <w:rPr>
                <w:b/>
              </w:rPr>
            </w:pPr>
          </w:p>
        </w:tc>
      </w:tr>
      <w:tr w:rsidR="00B86CA2" w:rsidTr="00BB6C29">
        <w:trPr>
          <w:trHeight w:val="425"/>
        </w:trPr>
        <w:tc>
          <w:tcPr>
            <w:tcW w:w="3936" w:type="dxa"/>
            <w:tcBorders>
              <w:top w:val="single" w:sz="4" w:space="0" w:color="auto"/>
            </w:tcBorders>
          </w:tcPr>
          <w:p w:rsidR="009E7C1E" w:rsidRPr="005C0394" w:rsidRDefault="00ED60DA" w:rsidP="009E7C1E">
            <w:pPr>
              <w:numPr>
                <w:ilvl w:val="0"/>
                <w:numId w:val="1"/>
              </w:numPr>
              <w:jc w:val="left"/>
              <w:rPr>
                <w:bCs/>
              </w:rPr>
            </w:pPr>
            <w:r>
              <w:rPr>
                <w:bCs/>
              </w:rPr>
              <w:t>pozytywna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C1E" w:rsidRDefault="00BF545D" w:rsidP="00BB6C29">
            <w:pPr>
              <w:jc w:val="center"/>
              <w:rPr>
                <w:b/>
              </w:rPr>
            </w:pPr>
          </w:p>
        </w:tc>
      </w:tr>
      <w:tr w:rsidR="00B86CA2" w:rsidTr="00BB6C29">
        <w:trPr>
          <w:trHeight w:val="425"/>
        </w:trPr>
        <w:tc>
          <w:tcPr>
            <w:tcW w:w="3936" w:type="dxa"/>
            <w:tcBorders>
              <w:top w:val="single" w:sz="4" w:space="0" w:color="auto"/>
            </w:tcBorders>
          </w:tcPr>
          <w:p w:rsidR="009E7C1E" w:rsidRPr="005C0394" w:rsidRDefault="00ED60DA" w:rsidP="009E7C1E">
            <w:pPr>
              <w:numPr>
                <w:ilvl w:val="0"/>
                <w:numId w:val="1"/>
              </w:numPr>
              <w:jc w:val="left"/>
              <w:rPr>
                <w:bCs/>
              </w:rPr>
            </w:pPr>
            <w:r w:rsidRPr="005C0394">
              <w:rPr>
                <w:bCs/>
              </w:rPr>
              <w:t>negatywna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C1E" w:rsidRDefault="00BF545D" w:rsidP="00BB6C29">
            <w:pPr>
              <w:jc w:val="center"/>
              <w:rPr>
                <w:b/>
              </w:rPr>
            </w:pPr>
          </w:p>
        </w:tc>
      </w:tr>
      <w:tr w:rsidR="00B86CA2" w:rsidTr="00BB6C29">
        <w:trPr>
          <w:trHeight w:val="425"/>
        </w:trPr>
        <w:tc>
          <w:tcPr>
            <w:tcW w:w="3936" w:type="dxa"/>
            <w:tcBorders>
              <w:top w:val="single" w:sz="4" w:space="0" w:color="auto"/>
            </w:tcBorders>
          </w:tcPr>
          <w:p w:rsidR="009E7C1E" w:rsidRPr="005C0394" w:rsidRDefault="00ED60DA" w:rsidP="009E7C1E">
            <w:pPr>
              <w:numPr>
                <w:ilvl w:val="0"/>
                <w:numId w:val="1"/>
              </w:numPr>
              <w:jc w:val="left"/>
              <w:rPr>
                <w:bCs/>
              </w:rPr>
            </w:pPr>
            <w:r w:rsidRPr="005C0394">
              <w:rPr>
                <w:bCs/>
              </w:rPr>
              <w:t xml:space="preserve">zdecydowanie negatywna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C1E" w:rsidRDefault="00BF545D" w:rsidP="00BB6C29">
            <w:pPr>
              <w:jc w:val="center"/>
              <w:rPr>
                <w:b/>
              </w:rPr>
            </w:pPr>
          </w:p>
        </w:tc>
      </w:tr>
      <w:tr w:rsidR="00B86CA2" w:rsidTr="00BB6C29">
        <w:trPr>
          <w:trHeight w:val="425"/>
        </w:trPr>
        <w:tc>
          <w:tcPr>
            <w:tcW w:w="3936" w:type="dxa"/>
            <w:tcBorders>
              <w:top w:val="single" w:sz="4" w:space="0" w:color="auto"/>
            </w:tcBorders>
          </w:tcPr>
          <w:p w:rsidR="009E7C1E" w:rsidRPr="005C0394" w:rsidRDefault="00ED60DA" w:rsidP="009E7C1E">
            <w:pPr>
              <w:numPr>
                <w:ilvl w:val="0"/>
                <w:numId w:val="1"/>
              </w:numPr>
              <w:jc w:val="left"/>
              <w:rPr>
                <w:bCs/>
              </w:rPr>
            </w:pPr>
            <w:r w:rsidRPr="005C0394">
              <w:rPr>
                <w:bCs/>
              </w:rPr>
              <w:t xml:space="preserve">trudno powiedzieć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C1E" w:rsidRDefault="00BF545D" w:rsidP="00BB6C29">
            <w:pPr>
              <w:jc w:val="center"/>
              <w:rPr>
                <w:b/>
              </w:rPr>
            </w:pPr>
          </w:p>
        </w:tc>
      </w:tr>
    </w:tbl>
    <w:p w:rsidR="009E7C1E" w:rsidRDefault="00BF545D" w:rsidP="009E7C1E">
      <w:pPr>
        <w:jc w:val="center"/>
        <w:rPr>
          <w:b/>
        </w:rPr>
      </w:pPr>
    </w:p>
    <w:p w:rsidR="009E7C1E" w:rsidRDefault="00BF545D" w:rsidP="009E7C1E">
      <w:pPr>
        <w:rPr>
          <w:b/>
        </w:rPr>
      </w:pPr>
    </w:p>
    <w:p w:rsidR="009E7C1E" w:rsidRPr="0084581A" w:rsidRDefault="00BF545D" w:rsidP="009E7C1E"/>
    <w:p w:rsidR="009E7C1E" w:rsidRPr="0084581A" w:rsidRDefault="00BF545D" w:rsidP="009E7C1E"/>
    <w:p w:rsidR="009E7C1E" w:rsidRPr="0084581A" w:rsidRDefault="00BF545D" w:rsidP="009E7C1E"/>
    <w:p w:rsidR="009E7C1E" w:rsidRPr="0084581A" w:rsidRDefault="00BF545D" w:rsidP="009E7C1E"/>
    <w:p w:rsidR="009E7C1E" w:rsidRPr="0084581A" w:rsidRDefault="00BF545D" w:rsidP="009E7C1E"/>
    <w:p w:rsidR="009E7C1E" w:rsidRDefault="00ED60DA" w:rsidP="009E7C1E">
      <w:pPr>
        <w:spacing w:line="240" w:lineRule="auto"/>
      </w:pPr>
      <w:r>
        <w:t>Uzasadnienie opinii:</w:t>
      </w:r>
    </w:p>
    <w:p w:rsidR="009E7C1E" w:rsidRDefault="00ED60DA" w:rsidP="009E7C1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C1E" w:rsidRDefault="00BF545D" w:rsidP="009E7C1E">
      <w:pPr>
        <w:spacing w:line="240" w:lineRule="auto"/>
      </w:pPr>
    </w:p>
    <w:p w:rsidR="009E7C1E" w:rsidRDefault="00ED60DA" w:rsidP="009E7C1E">
      <w:pPr>
        <w:numPr>
          <w:ilvl w:val="0"/>
          <w:numId w:val="2"/>
        </w:numPr>
        <w:spacing w:line="240" w:lineRule="auto"/>
      </w:pPr>
      <w:r>
        <w:t>Czy zgadza się Pani/Pan, że dla rozwoju edukacji w Łodzi kluczowe znaczenie mają takie czynniki jak:</w:t>
      </w:r>
    </w:p>
    <w:p w:rsidR="009E7C1E" w:rsidRDefault="00BF545D" w:rsidP="009E7C1E">
      <w:pPr>
        <w:spacing w:line="240" w:lineRule="auto"/>
      </w:pPr>
    </w:p>
    <w:p w:rsidR="009E7C1E" w:rsidRDefault="00ED60DA" w:rsidP="009E7C1E">
      <w:pPr>
        <w:spacing w:line="240" w:lineRule="auto"/>
        <w:ind w:left="708"/>
      </w:pPr>
      <w:r>
        <w:t>Proszę zaznaczyć znakiem</w:t>
      </w:r>
      <w:r w:rsidRPr="00DD0FD2">
        <w:t xml:space="preserve"> „X” swój wybór we właściwym polu</w:t>
      </w:r>
      <w:r>
        <w:t xml:space="preserve"> </w:t>
      </w:r>
    </w:p>
    <w:p w:rsidR="009E7C1E" w:rsidRDefault="00BF545D" w:rsidP="009E7C1E">
      <w:pPr>
        <w:spacing w:line="240" w:lineRule="auto"/>
        <w:ind w:left="70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3"/>
        <w:gridCol w:w="979"/>
        <w:gridCol w:w="941"/>
      </w:tblGrid>
      <w:tr w:rsidR="00B86CA2" w:rsidTr="00BB6C29">
        <w:trPr>
          <w:trHeight w:val="1416"/>
        </w:trPr>
        <w:tc>
          <w:tcPr>
            <w:tcW w:w="7230" w:type="dxa"/>
            <w:shd w:val="clear" w:color="auto" w:fill="auto"/>
          </w:tcPr>
          <w:p w:rsidR="009E7C1E" w:rsidRPr="001E1BC0" w:rsidRDefault="00BF545D" w:rsidP="00BB6C29">
            <w:pPr>
              <w:spacing w:line="240" w:lineRule="auto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TAK</w:t>
            </w:r>
          </w:p>
        </w:tc>
        <w:tc>
          <w:tcPr>
            <w:tcW w:w="957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NIE</w:t>
            </w:r>
          </w:p>
        </w:tc>
      </w:tr>
      <w:tr w:rsidR="00B86CA2" w:rsidTr="00BB6C29">
        <w:trPr>
          <w:trHeight w:val="1416"/>
        </w:trPr>
        <w:tc>
          <w:tcPr>
            <w:tcW w:w="7230" w:type="dxa"/>
            <w:shd w:val="clear" w:color="auto" w:fill="auto"/>
          </w:tcPr>
          <w:p w:rsidR="009E7C1E" w:rsidRDefault="00ED60DA" w:rsidP="00BB6C29">
            <w:pPr>
              <w:spacing w:line="240" w:lineRule="auto"/>
              <w:jc w:val="left"/>
            </w:pPr>
            <w:r w:rsidRPr="001E1BC0">
              <w:rPr>
                <w:rFonts w:eastAsia="Calibri"/>
                <w:szCs w:val="24"/>
                <w:lang w:eastAsia="en-US"/>
              </w:rPr>
              <w:t>a) doskonalenie jakości kształcenia, opieki i wychowania, z uwzględnieniem  edukacji dla przyszłości i zróżnicowanych potrzeb uczniów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957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1416"/>
        </w:trPr>
        <w:tc>
          <w:tcPr>
            <w:tcW w:w="7230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 w:rsidRPr="001E1BC0">
              <w:rPr>
                <w:rFonts w:eastAsia="Calibri"/>
                <w:szCs w:val="24"/>
                <w:lang w:eastAsia="en-US"/>
              </w:rPr>
              <w:lastRenderedPageBreak/>
              <w:t>b) wykorzystanie i rozwijanie lokalnych zasobów dla zwiększania odporności szkoły, nauczycieli i uczniów na zagrożenia współczesności, w szczególności dla dobrostanu zdrowotnego oraz spójności społecznej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957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1416"/>
        </w:trPr>
        <w:tc>
          <w:tcPr>
            <w:tcW w:w="7230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 w:rsidRPr="001E1BC0">
              <w:rPr>
                <w:rFonts w:eastAsia="Calibri"/>
                <w:szCs w:val="24"/>
                <w:lang w:eastAsia="en-US"/>
              </w:rPr>
              <w:t>c) doskonalenie i dostosowywanie kompetencji pedagogicznych nauczycieli do potrzeb wynikających ze zmieniającego się świata (potrzeby rozwoju kompetencji poznawczych uczniów w świetle dynamicznych zmian cywilizacyjnych) oraz podniesienie prestiżu zawodowego łódzkiego nauczyciela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957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1416"/>
        </w:trPr>
        <w:tc>
          <w:tcPr>
            <w:tcW w:w="7230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 w:rsidRPr="001E1BC0">
              <w:rPr>
                <w:rFonts w:eastAsia="Calibri"/>
                <w:szCs w:val="24"/>
                <w:lang w:eastAsia="en-US"/>
              </w:rPr>
              <w:t>d) doskonalenie szkolnictwa zawodowego oraz rozwijanie zainteresowania młodzieży podejmowaniem kształcenia w nowoczesnych zawodach, dostosowanych do zmieniających się potrzeb rynku pracy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957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1416"/>
        </w:trPr>
        <w:tc>
          <w:tcPr>
            <w:tcW w:w="7230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 w:rsidRPr="001E1BC0">
              <w:rPr>
                <w:rFonts w:eastAsia="Calibri"/>
                <w:szCs w:val="24"/>
                <w:lang w:eastAsia="en-US"/>
              </w:rPr>
              <w:t>e) wykorzystanie nowych technologii i informatyzacji dla podnoszenia jakości pracy szkół i kształtowania nowych kompetencji nauczycieli i uczniów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957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1416"/>
        </w:trPr>
        <w:tc>
          <w:tcPr>
            <w:tcW w:w="7230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 w:rsidRPr="001E1BC0">
              <w:rPr>
                <w:rFonts w:eastAsia="Calibri"/>
                <w:szCs w:val="24"/>
                <w:lang w:eastAsia="en-US"/>
              </w:rPr>
              <w:t>f) zarządzanie siecią przedszkoli, szkół i placówek zgodnie ze zmieniającymi się trendami demograficznymi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957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1416"/>
        </w:trPr>
        <w:tc>
          <w:tcPr>
            <w:tcW w:w="7230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 w:rsidRPr="001E1BC0">
              <w:rPr>
                <w:rFonts w:eastAsia="Calibri"/>
                <w:szCs w:val="24"/>
                <w:lang w:eastAsia="en-US"/>
              </w:rPr>
              <w:t>g) zapewnienie spójności polityki edukacyjnej z polityką rozwoju miasta, z wykorzystaniem powiązań między instytucjami i między sektorami dla wzmocnienia szkoły, podniesienia efektywności jej działań edukacyjnych oraz wychowawczych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957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</w:tbl>
    <w:p w:rsidR="009E7C1E" w:rsidRDefault="00BF545D" w:rsidP="009E7C1E">
      <w:pPr>
        <w:spacing w:line="240" w:lineRule="auto"/>
      </w:pPr>
    </w:p>
    <w:p w:rsidR="009E7C1E" w:rsidRDefault="00ED60DA" w:rsidP="009E7C1E">
      <w:pPr>
        <w:numPr>
          <w:ilvl w:val="0"/>
          <w:numId w:val="2"/>
        </w:numPr>
        <w:spacing w:line="240" w:lineRule="auto"/>
      </w:pPr>
      <w:r>
        <w:t>Czy Pani/Pana zdaniem poniższe programy mogą przyczynić się do rozwoju edukacji w Łodzi;</w:t>
      </w:r>
    </w:p>
    <w:p w:rsidR="009E7C1E" w:rsidRDefault="00BF545D" w:rsidP="009E7C1E">
      <w:pPr>
        <w:spacing w:line="240" w:lineRule="auto"/>
      </w:pPr>
    </w:p>
    <w:p w:rsidR="009E7C1E" w:rsidRDefault="00ED60DA" w:rsidP="009E7C1E">
      <w:pPr>
        <w:spacing w:line="240" w:lineRule="auto"/>
        <w:ind w:left="708"/>
      </w:pPr>
      <w:r>
        <w:t>Proszę zaznaczyć znakiem</w:t>
      </w:r>
      <w:r w:rsidRPr="00DD0FD2">
        <w:t xml:space="preserve"> „X” swój wybór we właściwym polu</w:t>
      </w:r>
      <w:r>
        <w:t>.</w:t>
      </w:r>
    </w:p>
    <w:p w:rsidR="009E7C1E" w:rsidRDefault="00BF545D" w:rsidP="009E7C1E">
      <w:pPr>
        <w:spacing w:line="240" w:lineRule="auto"/>
        <w:ind w:left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2"/>
        <w:gridCol w:w="985"/>
        <w:gridCol w:w="874"/>
      </w:tblGrid>
      <w:tr w:rsidR="00B86CA2" w:rsidTr="00BB6C29">
        <w:trPr>
          <w:trHeight w:val="566"/>
        </w:trPr>
        <w:tc>
          <w:tcPr>
            <w:tcW w:w="7338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992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TAK</w:t>
            </w:r>
          </w:p>
        </w:tc>
        <w:tc>
          <w:tcPr>
            <w:tcW w:w="881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NIE</w:t>
            </w:r>
          </w:p>
        </w:tc>
      </w:tr>
      <w:tr w:rsidR="00B86CA2" w:rsidTr="00BB6C29">
        <w:trPr>
          <w:trHeight w:val="566"/>
        </w:trPr>
        <w:tc>
          <w:tcPr>
            <w:tcW w:w="7338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a) </w:t>
            </w:r>
            <w:r w:rsidRPr="009D2121">
              <w:t>Łódzkie SOW</w:t>
            </w:r>
            <w:r>
              <w:t>-y</w:t>
            </w:r>
            <w:r w:rsidRPr="009D2121">
              <w:t xml:space="preserve"> – Szkoły Odporne i Wspierające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881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567"/>
        </w:trPr>
        <w:tc>
          <w:tcPr>
            <w:tcW w:w="7338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b) </w:t>
            </w:r>
            <w:r w:rsidRPr="009D2121">
              <w:t xml:space="preserve">Łódzka Akademia Nauczyciela </w:t>
            </w:r>
            <w:r>
              <w:t>–</w:t>
            </w:r>
            <w:r w:rsidRPr="009D2121">
              <w:t xml:space="preserve"> ŁAN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881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566"/>
        </w:trPr>
        <w:tc>
          <w:tcPr>
            <w:tcW w:w="7338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c) Łódzki m</w:t>
            </w:r>
            <w:r w:rsidRPr="009D2121">
              <w:t>iędzysektorowy model wsparcia dzieci i młodzieży „NA</w:t>
            </w:r>
            <w:r>
              <w:t xml:space="preserve">  </w:t>
            </w:r>
            <w:r w:rsidRPr="009D2121">
              <w:t>DZIEWANNY”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881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566"/>
        </w:trPr>
        <w:tc>
          <w:tcPr>
            <w:tcW w:w="7338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 xml:space="preserve">d) „EKO </w:t>
            </w:r>
            <w:proofErr w:type="spellStart"/>
            <w:r>
              <w:t>mŁ</w:t>
            </w:r>
            <w:r w:rsidRPr="009D2121">
              <w:t>odziaki</w:t>
            </w:r>
            <w:proofErr w:type="spellEnd"/>
            <w:r w:rsidRPr="009D2121">
              <w:t>”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881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567"/>
        </w:trPr>
        <w:tc>
          <w:tcPr>
            <w:tcW w:w="7338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e) </w:t>
            </w:r>
            <w:r w:rsidRPr="009D2121">
              <w:t>„W zdrowym mieście zdrowy duch”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881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566"/>
        </w:trPr>
        <w:tc>
          <w:tcPr>
            <w:tcW w:w="7338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f) </w:t>
            </w:r>
            <w:r w:rsidRPr="009D2121">
              <w:t>„Łódź pełna możliwości edukacyjnych i zawodowych”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881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  <w:tr w:rsidR="00B86CA2" w:rsidTr="00BB6C29">
        <w:trPr>
          <w:trHeight w:val="567"/>
        </w:trPr>
        <w:tc>
          <w:tcPr>
            <w:tcW w:w="7338" w:type="dxa"/>
            <w:shd w:val="clear" w:color="auto" w:fill="auto"/>
          </w:tcPr>
          <w:p w:rsidR="009E7C1E" w:rsidRDefault="00ED60DA" w:rsidP="00BB6C29">
            <w:pPr>
              <w:spacing w:line="240" w:lineRule="auto"/>
            </w:pPr>
            <w:r>
              <w:t>g) </w:t>
            </w:r>
            <w:r w:rsidRPr="007B013C">
              <w:t xml:space="preserve">„INFO </w:t>
            </w:r>
            <w:proofErr w:type="spellStart"/>
            <w:r w:rsidRPr="007B013C">
              <w:t>mŁodziaki</w:t>
            </w:r>
            <w:proofErr w:type="spellEnd"/>
            <w:r w:rsidRPr="007B013C">
              <w:t>”</w:t>
            </w:r>
          </w:p>
        </w:tc>
        <w:tc>
          <w:tcPr>
            <w:tcW w:w="992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  <w:tc>
          <w:tcPr>
            <w:tcW w:w="881" w:type="dxa"/>
            <w:shd w:val="clear" w:color="auto" w:fill="auto"/>
          </w:tcPr>
          <w:p w:rsidR="009E7C1E" w:rsidRDefault="00BF545D" w:rsidP="00BB6C29">
            <w:pPr>
              <w:spacing w:line="240" w:lineRule="auto"/>
            </w:pPr>
          </w:p>
        </w:tc>
      </w:tr>
    </w:tbl>
    <w:p w:rsidR="009E7C1E" w:rsidRDefault="00BF545D" w:rsidP="009E7C1E">
      <w:pPr>
        <w:spacing w:line="240" w:lineRule="auto"/>
      </w:pPr>
    </w:p>
    <w:p w:rsidR="009E7C1E" w:rsidRDefault="00BF545D" w:rsidP="009E7C1E">
      <w:pPr>
        <w:spacing w:line="240" w:lineRule="auto"/>
      </w:pPr>
    </w:p>
    <w:p w:rsidR="00EF0183" w:rsidRDefault="00BF545D" w:rsidP="009E7C1E">
      <w:pPr>
        <w:spacing w:line="240" w:lineRule="auto"/>
      </w:pPr>
    </w:p>
    <w:p w:rsidR="009E7C1E" w:rsidRDefault="00ED60DA" w:rsidP="009E7C1E">
      <w:pPr>
        <w:numPr>
          <w:ilvl w:val="0"/>
          <w:numId w:val="2"/>
        </w:numPr>
        <w:spacing w:line="240" w:lineRule="auto"/>
      </w:pPr>
      <w:r>
        <w:lastRenderedPageBreak/>
        <w:t>Jakie inne niż wyżej zaproponowane działania powinny zostać podjęte w Łodzi w celu kształtowania „szkoły silnej i odpornej”?</w:t>
      </w:r>
    </w:p>
    <w:p w:rsidR="009E7C1E" w:rsidRDefault="00BF545D" w:rsidP="009E7C1E">
      <w:pPr>
        <w:spacing w:line="240" w:lineRule="auto"/>
        <w:ind w:left="720"/>
      </w:pPr>
    </w:p>
    <w:p w:rsidR="009E7C1E" w:rsidRPr="009D2121" w:rsidRDefault="00ED60DA" w:rsidP="009E7C1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C1E" w:rsidRDefault="00BF545D" w:rsidP="009E7C1E">
      <w:pPr>
        <w:spacing w:line="240" w:lineRule="auto"/>
      </w:pPr>
    </w:p>
    <w:p w:rsidR="009E7C1E" w:rsidRPr="009D2121" w:rsidRDefault="00BF545D" w:rsidP="009E7C1E">
      <w:pPr>
        <w:spacing w:line="240" w:lineRule="auto"/>
      </w:pPr>
    </w:p>
    <w:p w:rsidR="009E7C1E" w:rsidRDefault="00BF545D" w:rsidP="009E7C1E">
      <w:pPr>
        <w:spacing w:line="240" w:lineRule="auto"/>
      </w:pPr>
    </w:p>
    <w:p w:rsidR="009E7C1E" w:rsidRPr="009D2121" w:rsidRDefault="00BF545D" w:rsidP="009E7C1E">
      <w:pPr>
        <w:spacing w:line="240" w:lineRule="auto"/>
      </w:pPr>
    </w:p>
    <w:p w:rsidR="009E7C1E" w:rsidRDefault="00BF545D" w:rsidP="009E7C1E">
      <w:pPr>
        <w:spacing w:line="240" w:lineRule="auto"/>
      </w:pPr>
    </w:p>
    <w:p w:rsidR="009E7C1E" w:rsidRDefault="00BF545D" w:rsidP="009E7C1E">
      <w:pPr>
        <w:spacing w:line="240" w:lineRule="auto"/>
      </w:pPr>
    </w:p>
    <w:p w:rsidR="009E7C1E" w:rsidRPr="00D96EAA" w:rsidRDefault="00ED60DA" w:rsidP="009E7C1E">
      <w:pPr>
        <w:jc w:val="center"/>
        <w:rPr>
          <w:b/>
          <w:bCs/>
        </w:rPr>
      </w:pPr>
      <w:r w:rsidRPr="00D96EAA">
        <w:rPr>
          <w:b/>
          <w:bCs/>
        </w:rPr>
        <w:t>Dziękujemy za udział w konsultacjach, zaangażowanie oraz poświęcony czas</w:t>
      </w:r>
      <w:r>
        <w:rPr>
          <w:b/>
          <w:bCs/>
        </w:rPr>
        <w:t>.</w:t>
      </w:r>
    </w:p>
    <w:p w:rsidR="00E250F7" w:rsidRDefault="00BF545D"/>
    <w:sectPr w:rsidR="00E250F7" w:rsidSect="0084581A">
      <w:pgSz w:w="11907" w:h="16840" w:code="9"/>
      <w:pgMar w:top="284" w:right="1418" w:bottom="425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1CD"/>
    <w:multiLevelType w:val="hybridMultilevel"/>
    <w:tmpl w:val="EC70335A"/>
    <w:lvl w:ilvl="0" w:tplc="90D48C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3A8C94" w:tentative="1">
      <w:start w:val="1"/>
      <w:numFmt w:val="lowerLetter"/>
      <w:lvlText w:val="%2."/>
      <w:lvlJc w:val="left"/>
      <w:pPr>
        <w:ind w:left="1440" w:hanging="360"/>
      </w:pPr>
    </w:lvl>
    <w:lvl w:ilvl="2" w:tplc="9F9497AE" w:tentative="1">
      <w:start w:val="1"/>
      <w:numFmt w:val="lowerRoman"/>
      <w:lvlText w:val="%3."/>
      <w:lvlJc w:val="right"/>
      <w:pPr>
        <w:ind w:left="2160" w:hanging="180"/>
      </w:pPr>
    </w:lvl>
    <w:lvl w:ilvl="3" w:tplc="69D81D66" w:tentative="1">
      <w:start w:val="1"/>
      <w:numFmt w:val="decimal"/>
      <w:lvlText w:val="%4."/>
      <w:lvlJc w:val="left"/>
      <w:pPr>
        <w:ind w:left="2880" w:hanging="360"/>
      </w:pPr>
    </w:lvl>
    <w:lvl w:ilvl="4" w:tplc="425E8C12" w:tentative="1">
      <w:start w:val="1"/>
      <w:numFmt w:val="lowerLetter"/>
      <w:lvlText w:val="%5."/>
      <w:lvlJc w:val="left"/>
      <w:pPr>
        <w:ind w:left="3600" w:hanging="360"/>
      </w:pPr>
    </w:lvl>
    <w:lvl w:ilvl="5" w:tplc="1CF2CEC4" w:tentative="1">
      <w:start w:val="1"/>
      <w:numFmt w:val="lowerRoman"/>
      <w:lvlText w:val="%6."/>
      <w:lvlJc w:val="right"/>
      <w:pPr>
        <w:ind w:left="4320" w:hanging="180"/>
      </w:pPr>
    </w:lvl>
    <w:lvl w:ilvl="6" w:tplc="B9A2F99E" w:tentative="1">
      <w:start w:val="1"/>
      <w:numFmt w:val="decimal"/>
      <w:lvlText w:val="%7."/>
      <w:lvlJc w:val="left"/>
      <w:pPr>
        <w:ind w:left="5040" w:hanging="360"/>
      </w:pPr>
    </w:lvl>
    <w:lvl w:ilvl="7" w:tplc="B260C264" w:tentative="1">
      <w:start w:val="1"/>
      <w:numFmt w:val="lowerLetter"/>
      <w:lvlText w:val="%8."/>
      <w:lvlJc w:val="left"/>
      <w:pPr>
        <w:ind w:left="5760" w:hanging="360"/>
      </w:pPr>
    </w:lvl>
    <w:lvl w:ilvl="8" w:tplc="2AC2C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25C3"/>
    <w:multiLevelType w:val="hybridMultilevel"/>
    <w:tmpl w:val="6E948434"/>
    <w:lvl w:ilvl="0" w:tplc="D75A5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62D4FA" w:tentative="1">
      <w:start w:val="1"/>
      <w:numFmt w:val="lowerLetter"/>
      <w:lvlText w:val="%2."/>
      <w:lvlJc w:val="left"/>
      <w:pPr>
        <w:ind w:left="1440" w:hanging="360"/>
      </w:pPr>
    </w:lvl>
    <w:lvl w:ilvl="2" w:tplc="073E26D4" w:tentative="1">
      <w:start w:val="1"/>
      <w:numFmt w:val="lowerRoman"/>
      <w:lvlText w:val="%3."/>
      <w:lvlJc w:val="right"/>
      <w:pPr>
        <w:ind w:left="2160" w:hanging="180"/>
      </w:pPr>
    </w:lvl>
    <w:lvl w:ilvl="3" w:tplc="DAA6C91C" w:tentative="1">
      <w:start w:val="1"/>
      <w:numFmt w:val="decimal"/>
      <w:lvlText w:val="%4."/>
      <w:lvlJc w:val="left"/>
      <w:pPr>
        <w:ind w:left="2880" w:hanging="360"/>
      </w:pPr>
    </w:lvl>
    <w:lvl w:ilvl="4" w:tplc="C070FDBE" w:tentative="1">
      <w:start w:val="1"/>
      <w:numFmt w:val="lowerLetter"/>
      <w:lvlText w:val="%5."/>
      <w:lvlJc w:val="left"/>
      <w:pPr>
        <w:ind w:left="3600" w:hanging="360"/>
      </w:pPr>
    </w:lvl>
    <w:lvl w:ilvl="5" w:tplc="2FC048E6" w:tentative="1">
      <w:start w:val="1"/>
      <w:numFmt w:val="lowerRoman"/>
      <w:lvlText w:val="%6."/>
      <w:lvlJc w:val="right"/>
      <w:pPr>
        <w:ind w:left="4320" w:hanging="180"/>
      </w:pPr>
    </w:lvl>
    <w:lvl w:ilvl="6" w:tplc="1DC80BC6" w:tentative="1">
      <w:start w:val="1"/>
      <w:numFmt w:val="decimal"/>
      <w:lvlText w:val="%7."/>
      <w:lvlJc w:val="left"/>
      <w:pPr>
        <w:ind w:left="5040" w:hanging="360"/>
      </w:pPr>
    </w:lvl>
    <w:lvl w:ilvl="7" w:tplc="F110BA8E" w:tentative="1">
      <w:start w:val="1"/>
      <w:numFmt w:val="lowerLetter"/>
      <w:lvlText w:val="%8."/>
      <w:lvlJc w:val="left"/>
      <w:pPr>
        <w:ind w:left="5760" w:hanging="360"/>
      </w:pPr>
    </w:lvl>
    <w:lvl w:ilvl="8" w:tplc="6D3646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2"/>
    <w:rsid w:val="00222424"/>
    <w:rsid w:val="00B86CA2"/>
    <w:rsid w:val="00BF545D"/>
    <w:rsid w:val="00E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34ED6-16DF-485A-968F-DAD9156D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7C1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7C1E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7C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9E7C1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5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5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Mozer</dc:creator>
  <cp:lastModifiedBy>Małgorzata Wójcik</cp:lastModifiedBy>
  <cp:revision>2</cp:revision>
  <cp:lastPrinted>2024-11-08T12:12:00Z</cp:lastPrinted>
  <dcterms:created xsi:type="dcterms:W3CDTF">2024-11-27T14:13:00Z</dcterms:created>
  <dcterms:modified xsi:type="dcterms:W3CDTF">2024-11-27T14:13:00Z</dcterms:modified>
</cp:coreProperties>
</file>