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FE" w:rsidRPr="0081401D" w:rsidRDefault="00C33DFE" w:rsidP="000B713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Nr 2</w:t>
      </w:r>
      <w:r w:rsidRPr="0081401D">
        <w:rPr>
          <w:rFonts w:ascii="Times New Roman" w:hAnsi="Times New Roman"/>
          <w:b/>
        </w:rPr>
        <w:t>/2022</w:t>
      </w:r>
    </w:p>
    <w:p w:rsidR="00C33DFE" w:rsidRPr="0081401D" w:rsidRDefault="00C33DFE" w:rsidP="000B7137">
      <w:pPr>
        <w:spacing w:after="0" w:line="240" w:lineRule="auto"/>
        <w:jc w:val="both"/>
        <w:rPr>
          <w:rFonts w:ascii="Times New Roman" w:hAnsi="Times New Roman"/>
          <w:b/>
        </w:rPr>
      </w:pPr>
      <w:r w:rsidRPr="0081401D">
        <w:rPr>
          <w:rFonts w:ascii="Times New Roman" w:hAnsi="Times New Roman"/>
          <w:b/>
        </w:rPr>
        <w:t>Nadzwyczajnego Zgromadzenia Wspólników</w:t>
      </w:r>
    </w:p>
    <w:p w:rsidR="00C33DFE" w:rsidRPr="0081401D" w:rsidRDefault="00C33DFE" w:rsidP="000B7137">
      <w:pPr>
        <w:spacing w:after="0" w:line="240" w:lineRule="auto"/>
        <w:jc w:val="both"/>
        <w:rPr>
          <w:rFonts w:ascii="Times New Roman" w:hAnsi="Times New Roman"/>
          <w:b/>
        </w:rPr>
      </w:pPr>
      <w:r w:rsidRPr="0081401D">
        <w:rPr>
          <w:rFonts w:ascii="Times New Roman" w:hAnsi="Times New Roman"/>
          <w:b/>
        </w:rPr>
        <w:t>Łódzkiego Centrum Filmowego sp. z o.o.</w:t>
      </w:r>
    </w:p>
    <w:p w:rsidR="00C33DFE" w:rsidRPr="0081401D" w:rsidRDefault="00C33DFE" w:rsidP="000B7137">
      <w:pPr>
        <w:jc w:val="both"/>
        <w:rPr>
          <w:rFonts w:ascii="Times New Roman" w:hAnsi="Times New Roman"/>
          <w:b/>
        </w:rPr>
      </w:pPr>
      <w:r w:rsidRPr="0081401D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20</w:t>
      </w:r>
      <w:r w:rsidRPr="0081401D">
        <w:rPr>
          <w:rFonts w:ascii="Times New Roman" w:hAnsi="Times New Roman"/>
          <w:b/>
        </w:rPr>
        <w:t xml:space="preserve"> kwietnia 2022 r.</w:t>
      </w:r>
    </w:p>
    <w:p w:rsidR="00C33DFE" w:rsidRPr="0081401D" w:rsidRDefault="00C33DFE" w:rsidP="000B7137">
      <w:pPr>
        <w:jc w:val="both"/>
        <w:rPr>
          <w:rFonts w:ascii="Times New Roman" w:hAnsi="Times New Roman"/>
          <w:b/>
        </w:rPr>
      </w:pPr>
      <w:r w:rsidRPr="0081401D">
        <w:rPr>
          <w:rFonts w:ascii="Times New Roman" w:hAnsi="Times New Roman"/>
          <w:b/>
        </w:rPr>
        <w:t>w sprawie ustalenia zasad kształtowania wynagrodzeń członków Rady Nadzorczej</w:t>
      </w:r>
    </w:p>
    <w:p w:rsidR="00C33DFE" w:rsidRDefault="00C33DFE" w:rsidP="000B7137">
      <w:pPr>
        <w:shd w:val="clear" w:color="auto" w:fill="FFFFFF"/>
        <w:spacing w:before="240" w:line="281" w:lineRule="exact"/>
        <w:ind w:left="6" w:firstLine="702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 xml:space="preserve">Działając na podstawie art. 2 ust. 1 i 2 pkt 1 i art. 10 ustawy z dnia 9 czerwca 2016 roku </w:t>
      </w:r>
      <w:r w:rsidRPr="0081401D">
        <w:rPr>
          <w:rFonts w:ascii="Times New Roman" w:hAnsi="Times New Roman"/>
        </w:rPr>
        <w:br/>
        <w:t>o zasa</w:t>
      </w:r>
      <w:r>
        <w:rPr>
          <w:rFonts w:ascii="Times New Roman" w:hAnsi="Times New Roman"/>
        </w:rPr>
        <w:t xml:space="preserve">dach kształtowania wynagrodzeń osób kierujących </w:t>
      </w:r>
      <w:r w:rsidRPr="0081401D">
        <w:rPr>
          <w:rFonts w:ascii="Times New Roman" w:hAnsi="Times New Roman"/>
        </w:rPr>
        <w:t>niektó</w:t>
      </w:r>
      <w:r>
        <w:rPr>
          <w:rFonts w:ascii="Times New Roman" w:hAnsi="Times New Roman"/>
        </w:rPr>
        <w:t>rymi spółkami oraz §</w:t>
      </w:r>
      <w:r w:rsidRPr="0081401D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</w:t>
      </w:r>
      <w:r w:rsidRPr="0081401D">
        <w:rPr>
          <w:rFonts w:ascii="Times New Roman" w:hAnsi="Times New Roman"/>
        </w:rPr>
        <w:t xml:space="preserve">ust. 2 pkt 2 Aktu Założycielskiego Spółki, Nadzwyczajne Zgromadzenie Wspólników </w:t>
      </w:r>
    </w:p>
    <w:p w:rsidR="00C33DFE" w:rsidRPr="008A2C83" w:rsidRDefault="00C33DFE" w:rsidP="000B7137">
      <w:pPr>
        <w:shd w:val="clear" w:color="auto" w:fill="FFFFFF"/>
        <w:spacing w:before="240" w:line="281" w:lineRule="exact"/>
        <w:jc w:val="both"/>
        <w:rPr>
          <w:rFonts w:ascii="Times New Roman" w:hAnsi="Times New Roman"/>
          <w:b/>
        </w:rPr>
      </w:pPr>
      <w:r w:rsidRPr="008A2C83">
        <w:rPr>
          <w:rFonts w:ascii="Times New Roman" w:hAnsi="Times New Roman"/>
          <w:b/>
        </w:rPr>
        <w:t xml:space="preserve">uchwala, </w:t>
      </w:r>
      <w:r>
        <w:rPr>
          <w:rFonts w:ascii="Times New Roman" w:hAnsi="Times New Roman"/>
          <w:b/>
        </w:rPr>
        <w:t>co następuje</w:t>
      </w:r>
    </w:p>
    <w:p w:rsidR="00C33DFE" w:rsidRPr="0081401D" w:rsidRDefault="000B7137" w:rsidP="000B7137">
      <w:pPr>
        <w:shd w:val="clear" w:color="auto" w:fill="FFFFFF"/>
        <w:spacing w:before="240"/>
        <w:ind w:right="7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Paragraf</w:t>
      </w:r>
      <w:r w:rsidR="00C33DFE" w:rsidRPr="0081401D">
        <w:rPr>
          <w:rFonts w:ascii="Times New Roman" w:hAnsi="Times New Roman"/>
          <w:b/>
        </w:rPr>
        <w:t xml:space="preserve"> 1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>Z tytułu udziału w pracach Rady Nadzorczej Spółki, w związku z pełnieniem mandatu Członka Rady Nadzorczej, Członkom Rady Nadzorczej Spółki przysługuje miesięczne wynagrodzenie.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>Ustala się miesięczne wynagrodzenie brutto Członków Rady Nadzorczej, o którym mowa w pkt 1 w wysokości:</w:t>
      </w:r>
    </w:p>
    <w:p w:rsidR="00C33DFE" w:rsidRPr="0081401D" w:rsidRDefault="00C33DFE" w:rsidP="000B713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>1 000 zł (słownie: jeden tysiąc złotych) dla Przewodniczącego Rady Nadzorczej,</w:t>
      </w:r>
    </w:p>
    <w:p w:rsidR="00C33DFE" w:rsidRPr="0081401D" w:rsidRDefault="00C33DFE" w:rsidP="000B713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>900 zł (słownie: dziewięćset złotych) dla pozostałych Członków Rady Nadzorczej,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 xml:space="preserve">Członkom Rady Nadzorczej przysługuje wynagrodzenie, o którym mowa w pkt 1, </w:t>
      </w:r>
      <w:r w:rsidRPr="0081401D">
        <w:rPr>
          <w:rFonts w:ascii="Times New Roman" w:hAnsi="Times New Roman"/>
        </w:rPr>
        <w:br/>
        <w:t xml:space="preserve">bez względu na częstotliwość odbywania posiedzeń. 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 xml:space="preserve">W przypadku gdy powołanie lub odwołanie Członka Rady Nadzorczej nastąpiło </w:t>
      </w:r>
      <w:r w:rsidRPr="0081401D">
        <w:rPr>
          <w:rFonts w:ascii="Times New Roman" w:hAnsi="Times New Roman"/>
        </w:rPr>
        <w:br/>
        <w:t xml:space="preserve">w trakcie miesiąca kalendarzowego, wynagrodzenie, o którym mowa w pkt 1, </w:t>
      </w:r>
      <w:r w:rsidRPr="0081401D">
        <w:rPr>
          <w:rFonts w:ascii="Times New Roman" w:hAnsi="Times New Roman"/>
        </w:rPr>
        <w:br/>
        <w:t>jest obliczane proporcjonalnie do ilości dni pełnienia funkcji w tym miesiącu.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 xml:space="preserve">Członek Rady Nadzorczej, który z przyczyn nieusprawiedliwionych nie wziął udziału </w:t>
      </w:r>
      <w:r w:rsidRPr="0081401D">
        <w:rPr>
          <w:rFonts w:ascii="Times New Roman" w:hAnsi="Times New Roman"/>
        </w:rPr>
        <w:br/>
        <w:t xml:space="preserve">w żadnym formalnie zwołanym posiedzeniu Rady Nadzorczej w danym miesiącu </w:t>
      </w:r>
      <w:r w:rsidRPr="0081401D">
        <w:rPr>
          <w:rFonts w:ascii="Times New Roman" w:hAnsi="Times New Roman"/>
        </w:rPr>
        <w:br/>
        <w:t xml:space="preserve">nie otrzymuje wynagrodzenia za ten miesiąc. Nieobecność Członka Rady Nadzorczej </w:t>
      </w:r>
      <w:r w:rsidRPr="0081401D">
        <w:rPr>
          <w:rFonts w:ascii="Times New Roman" w:hAnsi="Times New Roman"/>
        </w:rPr>
        <w:br/>
        <w:t>na posiedzeniu podlega usprawiedliwieniu przez Radę Nadzorczą w formie uchwały.</w:t>
      </w:r>
    </w:p>
    <w:p w:rsidR="00C33DFE" w:rsidRPr="0081401D" w:rsidRDefault="00C33DFE" w:rsidP="000B7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</w:rPr>
        <w:t xml:space="preserve">Członkom Rady Nadzorczej zamieszkałym poza granicami Łodzi przysługuje zwrot kosztów dojazdu na posiedzenie na zasadach określonych w uchwale Rady Nadzorczej.  </w:t>
      </w:r>
    </w:p>
    <w:p w:rsidR="00C33DFE" w:rsidRPr="0081401D" w:rsidRDefault="000B7137" w:rsidP="000B7137">
      <w:pPr>
        <w:shd w:val="clear" w:color="auto" w:fill="FFFFFF"/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Paragraf </w:t>
      </w:r>
      <w:r w:rsidR="00C33DFE" w:rsidRPr="0081401D">
        <w:rPr>
          <w:rFonts w:ascii="Times New Roman" w:hAnsi="Times New Roman"/>
          <w:b/>
        </w:rPr>
        <w:t>2</w:t>
      </w:r>
    </w:p>
    <w:p w:rsidR="00C33DFE" w:rsidRPr="0081401D" w:rsidRDefault="00C33DFE" w:rsidP="000B7137">
      <w:pPr>
        <w:shd w:val="clear" w:color="auto" w:fill="FFFFFF"/>
        <w:ind w:right="51"/>
        <w:jc w:val="both"/>
        <w:rPr>
          <w:rFonts w:ascii="Times New Roman" w:hAnsi="Times New Roman"/>
          <w:bCs/>
          <w:color w:val="000000"/>
          <w:spacing w:val="1"/>
        </w:rPr>
      </w:pPr>
      <w:r w:rsidRPr="0081401D">
        <w:rPr>
          <w:rFonts w:ascii="Times New Roman" w:hAnsi="Times New Roman"/>
          <w:bCs/>
          <w:color w:val="000000"/>
        </w:rPr>
        <w:t>Traci moc uchwała Nr 2/2017 Nadzwyczajnego Zgromadzenia Wspólników Łódzkiego Centrum Filmowego</w:t>
      </w:r>
      <w:r w:rsidRPr="0081401D">
        <w:rPr>
          <w:rFonts w:ascii="Times New Roman" w:hAnsi="Times New Roman"/>
          <w:bCs/>
          <w:color w:val="000000"/>
          <w:spacing w:val="6"/>
        </w:rPr>
        <w:t xml:space="preserve"> sp. z o.o. z dnia 9 czerwca 2017 r. </w:t>
      </w:r>
      <w:r w:rsidRPr="0081401D">
        <w:rPr>
          <w:rFonts w:ascii="Times New Roman" w:hAnsi="Times New Roman"/>
          <w:bCs/>
          <w:color w:val="000000"/>
          <w:spacing w:val="1"/>
        </w:rPr>
        <w:t xml:space="preserve">w sprawie ustalenia zasad kształtowania wynagrodzeń członków Rady Nadzorczej Spółki. </w:t>
      </w:r>
    </w:p>
    <w:p w:rsidR="00C33DFE" w:rsidRPr="0081401D" w:rsidRDefault="000B7137" w:rsidP="000B7137">
      <w:pPr>
        <w:shd w:val="clear" w:color="auto" w:fill="FFFFFF"/>
        <w:spacing w:before="259"/>
        <w:ind w:right="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pacing w:val="9"/>
        </w:rPr>
        <w:t xml:space="preserve">Paragraf </w:t>
      </w:r>
      <w:bookmarkStart w:id="0" w:name="_GoBack"/>
      <w:bookmarkEnd w:id="0"/>
      <w:r w:rsidR="00C33DFE" w:rsidRPr="0081401D">
        <w:rPr>
          <w:rFonts w:ascii="Times New Roman" w:hAnsi="Times New Roman"/>
          <w:b/>
          <w:bCs/>
          <w:color w:val="000000"/>
          <w:spacing w:val="9"/>
        </w:rPr>
        <w:t>3</w:t>
      </w:r>
    </w:p>
    <w:p w:rsidR="00C33DFE" w:rsidRPr="0081401D" w:rsidRDefault="00C33DFE" w:rsidP="000B7137">
      <w:pPr>
        <w:shd w:val="clear" w:color="auto" w:fill="FFFFFF"/>
        <w:ind w:left="14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  <w:bCs/>
          <w:color w:val="000000"/>
          <w:spacing w:val="-6"/>
        </w:rPr>
        <w:t xml:space="preserve">Uchwała wchodzi w życie z dniem </w:t>
      </w:r>
      <w:r>
        <w:rPr>
          <w:rFonts w:ascii="Times New Roman" w:hAnsi="Times New Roman"/>
          <w:bCs/>
          <w:color w:val="000000"/>
          <w:spacing w:val="-6"/>
        </w:rPr>
        <w:t>1 maja 202</w:t>
      </w:r>
      <w:r w:rsidRPr="0081401D">
        <w:rPr>
          <w:rFonts w:ascii="Times New Roman" w:hAnsi="Times New Roman"/>
          <w:bCs/>
          <w:color w:val="000000"/>
          <w:spacing w:val="-6"/>
        </w:rPr>
        <w:t xml:space="preserve">2 r. </w:t>
      </w:r>
    </w:p>
    <w:p w:rsidR="00C33DFE" w:rsidRPr="0081401D" w:rsidRDefault="00C33DFE" w:rsidP="000B7137">
      <w:pPr>
        <w:shd w:val="clear" w:color="auto" w:fill="FFFFFF"/>
        <w:ind w:left="14"/>
        <w:jc w:val="both"/>
        <w:rPr>
          <w:rFonts w:ascii="Times New Roman" w:hAnsi="Times New Roman"/>
        </w:rPr>
      </w:pPr>
    </w:p>
    <w:p w:rsidR="00C33DFE" w:rsidRPr="0081401D" w:rsidRDefault="00C33DFE" w:rsidP="000B7137">
      <w:pPr>
        <w:shd w:val="clear" w:color="auto" w:fill="FFFFFF"/>
        <w:ind w:left="14"/>
        <w:jc w:val="both"/>
        <w:rPr>
          <w:rFonts w:ascii="Times New Roman" w:hAnsi="Times New Roman"/>
        </w:rPr>
      </w:pPr>
      <w:r w:rsidRPr="0081401D">
        <w:rPr>
          <w:rFonts w:ascii="Times New Roman" w:hAnsi="Times New Roman"/>
          <w:bCs/>
          <w:color w:val="000000"/>
          <w:spacing w:val="-6"/>
        </w:rPr>
        <w:t>Uchwała została podjęta w głosowaniu jawnym.</w:t>
      </w:r>
    </w:p>
    <w:p w:rsidR="00C33DFE" w:rsidRPr="0081401D" w:rsidRDefault="00C33DFE" w:rsidP="00C33DFE">
      <w:pPr>
        <w:shd w:val="clear" w:color="auto" w:fill="FFFFFF"/>
        <w:spacing w:before="360" w:line="281" w:lineRule="exact"/>
        <w:ind w:left="5041" w:right="459"/>
        <w:jc w:val="both"/>
        <w:rPr>
          <w:rFonts w:ascii="Times New Roman" w:hAnsi="Times New Roman"/>
          <w:b/>
          <w:color w:val="2E2E2E"/>
          <w:spacing w:val="-2"/>
        </w:rPr>
      </w:pPr>
      <w:r>
        <w:rPr>
          <w:rFonts w:ascii="Times New Roman" w:hAnsi="Times New Roman"/>
          <w:b/>
          <w:color w:val="2E2E2E"/>
          <w:spacing w:val="-2"/>
        </w:rPr>
        <w:tab/>
        <w:t>Przewodnicząca</w:t>
      </w:r>
      <w:r w:rsidRPr="0081401D">
        <w:rPr>
          <w:rFonts w:ascii="Times New Roman" w:hAnsi="Times New Roman"/>
          <w:b/>
          <w:color w:val="2E2E2E"/>
          <w:spacing w:val="-2"/>
        </w:rPr>
        <w:t xml:space="preserve"> </w:t>
      </w:r>
    </w:p>
    <w:p w:rsidR="00C33DFE" w:rsidRPr="0081401D" w:rsidRDefault="00C33DFE" w:rsidP="00C33DFE">
      <w:pPr>
        <w:shd w:val="clear" w:color="auto" w:fill="FFFFFF"/>
        <w:ind w:left="4395" w:right="459"/>
        <w:jc w:val="both"/>
        <w:rPr>
          <w:rFonts w:ascii="Times New Roman" w:hAnsi="Times New Roman"/>
          <w:b/>
          <w:color w:val="2E2E2E"/>
        </w:rPr>
      </w:pPr>
      <w:r w:rsidRPr="0081401D">
        <w:rPr>
          <w:rFonts w:ascii="Times New Roman" w:hAnsi="Times New Roman"/>
          <w:b/>
          <w:color w:val="2E2E2E"/>
          <w:spacing w:val="-2"/>
        </w:rPr>
        <w:t xml:space="preserve">Nadzwyczajnego </w:t>
      </w:r>
      <w:r w:rsidRPr="0081401D">
        <w:rPr>
          <w:rFonts w:ascii="Times New Roman" w:hAnsi="Times New Roman"/>
          <w:b/>
          <w:color w:val="2E2E2E"/>
        </w:rPr>
        <w:t>Zgromadzenia Wspólników</w:t>
      </w:r>
    </w:p>
    <w:p w:rsidR="00C33DFE" w:rsidRPr="0081401D" w:rsidRDefault="00C33DFE" w:rsidP="00C33DFE">
      <w:pPr>
        <w:shd w:val="clear" w:color="auto" w:fill="FFFFFF"/>
        <w:ind w:left="4395" w:right="459"/>
        <w:jc w:val="both"/>
        <w:rPr>
          <w:rFonts w:ascii="Times New Roman" w:hAnsi="Times New Roman"/>
          <w:b/>
          <w:color w:val="2E2E2E"/>
        </w:rPr>
      </w:pPr>
      <w:r w:rsidRPr="0081401D">
        <w:rPr>
          <w:rFonts w:ascii="Times New Roman" w:hAnsi="Times New Roman"/>
          <w:b/>
          <w:color w:val="2E2E2E"/>
        </w:rPr>
        <w:tab/>
      </w:r>
      <w:r w:rsidRPr="0081401D">
        <w:rPr>
          <w:rFonts w:ascii="Times New Roman" w:hAnsi="Times New Roman"/>
          <w:b/>
          <w:color w:val="2E2E2E"/>
        </w:rPr>
        <w:tab/>
      </w:r>
    </w:p>
    <w:p w:rsidR="00C33DFE" w:rsidRDefault="00C33DFE" w:rsidP="00C33DFE">
      <w:pPr>
        <w:shd w:val="clear" w:color="auto" w:fill="FFFFFF"/>
        <w:ind w:left="4395" w:right="459"/>
        <w:jc w:val="both"/>
        <w:rPr>
          <w:rFonts w:ascii="Times New Roman" w:hAnsi="Times New Roman"/>
          <w:b/>
          <w:color w:val="2E2E2E"/>
        </w:rPr>
      </w:pPr>
      <w:r w:rsidRPr="0081401D">
        <w:rPr>
          <w:rFonts w:ascii="Times New Roman" w:hAnsi="Times New Roman"/>
          <w:b/>
          <w:color w:val="2E2E2E"/>
        </w:rPr>
        <w:tab/>
      </w:r>
      <w:r w:rsidRPr="0081401D">
        <w:rPr>
          <w:rFonts w:ascii="Times New Roman" w:hAnsi="Times New Roman"/>
          <w:b/>
          <w:color w:val="2E2E2E"/>
        </w:rPr>
        <w:tab/>
        <w:t xml:space="preserve">Ewa </w:t>
      </w:r>
      <w:proofErr w:type="spellStart"/>
      <w:r w:rsidRPr="0081401D">
        <w:rPr>
          <w:rFonts w:ascii="Times New Roman" w:hAnsi="Times New Roman"/>
          <w:b/>
          <w:color w:val="2E2E2E"/>
        </w:rPr>
        <w:t>Mereć</w:t>
      </w:r>
      <w:proofErr w:type="spellEnd"/>
    </w:p>
    <w:p w:rsidR="00D0279C" w:rsidRDefault="00C33DFE" w:rsidP="00B831E6">
      <w:pPr>
        <w:shd w:val="clear" w:color="auto" w:fill="FFFFFF"/>
        <w:ind w:left="426" w:right="459"/>
        <w:jc w:val="both"/>
      </w:pPr>
      <w:r w:rsidRPr="0081401D">
        <w:rPr>
          <w:rFonts w:ascii="Times New Roman" w:hAnsi="Times New Roman"/>
          <w:b/>
          <w:color w:val="2E2E2E"/>
        </w:rPr>
        <w:t>Protokolant</w:t>
      </w:r>
    </w:p>
    <w:sectPr w:rsidR="00D0279C" w:rsidSect="00E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C96"/>
    <w:multiLevelType w:val="hybridMultilevel"/>
    <w:tmpl w:val="AC30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D1E"/>
    <w:multiLevelType w:val="hybridMultilevel"/>
    <w:tmpl w:val="6D6C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DFE"/>
    <w:rsid w:val="000B7137"/>
    <w:rsid w:val="00642707"/>
    <w:rsid w:val="00B831E6"/>
    <w:rsid w:val="00C33DFE"/>
    <w:rsid w:val="00D0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sstanczyk</cp:lastModifiedBy>
  <cp:revision>3</cp:revision>
  <dcterms:created xsi:type="dcterms:W3CDTF">2022-04-20T12:33:00Z</dcterms:created>
  <dcterms:modified xsi:type="dcterms:W3CDTF">2022-04-22T06:17:00Z</dcterms:modified>
</cp:coreProperties>
</file>