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6D0D8" w14:textId="65C7DB18" w:rsidR="0091384A" w:rsidRDefault="0091384A" w:rsidP="005521B4">
      <w:pPr>
        <w:jc w:val="right"/>
        <w:rPr>
          <w:rFonts w:asciiTheme="minorHAnsi" w:hAnsiTheme="minorHAnsi"/>
          <w:bCs/>
          <w:color w:val="000000"/>
          <w:sz w:val="20"/>
          <w:szCs w:val="20"/>
        </w:rPr>
      </w:pPr>
      <w:r w:rsidRPr="005521B4">
        <w:rPr>
          <w:rFonts w:asciiTheme="minorHAnsi" w:hAnsiTheme="minorHAnsi"/>
          <w:bCs/>
          <w:color w:val="000000"/>
          <w:sz w:val="20"/>
          <w:szCs w:val="20"/>
        </w:rPr>
        <w:t xml:space="preserve">Łódź, </w:t>
      </w:r>
      <w:r w:rsidRPr="00886C06">
        <w:rPr>
          <w:rFonts w:asciiTheme="minorHAnsi" w:hAnsiTheme="minorHAnsi"/>
          <w:bCs/>
          <w:color w:val="000000"/>
          <w:sz w:val="20"/>
          <w:szCs w:val="20"/>
        </w:rPr>
        <w:t>dnia</w:t>
      </w:r>
      <w:r w:rsidR="00575AFF" w:rsidRPr="00886C06">
        <w:rPr>
          <w:rFonts w:asciiTheme="minorHAnsi" w:hAnsiTheme="minorHAnsi"/>
          <w:bCs/>
          <w:color w:val="000000"/>
          <w:sz w:val="20"/>
          <w:szCs w:val="20"/>
        </w:rPr>
        <w:t xml:space="preserve"> </w:t>
      </w:r>
      <w:r w:rsidR="005C3BF6">
        <w:rPr>
          <w:rFonts w:asciiTheme="minorHAnsi" w:hAnsiTheme="minorHAnsi"/>
          <w:bCs/>
          <w:color w:val="000000"/>
          <w:sz w:val="20"/>
          <w:szCs w:val="20"/>
        </w:rPr>
        <w:t>27</w:t>
      </w:r>
      <w:r w:rsidR="00BE3D6A" w:rsidRPr="00886C06">
        <w:rPr>
          <w:rFonts w:asciiTheme="minorHAnsi" w:hAnsiTheme="minorHAnsi"/>
          <w:bCs/>
          <w:color w:val="000000"/>
          <w:sz w:val="20"/>
          <w:szCs w:val="20"/>
        </w:rPr>
        <w:t xml:space="preserve"> </w:t>
      </w:r>
      <w:r w:rsidR="009C6D61">
        <w:rPr>
          <w:rFonts w:asciiTheme="minorHAnsi" w:hAnsiTheme="minorHAnsi"/>
          <w:bCs/>
          <w:color w:val="000000"/>
          <w:sz w:val="20"/>
          <w:szCs w:val="20"/>
        </w:rPr>
        <w:t>grudnia</w:t>
      </w:r>
      <w:r w:rsidR="00D81F81" w:rsidRPr="00886C06">
        <w:rPr>
          <w:rFonts w:asciiTheme="minorHAnsi" w:hAnsiTheme="minorHAnsi"/>
          <w:bCs/>
          <w:color w:val="000000"/>
          <w:sz w:val="20"/>
          <w:szCs w:val="20"/>
        </w:rPr>
        <w:t xml:space="preserve"> 2024</w:t>
      </w:r>
      <w:r w:rsidR="00575AFF" w:rsidRPr="00886C06">
        <w:rPr>
          <w:rFonts w:asciiTheme="minorHAnsi" w:hAnsiTheme="minorHAnsi"/>
          <w:bCs/>
          <w:color w:val="000000"/>
          <w:sz w:val="20"/>
          <w:szCs w:val="20"/>
        </w:rPr>
        <w:t xml:space="preserve"> </w:t>
      </w:r>
      <w:r w:rsidRPr="00886C06">
        <w:rPr>
          <w:rFonts w:asciiTheme="minorHAnsi" w:hAnsiTheme="minorHAnsi"/>
          <w:bCs/>
          <w:color w:val="000000"/>
          <w:sz w:val="20"/>
          <w:szCs w:val="20"/>
        </w:rPr>
        <w:t>r.</w:t>
      </w:r>
    </w:p>
    <w:p w14:paraId="587EB535" w14:textId="77777777" w:rsidR="00CB5816" w:rsidRDefault="00CB5816" w:rsidP="005521B4">
      <w:pPr>
        <w:jc w:val="right"/>
        <w:rPr>
          <w:rFonts w:asciiTheme="minorHAnsi" w:hAnsiTheme="minorHAnsi"/>
          <w:bCs/>
          <w:color w:val="000000"/>
          <w:sz w:val="20"/>
          <w:szCs w:val="20"/>
        </w:rPr>
      </w:pPr>
    </w:p>
    <w:p w14:paraId="1CABE610" w14:textId="77777777" w:rsidR="00CB5816" w:rsidRPr="005521B4" w:rsidRDefault="00CB5816" w:rsidP="005521B4">
      <w:pPr>
        <w:jc w:val="right"/>
        <w:rPr>
          <w:rFonts w:asciiTheme="minorHAnsi" w:hAnsiTheme="minorHAnsi"/>
          <w:bCs/>
          <w:color w:val="000000"/>
          <w:sz w:val="20"/>
          <w:szCs w:val="20"/>
        </w:rPr>
      </w:pPr>
    </w:p>
    <w:p w14:paraId="5AC6FD95" w14:textId="77777777" w:rsidR="00AC731D" w:rsidRPr="005521B4" w:rsidRDefault="00AC731D" w:rsidP="00780BC3">
      <w:pPr>
        <w:tabs>
          <w:tab w:val="left" w:pos="12049"/>
        </w:tabs>
        <w:rPr>
          <w:rFonts w:asciiTheme="minorHAnsi" w:hAnsiTheme="minorHAnsi"/>
          <w:b/>
          <w:bCs/>
          <w:color w:val="000000"/>
          <w:sz w:val="20"/>
          <w:szCs w:val="20"/>
        </w:rPr>
      </w:pPr>
    </w:p>
    <w:p w14:paraId="1EFB2B80" w14:textId="77777777" w:rsidR="0091384A" w:rsidRPr="005521B4" w:rsidRDefault="0091384A" w:rsidP="005521B4">
      <w:pPr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5521B4">
        <w:rPr>
          <w:rFonts w:asciiTheme="minorHAnsi" w:hAnsiTheme="minorHAnsi"/>
          <w:b/>
          <w:bCs/>
          <w:color w:val="000000"/>
          <w:sz w:val="20"/>
          <w:szCs w:val="20"/>
        </w:rPr>
        <w:t>……………………………………</w:t>
      </w:r>
      <w:r w:rsidR="00D67244" w:rsidRPr="005521B4">
        <w:rPr>
          <w:rFonts w:asciiTheme="minorHAnsi" w:hAnsiTheme="minorHAnsi"/>
          <w:b/>
          <w:bCs/>
          <w:color w:val="000000"/>
          <w:sz w:val="20"/>
          <w:szCs w:val="20"/>
        </w:rPr>
        <w:t>…………………..</w:t>
      </w:r>
    </w:p>
    <w:p w14:paraId="24C09655" w14:textId="77777777" w:rsidR="0091384A" w:rsidRPr="00CD6798" w:rsidRDefault="0091384A" w:rsidP="005521B4">
      <w:pPr>
        <w:rPr>
          <w:rFonts w:asciiTheme="minorHAnsi" w:hAnsiTheme="minorHAnsi"/>
          <w:bCs/>
          <w:color w:val="000000"/>
          <w:sz w:val="18"/>
          <w:szCs w:val="18"/>
        </w:rPr>
      </w:pPr>
      <w:r w:rsidRPr="00CD6798">
        <w:rPr>
          <w:rFonts w:asciiTheme="minorHAnsi" w:hAnsiTheme="minorHAnsi"/>
          <w:bCs/>
          <w:color w:val="000000"/>
          <w:sz w:val="18"/>
          <w:szCs w:val="18"/>
        </w:rPr>
        <w:t>(pieczątka realizatora konkursu ofert)</w:t>
      </w:r>
    </w:p>
    <w:p w14:paraId="0DA7F771" w14:textId="77777777" w:rsidR="00CB5816" w:rsidRDefault="00CB5816" w:rsidP="00D64170">
      <w:pPr>
        <w:rPr>
          <w:rFonts w:asciiTheme="minorHAnsi" w:hAnsiTheme="minorHAnsi"/>
          <w:b/>
          <w:bCs/>
          <w:color w:val="000000"/>
          <w:sz w:val="20"/>
          <w:szCs w:val="20"/>
        </w:rPr>
      </w:pPr>
    </w:p>
    <w:p w14:paraId="0B5403A3" w14:textId="6E15CFB3" w:rsidR="0091384A" w:rsidRDefault="0091384A" w:rsidP="005521B4">
      <w:pPr>
        <w:jc w:val="center"/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5521B4">
        <w:rPr>
          <w:rFonts w:asciiTheme="minorHAnsi" w:hAnsiTheme="minorHAnsi"/>
          <w:b/>
          <w:bCs/>
          <w:color w:val="000000"/>
          <w:sz w:val="20"/>
          <w:szCs w:val="20"/>
        </w:rPr>
        <w:t>ZESTAWIENIE ZBIORCZE</w:t>
      </w:r>
    </w:p>
    <w:p w14:paraId="60BC383A" w14:textId="77777777" w:rsidR="00CB5816" w:rsidRPr="005521B4" w:rsidRDefault="00CB5816" w:rsidP="005521B4">
      <w:pPr>
        <w:jc w:val="center"/>
        <w:rPr>
          <w:rFonts w:asciiTheme="minorHAnsi" w:hAnsiTheme="minorHAnsi"/>
          <w:b/>
          <w:bCs/>
          <w:color w:val="000000"/>
          <w:sz w:val="20"/>
          <w:szCs w:val="20"/>
        </w:rPr>
      </w:pPr>
    </w:p>
    <w:p w14:paraId="311C4601" w14:textId="77777777" w:rsidR="0091384A" w:rsidRPr="005521B4" w:rsidRDefault="0091384A" w:rsidP="005521B4">
      <w:pPr>
        <w:rPr>
          <w:rFonts w:asciiTheme="minorHAnsi" w:hAnsiTheme="minorHAnsi"/>
          <w:color w:val="000000"/>
          <w:sz w:val="20"/>
          <w:szCs w:val="20"/>
        </w:rPr>
      </w:pPr>
    </w:p>
    <w:tbl>
      <w:tblPr>
        <w:tblW w:w="15451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11"/>
        <w:gridCol w:w="11340"/>
      </w:tblGrid>
      <w:tr w:rsidR="0091384A" w:rsidRPr="005521B4" w14:paraId="000F70CA" w14:textId="77777777" w:rsidTr="00A02674">
        <w:tc>
          <w:tcPr>
            <w:tcW w:w="4111" w:type="dxa"/>
            <w:vAlign w:val="center"/>
            <w:hideMark/>
          </w:tcPr>
          <w:p w14:paraId="24B65A46" w14:textId="77777777" w:rsidR="0091384A" w:rsidRPr="005521B4" w:rsidRDefault="0091384A" w:rsidP="005521B4">
            <w:pPr>
              <w:pStyle w:val="Zawartotabeli"/>
              <w:snapToGrid w:val="0"/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  <w:t>Nazwa konkursu/ogłoszony zarządzeniem nr:</w:t>
            </w:r>
          </w:p>
        </w:tc>
        <w:tc>
          <w:tcPr>
            <w:tcW w:w="11340" w:type="dxa"/>
            <w:vAlign w:val="center"/>
          </w:tcPr>
          <w:p w14:paraId="66C2C3F2" w14:textId="77777777" w:rsidR="00A9494D" w:rsidRDefault="005C06BF" w:rsidP="00A9494D">
            <w:pPr>
              <w:tabs>
                <w:tab w:val="left" w:pos="284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5129">
              <w:rPr>
                <w:rFonts w:asciiTheme="minorHAnsi" w:hAnsiTheme="minorHAnsi" w:cstheme="minorHAnsi"/>
                <w:sz w:val="20"/>
                <w:szCs w:val="20"/>
              </w:rPr>
              <w:t xml:space="preserve">otwarty konkurs ofert w formie </w:t>
            </w:r>
            <w:r w:rsidR="00345129" w:rsidRPr="00345129">
              <w:rPr>
                <w:rFonts w:asciiTheme="minorHAnsi" w:hAnsiTheme="minorHAnsi" w:cstheme="minorHAnsi"/>
                <w:sz w:val="20"/>
                <w:szCs w:val="20"/>
              </w:rPr>
              <w:t>w formie wsparcia realizacji zada</w:t>
            </w:r>
            <w:r w:rsidR="00F8091D">
              <w:rPr>
                <w:rFonts w:asciiTheme="minorHAnsi" w:hAnsiTheme="minorHAnsi" w:cstheme="minorHAnsi"/>
                <w:sz w:val="20"/>
                <w:szCs w:val="20"/>
              </w:rPr>
              <w:t>ń</w:t>
            </w:r>
            <w:r w:rsidR="00345129" w:rsidRPr="00345129">
              <w:rPr>
                <w:rFonts w:asciiTheme="minorHAnsi" w:hAnsiTheme="minorHAnsi" w:cstheme="minorHAnsi"/>
                <w:sz w:val="20"/>
                <w:szCs w:val="20"/>
              </w:rPr>
              <w:t xml:space="preserve"> publiczn</w:t>
            </w:r>
            <w:r w:rsidR="00F8091D">
              <w:rPr>
                <w:rFonts w:asciiTheme="minorHAnsi" w:hAnsiTheme="minorHAnsi" w:cstheme="minorHAnsi"/>
                <w:sz w:val="20"/>
                <w:szCs w:val="20"/>
              </w:rPr>
              <w:t>ych</w:t>
            </w:r>
            <w:r w:rsidR="00345129" w:rsidRPr="00345129">
              <w:rPr>
                <w:rFonts w:asciiTheme="minorHAnsi" w:hAnsiTheme="minorHAnsi" w:cstheme="minorHAnsi"/>
                <w:sz w:val="20"/>
                <w:szCs w:val="20"/>
              </w:rPr>
              <w:t xml:space="preserve"> w zakresie pomocy społecznej, w tym pomocy rodzinom i osobom w trudnej sytuacji życiowej oraz wyrównywania szans tych rodzin i osób </w:t>
            </w:r>
          </w:p>
          <w:p w14:paraId="02B1F4F8" w14:textId="761920C9" w:rsidR="0091384A" w:rsidRPr="00345129" w:rsidRDefault="009F3204" w:rsidP="00A9494D">
            <w:pPr>
              <w:tabs>
                <w:tab w:val="left" w:pos="284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5129">
              <w:rPr>
                <w:rFonts w:asciiTheme="minorHAnsi" w:hAnsiTheme="minorHAnsi" w:cstheme="minorHAnsi"/>
                <w:sz w:val="20"/>
                <w:szCs w:val="20"/>
              </w:rPr>
              <w:t xml:space="preserve">ogłoszony zarządzeniem nr </w:t>
            </w:r>
            <w:r w:rsidR="0034512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F8091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A9494D">
              <w:rPr>
                <w:rFonts w:asciiTheme="minorHAnsi" w:hAnsiTheme="minorHAnsi" w:cstheme="minorHAnsi"/>
                <w:sz w:val="20"/>
                <w:szCs w:val="20"/>
              </w:rPr>
              <w:t>49</w:t>
            </w:r>
            <w:r w:rsidR="00BE3D6A" w:rsidRPr="00345129">
              <w:rPr>
                <w:rFonts w:asciiTheme="minorHAnsi" w:hAnsiTheme="minorHAnsi" w:cstheme="minorHAnsi"/>
                <w:sz w:val="20"/>
                <w:szCs w:val="20"/>
              </w:rPr>
              <w:t>/2024</w:t>
            </w:r>
            <w:r w:rsidRPr="00345129">
              <w:rPr>
                <w:rFonts w:asciiTheme="minorHAnsi" w:hAnsiTheme="minorHAnsi" w:cstheme="minorHAnsi"/>
                <w:sz w:val="20"/>
                <w:szCs w:val="20"/>
              </w:rPr>
              <w:t xml:space="preserve"> Prezydenta Miasta Łodzi z dnia</w:t>
            </w:r>
            <w:r w:rsidR="00F8091D">
              <w:rPr>
                <w:rFonts w:asciiTheme="minorHAnsi" w:hAnsiTheme="minorHAnsi" w:cstheme="minorHAnsi"/>
                <w:sz w:val="20"/>
                <w:szCs w:val="20"/>
              </w:rPr>
              <w:t xml:space="preserve"> 2</w:t>
            </w:r>
            <w:r w:rsidR="00A9494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F8091D">
              <w:rPr>
                <w:rFonts w:asciiTheme="minorHAnsi" w:hAnsiTheme="minorHAnsi" w:cstheme="minorHAnsi"/>
                <w:sz w:val="20"/>
                <w:szCs w:val="20"/>
              </w:rPr>
              <w:t xml:space="preserve"> l</w:t>
            </w:r>
            <w:r w:rsidR="009C6D61">
              <w:rPr>
                <w:rFonts w:asciiTheme="minorHAnsi" w:hAnsiTheme="minorHAnsi" w:cstheme="minorHAnsi"/>
                <w:sz w:val="20"/>
                <w:szCs w:val="20"/>
              </w:rPr>
              <w:t>istopada</w:t>
            </w:r>
            <w:r w:rsidR="005C06BF" w:rsidRPr="00345129">
              <w:rPr>
                <w:rFonts w:asciiTheme="minorHAnsi" w:hAnsiTheme="minorHAnsi" w:cstheme="minorHAnsi"/>
                <w:sz w:val="20"/>
                <w:szCs w:val="20"/>
              </w:rPr>
              <w:t xml:space="preserve"> 202</w:t>
            </w:r>
            <w:r w:rsidR="00D81F81" w:rsidRPr="0034512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F84243" w:rsidRPr="00345129">
              <w:rPr>
                <w:rFonts w:asciiTheme="minorHAnsi" w:hAnsiTheme="minorHAnsi" w:cstheme="minorHAnsi"/>
                <w:sz w:val="20"/>
                <w:szCs w:val="20"/>
              </w:rPr>
              <w:t xml:space="preserve"> r.</w:t>
            </w:r>
          </w:p>
        </w:tc>
      </w:tr>
      <w:tr w:rsidR="0091384A" w:rsidRPr="005521B4" w14:paraId="00591C15" w14:textId="77777777" w:rsidTr="00A02674">
        <w:tc>
          <w:tcPr>
            <w:tcW w:w="4111" w:type="dxa"/>
            <w:vAlign w:val="center"/>
            <w:hideMark/>
          </w:tcPr>
          <w:p w14:paraId="6B66ACAE" w14:textId="77777777" w:rsidR="0091384A" w:rsidRPr="005521B4" w:rsidRDefault="0091384A" w:rsidP="005521B4">
            <w:pPr>
              <w:pStyle w:val="Zawartotabeli"/>
              <w:snapToGrid w:val="0"/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  <w:t>Nazwa zadania konkursowego:</w:t>
            </w:r>
          </w:p>
        </w:tc>
        <w:tc>
          <w:tcPr>
            <w:tcW w:w="11340" w:type="dxa"/>
            <w:vAlign w:val="center"/>
          </w:tcPr>
          <w:p w14:paraId="032C1FBC" w14:textId="638A8AF3" w:rsidR="007F0331" w:rsidRPr="00A9494D" w:rsidRDefault="00A9494D" w:rsidP="00A9494D">
            <w:pPr>
              <w:pStyle w:val="Akapitzlist"/>
              <w:numPr>
                <w:ilvl w:val="0"/>
                <w:numId w:val="26"/>
              </w:numPr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494D">
              <w:rPr>
                <w:rFonts w:asciiTheme="minorHAnsi" w:hAnsiTheme="minorHAnsi" w:cstheme="minorHAnsi"/>
                <w:sz w:val="20"/>
                <w:szCs w:val="20"/>
              </w:rPr>
              <w:t>Udzielanie schronienia w schroniskach dla bezdomnych mężczyzn i kobiet na łączną ilość 200 miejsc, zapewnienie posiłku oraz niezbędnego ubrania osobom tego pozbawionym</w:t>
            </w:r>
            <w:r w:rsidR="007F0331" w:rsidRPr="00A9494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14:paraId="1BAF2C06" w14:textId="50016C2A" w:rsidR="00A9494D" w:rsidRPr="00A9494D" w:rsidRDefault="00A9494D" w:rsidP="00A9494D">
            <w:pPr>
              <w:pStyle w:val="Akapitzlist"/>
              <w:numPr>
                <w:ilvl w:val="0"/>
                <w:numId w:val="26"/>
              </w:numPr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494D">
              <w:rPr>
                <w:rFonts w:asciiTheme="minorHAnsi" w:hAnsiTheme="minorHAnsi" w:cstheme="minorHAnsi"/>
                <w:sz w:val="20"/>
                <w:szCs w:val="20"/>
              </w:rPr>
              <w:t>Realizacja programu osłonowego pn.: „Świetlica dla osób bezdomnych",</w:t>
            </w:r>
          </w:p>
          <w:p w14:paraId="4426C2F8" w14:textId="77777777" w:rsidR="005C06BF" w:rsidRDefault="00A9494D" w:rsidP="00A9494D">
            <w:pPr>
              <w:pStyle w:val="Akapitzlist"/>
              <w:numPr>
                <w:ilvl w:val="0"/>
                <w:numId w:val="26"/>
              </w:numPr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494D">
              <w:rPr>
                <w:rFonts w:asciiTheme="minorHAnsi" w:hAnsiTheme="minorHAnsi" w:cstheme="minorHAnsi"/>
                <w:sz w:val="20"/>
                <w:szCs w:val="20"/>
              </w:rPr>
              <w:t>Realizacja programu osłonowego pn.: „Autobus dla osób bezdomnych i potrzebujących"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112600F8" w14:textId="77777777" w:rsidR="00A9494D" w:rsidRDefault="00A9494D" w:rsidP="00A9494D">
            <w:pPr>
              <w:pStyle w:val="Akapitzlist"/>
              <w:numPr>
                <w:ilvl w:val="0"/>
                <w:numId w:val="26"/>
              </w:numPr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494D">
              <w:rPr>
                <w:rFonts w:asciiTheme="minorHAnsi" w:hAnsiTheme="minorHAnsi" w:cstheme="minorHAnsi"/>
                <w:sz w:val="20"/>
                <w:szCs w:val="20"/>
              </w:rPr>
              <w:t>Realizacja programu osłonowego pn.: „Mieszkania wspierane dla osób bezdomnych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”,</w:t>
            </w:r>
          </w:p>
          <w:p w14:paraId="5CB039CF" w14:textId="77777777" w:rsidR="00A9494D" w:rsidRDefault="00A9494D" w:rsidP="00A9494D">
            <w:pPr>
              <w:pStyle w:val="Akapitzlist"/>
              <w:numPr>
                <w:ilvl w:val="0"/>
                <w:numId w:val="26"/>
              </w:numPr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494D">
              <w:rPr>
                <w:rFonts w:asciiTheme="minorHAnsi" w:hAnsiTheme="minorHAnsi" w:cstheme="minorHAnsi"/>
                <w:sz w:val="20"/>
                <w:szCs w:val="20"/>
              </w:rPr>
              <w:t>Realizacja programu osłonowego pn. „Bezpłatna całodobowa łazienka z pralnią i suszarnią dla bezdomnych łodzian”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46F356E3" w14:textId="253E1674" w:rsidR="00A9494D" w:rsidRPr="00A9494D" w:rsidRDefault="00A9494D" w:rsidP="00A9494D">
            <w:pPr>
              <w:pStyle w:val="Akapitzlist"/>
              <w:numPr>
                <w:ilvl w:val="0"/>
                <w:numId w:val="26"/>
              </w:numPr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494D">
              <w:rPr>
                <w:rFonts w:asciiTheme="minorHAnsi" w:hAnsiTheme="minorHAnsi" w:cstheme="minorHAnsi"/>
                <w:sz w:val="20"/>
                <w:szCs w:val="20"/>
              </w:rPr>
              <w:t>Realizacja programu osłonowego pn. „Hostel koedukacyjny dla osób bezdomnych ze szczególnym uwzględnieniem rodzin”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91384A" w:rsidRPr="005521B4" w14:paraId="686CD6E6" w14:textId="77777777" w:rsidTr="00A02674">
        <w:tc>
          <w:tcPr>
            <w:tcW w:w="4111" w:type="dxa"/>
            <w:vAlign w:val="center"/>
            <w:hideMark/>
          </w:tcPr>
          <w:p w14:paraId="75970E65" w14:textId="77777777" w:rsidR="0091384A" w:rsidRPr="005521B4" w:rsidRDefault="0091384A" w:rsidP="005521B4">
            <w:pPr>
              <w:pStyle w:val="Zawartotabeli"/>
              <w:snapToGrid w:val="0"/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  <w:t>Realizator konkursu ofert:</w:t>
            </w:r>
          </w:p>
        </w:tc>
        <w:tc>
          <w:tcPr>
            <w:tcW w:w="11340" w:type="dxa"/>
            <w:vAlign w:val="center"/>
          </w:tcPr>
          <w:p w14:paraId="3F101E72" w14:textId="0B2AADE3" w:rsidR="0091384A" w:rsidRPr="005521B4" w:rsidRDefault="00AA5647" w:rsidP="005521B4">
            <w:pPr>
              <w:pStyle w:val="Zawartotabeli"/>
              <w:snapToGrid w:val="0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64B4A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 xml:space="preserve">Dyrektor Miejskiego Ośrodka Pomocy Społecznej w Łodzi </w:t>
            </w:r>
          </w:p>
        </w:tc>
      </w:tr>
      <w:tr w:rsidR="0091384A" w:rsidRPr="005521B4" w14:paraId="2A1118BC" w14:textId="77777777" w:rsidTr="00A02674">
        <w:tc>
          <w:tcPr>
            <w:tcW w:w="4111" w:type="dxa"/>
            <w:vAlign w:val="center"/>
            <w:hideMark/>
          </w:tcPr>
          <w:p w14:paraId="327D2D71" w14:textId="333CAAC9" w:rsidR="0091384A" w:rsidRPr="005521B4" w:rsidRDefault="0091384A" w:rsidP="005521B4">
            <w:pPr>
              <w:pStyle w:val="Zawartotabeli"/>
              <w:snapToGrid w:val="0"/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  <w:t>Wysokość środków przezn</w:t>
            </w:r>
            <w:r w:rsidR="005521B4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  <w:t>aczonych/</w:t>
            </w:r>
            <w:r w:rsidR="00E44437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521B4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  <w:t xml:space="preserve">przyznanych na dotacje </w:t>
            </w:r>
            <w:r w:rsidRPr="005521B4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  <w:t>w konkursie ofert:</w:t>
            </w:r>
          </w:p>
        </w:tc>
        <w:tc>
          <w:tcPr>
            <w:tcW w:w="11340" w:type="dxa"/>
            <w:vAlign w:val="center"/>
          </w:tcPr>
          <w:p w14:paraId="4A90A4DA" w14:textId="7752D48F" w:rsidR="007F0331" w:rsidRPr="00BE3D6A" w:rsidRDefault="00A9494D" w:rsidP="00C15F24">
            <w:pPr>
              <w:tabs>
                <w:tab w:val="left" w:pos="306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6.585.604,00</w:t>
            </w:r>
            <w:r w:rsidR="007F033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r w:rsidR="005C06BF" w:rsidRPr="00180F8C">
              <w:rPr>
                <w:rFonts w:asciiTheme="minorHAnsi" w:hAnsiTheme="minorHAnsi" w:cstheme="minorHAnsi"/>
                <w:sz w:val="20"/>
                <w:szCs w:val="20"/>
              </w:rPr>
              <w:t>zł /</w:t>
            </w:r>
            <w:r w:rsidR="00BE3D6A" w:rsidRPr="00180F8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80F8C" w:rsidRPr="00180F8C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6.585.604,00</w:t>
            </w:r>
            <w:r w:rsidR="005215BC" w:rsidRPr="00180F8C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r w:rsidR="007F0331" w:rsidRPr="00180F8C">
              <w:rPr>
                <w:rFonts w:asciiTheme="minorHAnsi" w:hAnsiTheme="minorHAnsi" w:cstheme="minorHAnsi"/>
                <w:sz w:val="20"/>
                <w:szCs w:val="20"/>
              </w:rPr>
              <w:t>zł</w:t>
            </w:r>
          </w:p>
        </w:tc>
      </w:tr>
      <w:tr w:rsidR="0091384A" w:rsidRPr="005521B4" w14:paraId="054B800B" w14:textId="77777777" w:rsidTr="00A02674">
        <w:tc>
          <w:tcPr>
            <w:tcW w:w="4111" w:type="dxa"/>
            <w:vAlign w:val="center"/>
            <w:hideMark/>
          </w:tcPr>
          <w:p w14:paraId="6CEEC075" w14:textId="77777777" w:rsidR="0091384A" w:rsidRPr="005521B4" w:rsidRDefault="0091384A" w:rsidP="005521B4">
            <w:pPr>
              <w:pStyle w:val="Zawartotabeli"/>
              <w:snapToGrid w:val="0"/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  <w:t>Liczba ofert złożonych w ramach konkursu ofert:</w:t>
            </w:r>
          </w:p>
        </w:tc>
        <w:tc>
          <w:tcPr>
            <w:tcW w:w="11340" w:type="dxa"/>
            <w:vAlign w:val="center"/>
          </w:tcPr>
          <w:p w14:paraId="1E5A3261" w14:textId="2FEA9B7A" w:rsidR="0091384A" w:rsidRPr="009F3204" w:rsidRDefault="00A9494D" w:rsidP="008D37E6">
            <w:pPr>
              <w:pStyle w:val="Zawartotabeli"/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</w:tr>
    </w:tbl>
    <w:p w14:paraId="3C7BE071" w14:textId="77777777" w:rsidR="00F35530" w:rsidRDefault="00F35530" w:rsidP="005521B4">
      <w:pPr>
        <w:rPr>
          <w:rFonts w:asciiTheme="minorHAnsi" w:hAnsiTheme="minorHAnsi"/>
          <w:color w:val="000000"/>
          <w:sz w:val="20"/>
          <w:szCs w:val="20"/>
        </w:rPr>
      </w:pPr>
    </w:p>
    <w:p w14:paraId="654C6B91" w14:textId="77777777" w:rsidR="00187E7D" w:rsidRDefault="00187E7D" w:rsidP="005521B4">
      <w:pPr>
        <w:rPr>
          <w:rFonts w:asciiTheme="minorHAnsi" w:hAnsiTheme="minorHAnsi"/>
          <w:b/>
          <w:bCs/>
          <w:color w:val="000000"/>
          <w:sz w:val="20"/>
          <w:szCs w:val="20"/>
        </w:rPr>
      </w:pPr>
    </w:p>
    <w:p w14:paraId="34A37CC2" w14:textId="0FFD4C6D" w:rsidR="00E44437" w:rsidRPr="005521B4" w:rsidRDefault="00A25DAA" w:rsidP="005521B4">
      <w:pPr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5521B4">
        <w:rPr>
          <w:rFonts w:asciiTheme="minorHAnsi" w:hAnsiTheme="minorHAnsi"/>
          <w:b/>
          <w:bCs/>
          <w:color w:val="000000"/>
          <w:sz w:val="20"/>
          <w:szCs w:val="20"/>
        </w:rPr>
        <w:t>Organizacje pozarządowe, których oferty zostały rekomendowane do dofinansowania:</w:t>
      </w:r>
    </w:p>
    <w:tbl>
      <w:tblPr>
        <w:tblW w:w="1545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"/>
        <w:gridCol w:w="908"/>
        <w:gridCol w:w="2061"/>
        <w:gridCol w:w="3119"/>
        <w:gridCol w:w="1842"/>
        <w:gridCol w:w="1560"/>
        <w:gridCol w:w="5451"/>
      </w:tblGrid>
      <w:tr w:rsidR="00A25DAA" w:rsidRPr="005521B4" w14:paraId="701A7EBB" w14:textId="77777777" w:rsidTr="00CD4534"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0204869F" w14:textId="77777777" w:rsidR="00A25DAA" w:rsidRPr="005521B4" w:rsidRDefault="00A25DAA" w:rsidP="005521B4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908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02AD27FB" w14:textId="77777777" w:rsidR="00A25DAA" w:rsidRPr="005521B4" w:rsidRDefault="00A25DAA" w:rsidP="005521B4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Nr ID oferty</w:t>
            </w:r>
          </w:p>
        </w:tc>
        <w:tc>
          <w:tcPr>
            <w:tcW w:w="2061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47E36DBA" w14:textId="77777777" w:rsidR="00A25DAA" w:rsidRPr="005521B4" w:rsidRDefault="00A25DAA" w:rsidP="005521B4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Nazwa organizacji pozarządowej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7AF5431E" w14:textId="77777777" w:rsidR="00A25DAA" w:rsidRPr="005521B4" w:rsidRDefault="00A25DAA" w:rsidP="005521B4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Tytuł  projektu  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2E1CC432" w14:textId="77777777" w:rsidR="00A25DAA" w:rsidRPr="005521B4" w:rsidRDefault="00A25DAA" w:rsidP="005521B4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Średnia  punktów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209F7407" w14:textId="77777777" w:rsidR="00A25DAA" w:rsidRPr="005521B4" w:rsidRDefault="00A25DAA" w:rsidP="005521B4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Wysokość wnioskowanej/</w:t>
            </w:r>
          </w:p>
          <w:p w14:paraId="2032FD6C" w14:textId="77777777" w:rsidR="00A25DAA" w:rsidRPr="005521B4" w:rsidRDefault="00A25DAA" w:rsidP="005521B4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proponowanej dotacji</w:t>
            </w:r>
          </w:p>
        </w:tc>
        <w:tc>
          <w:tcPr>
            <w:tcW w:w="54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30D9A5" w14:textId="7FFFA76A" w:rsidR="00A25DAA" w:rsidRPr="005521B4" w:rsidRDefault="00DF17C9" w:rsidP="005521B4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Uzasadnienie</w:t>
            </w:r>
          </w:p>
        </w:tc>
      </w:tr>
      <w:tr w:rsidR="00A9494D" w:rsidRPr="00085244" w14:paraId="68212822" w14:textId="77777777" w:rsidTr="00583F35">
        <w:tc>
          <w:tcPr>
            <w:tcW w:w="15451" w:type="dxa"/>
            <w:gridSpan w:val="7"/>
            <w:vAlign w:val="center"/>
          </w:tcPr>
          <w:p w14:paraId="27B1B95F" w14:textId="1746DAB7" w:rsidR="00A9494D" w:rsidRPr="00A9494D" w:rsidRDefault="00A9494D" w:rsidP="00A9494D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9494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Zadanie nr 1 - Udzielanie schronienia w schroniskach dla bezdomnych mężczyzn i kobiet na łączną ilość 200 miejsc, zapewnienie posiłku oraz niezbędnego ubrania osobom tego pozbawionym</w:t>
            </w:r>
          </w:p>
        </w:tc>
      </w:tr>
      <w:tr w:rsidR="00A9494D" w:rsidRPr="00085244" w14:paraId="206BEDFC" w14:textId="77777777" w:rsidTr="00584836"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ECECFCC" w14:textId="77777777" w:rsidR="00A9494D" w:rsidRDefault="00A9494D" w:rsidP="00A9494D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</w:p>
          <w:p w14:paraId="377216F9" w14:textId="77777777" w:rsidR="00A9494D" w:rsidRDefault="00A9494D" w:rsidP="00A9494D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</w:p>
          <w:p w14:paraId="1E1CB337" w14:textId="2EE8297F" w:rsidR="00A9494D" w:rsidRDefault="00A9494D" w:rsidP="00A9494D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08" w:type="dxa"/>
            <w:vAlign w:val="center"/>
          </w:tcPr>
          <w:p w14:paraId="4E141886" w14:textId="76AE49EC" w:rsidR="00A9494D" w:rsidRPr="00A9494D" w:rsidRDefault="00A9494D" w:rsidP="00A9494D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A9494D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0445-89bc-a51b</w:t>
            </w:r>
          </w:p>
        </w:tc>
        <w:tc>
          <w:tcPr>
            <w:tcW w:w="2061" w:type="dxa"/>
            <w:vAlign w:val="center"/>
          </w:tcPr>
          <w:p w14:paraId="73FDBAD2" w14:textId="1756E08B" w:rsidR="00A9494D" w:rsidRPr="00A9494D" w:rsidRDefault="00A9494D" w:rsidP="00A9494D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494D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Towarzystwo Pomocy im. św. Brata Alberta Koło Łódzkie</w:t>
            </w:r>
          </w:p>
        </w:tc>
        <w:tc>
          <w:tcPr>
            <w:tcW w:w="3119" w:type="dxa"/>
            <w:vAlign w:val="center"/>
          </w:tcPr>
          <w:p w14:paraId="67F50AF0" w14:textId="06DD8EAF" w:rsidR="00A9494D" w:rsidRPr="00A9494D" w:rsidRDefault="00A9494D" w:rsidP="00A9494D">
            <w:pPr>
              <w:pStyle w:val="Zawartotabeli"/>
              <w:snapToGrid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9494D">
              <w:rPr>
                <w:rFonts w:ascii="Calibri" w:hAnsi="Calibri" w:cs="Calibri"/>
                <w:sz w:val="20"/>
                <w:szCs w:val="20"/>
              </w:rPr>
              <w:t xml:space="preserve">Udzielenia schronienia w schroniskach dla bezdomnych mężczyzn i kobiet na łączną ilość 200 miejsc, zapewnienie posiłku oraz niezbędnego ubrania osobom tego </w:t>
            </w:r>
            <w:r w:rsidRPr="00A9494D">
              <w:rPr>
                <w:rFonts w:ascii="Calibri" w:hAnsi="Calibri" w:cs="Calibri"/>
                <w:sz w:val="20"/>
                <w:szCs w:val="20"/>
              </w:rPr>
              <w:lastRenderedPageBreak/>
              <w:t>pozbawionym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EB194BF" w14:textId="099403C8" w:rsidR="00A9494D" w:rsidRPr="005215BC" w:rsidRDefault="00BE7791" w:rsidP="00A9494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BE77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32,83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DA42B05" w14:textId="7BC41CEC" w:rsidR="00A9494D" w:rsidRPr="0029148B" w:rsidRDefault="00A9494D" w:rsidP="00A9494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949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2.899.992,00 zł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/ </w:t>
            </w:r>
            <w:r w:rsidRPr="00A949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2.899.992,00 zł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38162B" w14:textId="00F06FE9" w:rsidR="00A9494D" w:rsidRPr="00BE7791" w:rsidRDefault="00A9494D" w:rsidP="00A9494D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BE7791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I. Przyznano </w:t>
            </w:r>
            <w:r w:rsidR="00BE7791" w:rsidRPr="00BE7791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32,83</w:t>
            </w:r>
            <w:r w:rsidRPr="00BE7791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pkt z 46,00 możliwych. Warunkiem otrzymania rekomendacji było przyznanie min. 25,30 pkt.,</w:t>
            </w:r>
          </w:p>
          <w:p w14:paraId="19B71BD5" w14:textId="77777777" w:rsidR="00A9494D" w:rsidRPr="00BE7791" w:rsidRDefault="00A9494D" w:rsidP="00A9494D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BE7791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II. Na obniżenie średniej punktów miały wpływ nw. kwestie ujęte przez niektórych z członków komisji konkursowej w uzasadnieniu oceny merytorycznej oferty w kryteriach od 1 do 3:</w:t>
            </w:r>
          </w:p>
          <w:p w14:paraId="438DBA72" w14:textId="5A511D8A" w:rsidR="00BE7791" w:rsidRPr="00BE7791" w:rsidRDefault="00BE7791" w:rsidP="00BE7791">
            <w:pPr>
              <w:pStyle w:val="Zawartotabeli"/>
              <w:numPr>
                <w:ilvl w:val="0"/>
                <w:numId w:val="34"/>
              </w:numPr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BE7791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lastRenderedPageBreak/>
              <w:t>Opis kwalifikacji i doświadczenia kadry w ofercie jest zbyt ogólny,</w:t>
            </w:r>
          </w:p>
          <w:p w14:paraId="05980EA6" w14:textId="5000A383" w:rsidR="00BE7791" w:rsidRPr="00BE7791" w:rsidRDefault="00BE7791" w:rsidP="00BE7791">
            <w:pPr>
              <w:pStyle w:val="Zawartotabeli"/>
              <w:numPr>
                <w:ilvl w:val="0"/>
                <w:numId w:val="34"/>
              </w:numPr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BE7791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Kosztorys szczegółowy, jednak nie do końca czytelny. Niejasny podział kosztów  - koszty wynagrodzeń jako zadanie merytoryczne (w tym np. koszty intendenta) i koszty wynagrodzeń w kosztach administracyjnych. Trudno jednoznacznie się do tego odnieść,</w:t>
            </w:r>
          </w:p>
          <w:p w14:paraId="57B350AE" w14:textId="3879F1C6" w:rsidR="00BE7791" w:rsidRPr="00BE7791" w:rsidRDefault="00BE7791" w:rsidP="00BE7791">
            <w:pPr>
              <w:pStyle w:val="Zawartotabeli"/>
              <w:numPr>
                <w:ilvl w:val="0"/>
                <w:numId w:val="34"/>
              </w:numPr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BE7791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Sam harmonogram nieuporządkowany, wynagrodzenie kadry wskazane jest jako odrębne zadanie, podczas, gdy nie może ono stanowić zadania jako takiego. Wynagrodzenia powinno być elementem zadań merytorycznych,</w:t>
            </w:r>
          </w:p>
          <w:p w14:paraId="77423E85" w14:textId="3478ED53" w:rsidR="00BE7791" w:rsidRPr="00BE7791" w:rsidRDefault="00BE7791" w:rsidP="00BE7791">
            <w:pPr>
              <w:pStyle w:val="Zawartotabeli"/>
              <w:numPr>
                <w:ilvl w:val="0"/>
                <w:numId w:val="34"/>
              </w:numPr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BE7791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Ze względu na brak zwrotu dotacji ciężko jest ocenić kondycję finansową oferenta;</w:t>
            </w:r>
          </w:p>
          <w:p w14:paraId="5E132B2B" w14:textId="66FDF9FF" w:rsidR="00A9494D" w:rsidRPr="00BE7791" w:rsidRDefault="00A9494D" w:rsidP="00E025A8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BE7791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III. W kryteriach od 4 do 6 przyznano odpowiednio </w:t>
            </w:r>
            <w:r w:rsidR="00BE7791" w:rsidRPr="00BE7791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0, 2 i minus 2</w:t>
            </w:r>
            <w:r w:rsidRPr="00BE7791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punk</w:t>
            </w:r>
            <w:r w:rsidR="00BE7791" w:rsidRPr="00BE7791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ty</w:t>
            </w:r>
            <w:r w:rsidRPr="00BE7791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– zgodnie ze skalą punktową przyporządkowaną do poszczególnych kryteriów.</w:t>
            </w:r>
          </w:p>
        </w:tc>
      </w:tr>
      <w:tr w:rsidR="007B6093" w:rsidRPr="00085244" w14:paraId="2C71D081" w14:textId="77777777" w:rsidTr="00AA2BDD">
        <w:tc>
          <w:tcPr>
            <w:tcW w:w="154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51E2AD" w14:textId="399ACE4E" w:rsidR="007B6093" w:rsidRPr="007B6093" w:rsidRDefault="007B6093" w:rsidP="007B6093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7B6093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lastRenderedPageBreak/>
              <w:t>Zadanie nr 2 - Realizacja programu osłonowego pn.: „Świetlica dla osób bezdomnych"</w:t>
            </w:r>
          </w:p>
        </w:tc>
      </w:tr>
      <w:tr w:rsidR="007B6093" w:rsidRPr="00085244" w14:paraId="5741440E" w14:textId="77777777" w:rsidTr="00D51406"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B7C1374" w14:textId="77777777" w:rsidR="007B6093" w:rsidRDefault="007B6093" w:rsidP="007B6093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</w:p>
          <w:p w14:paraId="6576EB8A" w14:textId="77777777" w:rsidR="007B6093" w:rsidRDefault="007B6093" w:rsidP="007B6093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</w:p>
          <w:p w14:paraId="3DF3D15A" w14:textId="77777777" w:rsidR="007B6093" w:rsidRDefault="007B6093" w:rsidP="007B6093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</w:p>
          <w:p w14:paraId="6DDFD6B8" w14:textId="77777777" w:rsidR="007B6093" w:rsidRDefault="007B6093" w:rsidP="007B6093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</w:p>
          <w:p w14:paraId="2A3EA62A" w14:textId="21CF9C8C" w:rsidR="007B6093" w:rsidRDefault="00DF7CA1" w:rsidP="007B6093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08" w:type="dxa"/>
            <w:vAlign w:val="center"/>
          </w:tcPr>
          <w:p w14:paraId="40797036" w14:textId="5EE93EB7" w:rsidR="007B6093" w:rsidRPr="007B6093" w:rsidRDefault="007B6093" w:rsidP="007B6093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7B6093">
              <w:rPr>
                <w:rFonts w:ascii="Calibri" w:hAnsi="Calibri" w:cs="Calibri"/>
                <w:sz w:val="20"/>
                <w:szCs w:val="20"/>
              </w:rPr>
              <w:t>0418-58e1-fc53</w:t>
            </w:r>
          </w:p>
        </w:tc>
        <w:tc>
          <w:tcPr>
            <w:tcW w:w="2061" w:type="dxa"/>
            <w:vAlign w:val="center"/>
          </w:tcPr>
          <w:p w14:paraId="0DD2ACBC" w14:textId="3517DF34" w:rsidR="007B6093" w:rsidRPr="007B6093" w:rsidRDefault="007B6093" w:rsidP="007B6093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B609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Towarzystwo Pomocy im. św. Brata Alberta Koło Łódzkie</w:t>
            </w:r>
          </w:p>
        </w:tc>
        <w:tc>
          <w:tcPr>
            <w:tcW w:w="3119" w:type="dxa"/>
            <w:vAlign w:val="center"/>
          </w:tcPr>
          <w:p w14:paraId="663973AC" w14:textId="6FDA96DE" w:rsidR="007B6093" w:rsidRPr="007B6093" w:rsidRDefault="007B6093" w:rsidP="007B6093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B6093">
              <w:rPr>
                <w:rFonts w:ascii="Calibri" w:hAnsi="Calibri" w:cs="Calibri"/>
                <w:sz w:val="20"/>
                <w:szCs w:val="20"/>
              </w:rPr>
              <w:t xml:space="preserve">Realizacja programu osłonowego </w:t>
            </w:r>
            <w:proofErr w:type="spellStart"/>
            <w:r w:rsidRPr="007B6093">
              <w:rPr>
                <w:rFonts w:ascii="Calibri" w:hAnsi="Calibri" w:cs="Calibri"/>
                <w:sz w:val="20"/>
                <w:szCs w:val="20"/>
              </w:rPr>
              <w:t>pn</w:t>
            </w:r>
            <w:proofErr w:type="spellEnd"/>
            <w:r w:rsidRPr="007B6093">
              <w:rPr>
                <w:rFonts w:ascii="Calibri" w:hAnsi="Calibri" w:cs="Calibri"/>
                <w:sz w:val="20"/>
                <w:szCs w:val="20"/>
              </w:rPr>
              <w:t xml:space="preserve">: "świetlica dla osób bezdomnych" funkcjonującego w obszarze rewitalizacji 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5178359" w14:textId="71ADD758" w:rsidR="007B6093" w:rsidRPr="005215BC" w:rsidRDefault="00BE7791" w:rsidP="007B6093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BE77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37,33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216BC75" w14:textId="78D301F4" w:rsidR="007B6093" w:rsidRPr="0029148B" w:rsidRDefault="007B6093" w:rsidP="007B6093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116.064,00 zł/ 116.064,00 zł</w:t>
            </w:r>
          </w:p>
        </w:tc>
        <w:tc>
          <w:tcPr>
            <w:tcW w:w="54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5370CE" w14:textId="536F0BA6" w:rsidR="007B6093" w:rsidRPr="00BE7791" w:rsidRDefault="007B6093" w:rsidP="007B6093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BE7791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I. Przyznano </w:t>
            </w:r>
            <w:r w:rsidR="00BE7791" w:rsidRPr="00BE7791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37,33</w:t>
            </w:r>
            <w:r w:rsidRPr="00BE7791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pkt z 46,00 możliwych. Warunkiem otrzymania rekomendacji było przyznanie min. 25,30 pkt.,</w:t>
            </w:r>
          </w:p>
          <w:p w14:paraId="251B49BB" w14:textId="77777777" w:rsidR="007B6093" w:rsidRPr="00BE7791" w:rsidRDefault="007B6093" w:rsidP="007B6093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BE7791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II. Na obniżenie średniej punktów miały wpływ nw. kwestie ujęte przez niektórych z członków komisji konkursowej w uzasadnieniu oceny merytorycznej oferty w kryteriach od 1 do 3:</w:t>
            </w:r>
          </w:p>
          <w:p w14:paraId="22E85BEF" w14:textId="39250954" w:rsidR="007B6093" w:rsidRPr="00BE7791" w:rsidRDefault="00BE7791" w:rsidP="00BE7791">
            <w:pPr>
              <w:pStyle w:val="Zawartotabeli"/>
              <w:numPr>
                <w:ilvl w:val="0"/>
                <w:numId w:val="33"/>
              </w:numPr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BE7791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Budynek posiada bariery architektoniczne  w przestrzeniach komunikacyjnych.,</w:t>
            </w:r>
          </w:p>
          <w:p w14:paraId="62E89607" w14:textId="45AB37AD" w:rsidR="00BE7791" w:rsidRPr="00BE7791" w:rsidRDefault="00BE7791" w:rsidP="00BE7791">
            <w:pPr>
              <w:pStyle w:val="Zawartotabeli"/>
              <w:numPr>
                <w:ilvl w:val="0"/>
                <w:numId w:val="33"/>
              </w:numPr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BE7791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Brak opisu kadry  w ofercie, co utrudnia ocenę,</w:t>
            </w:r>
          </w:p>
          <w:p w14:paraId="52D02561" w14:textId="14FF2A9D" w:rsidR="00BE7791" w:rsidRPr="00BE7791" w:rsidRDefault="00BE7791" w:rsidP="00BE7791">
            <w:pPr>
              <w:pStyle w:val="Zawartotabeli"/>
              <w:numPr>
                <w:ilvl w:val="0"/>
                <w:numId w:val="33"/>
              </w:numPr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BE7791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Ze względu na brak zwrotu dotacji za 2023 r. trudno jest ocenić kondycję finansową oferenta,</w:t>
            </w:r>
          </w:p>
          <w:p w14:paraId="0F223E07" w14:textId="04916BCC" w:rsidR="00BE7791" w:rsidRPr="00BE7791" w:rsidRDefault="00BE7791" w:rsidP="00BE7791">
            <w:pPr>
              <w:pStyle w:val="Zawartotabeli"/>
              <w:numPr>
                <w:ilvl w:val="0"/>
                <w:numId w:val="33"/>
              </w:numPr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BE7791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Komplementarność opisana lakonicznie, co utrudnia ocenę</w:t>
            </w:r>
          </w:p>
          <w:p w14:paraId="2D48A727" w14:textId="4FA109BD" w:rsidR="007B6093" w:rsidRDefault="007B6093" w:rsidP="007B6093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BE7791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III. W kryteriach od 4 do 6 przyznano odpowiednio </w:t>
            </w:r>
            <w:r w:rsidR="00BE7791" w:rsidRPr="00BE7791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2, 5 i minus 2 punkty </w:t>
            </w:r>
            <w:r w:rsidRPr="00BE7791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– zgodnie ze skalą punktową przyporządkowaną do poszczególnych kryteriów.</w:t>
            </w:r>
          </w:p>
        </w:tc>
      </w:tr>
    </w:tbl>
    <w:p w14:paraId="58C82124" w14:textId="77777777" w:rsidR="00180F8C" w:rsidRDefault="00180F8C">
      <w:r>
        <w:br w:type="page"/>
      </w:r>
    </w:p>
    <w:tbl>
      <w:tblPr>
        <w:tblW w:w="1545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"/>
        <w:gridCol w:w="908"/>
        <w:gridCol w:w="2061"/>
        <w:gridCol w:w="3119"/>
        <w:gridCol w:w="1842"/>
        <w:gridCol w:w="1560"/>
        <w:gridCol w:w="5451"/>
      </w:tblGrid>
      <w:tr w:rsidR="00125A29" w:rsidRPr="00085244" w14:paraId="577B0801" w14:textId="77777777" w:rsidTr="00F44FD1">
        <w:tc>
          <w:tcPr>
            <w:tcW w:w="154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9C7D2D" w14:textId="37C9EE4F" w:rsidR="00125A29" w:rsidRPr="00125A29" w:rsidRDefault="00125A29" w:rsidP="00125A29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125A29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lastRenderedPageBreak/>
              <w:t>Zadanie nr 3 - Realizacja programu osłonowego pn.: „Autobus dla osób bezdomnych i potrzebujących"</w:t>
            </w:r>
          </w:p>
        </w:tc>
      </w:tr>
      <w:tr w:rsidR="00DF7CA1" w:rsidRPr="00085244" w14:paraId="306E716A" w14:textId="77777777" w:rsidTr="00DF7CA1"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6BC2115" w14:textId="32DC6C2F" w:rsidR="00DF7CA1" w:rsidRPr="00DF7CA1" w:rsidRDefault="00DF7CA1" w:rsidP="00DF7CA1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DF7CA1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A4DF547" w14:textId="56394FD1" w:rsidR="00DF7CA1" w:rsidRPr="00DF7CA1" w:rsidRDefault="00DF7CA1" w:rsidP="00DF7CA1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F7CA1">
              <w:rPr>
                <w:rFonts w:asciiTheme="minorHAnsi" w:hAnsiTheme="minorHAnsi" w:cstheme="minorHAnsi"/>
                <w:sz w:val="20"/>
                <w:szCs w:val="20"/>
              </w:rPr>
              <w:t>c16a-a4a9-e6bb</w:t>
            </w:r>
          </w:p>
        </w:tc>
        <w:tc>
          <w:tcPr>
            <w:tcW w:w="20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BC765AE" w14:textId="6FB7F517" w:rsidR="00DF7CA1" w:rsidRPr="00DF7CA1" w:rsidRDefault="00DF7CA1" w:rsidP="00DF7CA1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F7CA1">
              <w:rPr>
                <w:rFonts w:asciiTheme="minorHAnsi" w:hAnsiTheme="minorHAnsi" w:cstheme="minorHAnsi"/>
                <w:sz w:val="20"/>
                <w:szCs w:val="20"/>
              </w:rPr>
              <w:t>Towarzystwo Pomocy im. św. Brata Alberta Koło Łódzkie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B94A996" w14:textId="7F427055" w:rsidR="00DF7CA1" w:rsidRPr="00DF7CA1" w:rsidRDefault="00DF7CA1" w:rsidP="00DF7CA1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F7CA1">
              <w:rPr>
                <w:rFonts w:asciiTheme="minorHAnsi" w:hAnsiTheme="minorHAnsi" w:cstheme="minorHAnsi"/>
                <w:sz w:val="20"/>
                <w:szCs w:val="20"/>
              </w:rPr>
              <w:t>„Autobus dla osób bezdomnych i potrzebujących”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13AD68D" w14:textId="1CC3B4D8" w:rsidR="00DF7CA1" w:rsidRPr="00180F8C" w:rsidRDefault="00180F8C" w:rsidP="00DF7CA1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80F8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37,00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945D11C" w14:textId="4FBBD52E" w:rsidR="00DF7CA1" w:rsidRPr="00180F8C" w:rsidRDefault="00DF7CA1" w:rsidP="00DF7CA1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80F8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249.211,00 zł / 249.211,00 zł</w:t>
            </w:r>
          </w:p>
        </w:tc>
        <w:tc>
          <w:tcPr>
            <w:tcW w:w="54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376D83" w14:textId="4A250EB2" w:rsidR="00DF7CA1" w:rsidRPr="00BE7791" w:rsidRDefault="00DF7CA1" w:rsidP="00DF7CA1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BE7791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I. Przyznano </w:t>
            </w:r>
            <w:r w:rsidR="00180F8C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37,00</w:t>
            </w:r>
            <w:r w:rsidRPr="00BE7791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pkt z 46,00 możliwych. Warunkiem otrzymania rekomendacji było przyznanie min. 25,30 pkt.,</w:t>
            </w:r>
          </w:p>
          <w:p w14:paraId="0B70F616" w14:textId="77777777" w:rsidR="00DF7CA1" w:rsidRPr="00BE7791" w:rsidRDefault="00DF7CA1" w:rsidP="00DF7CA1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BE7791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II. Na obniżenie średniej punktów miały wpływ nw. kwestie ujęte przez niektórych z członków komisji konkursowej w uzasadnieniu oceny merytorycznej oferty w kryteriach od 1 do 3:</w:t>
            </w:r>
          </w:p>
          <w:p w14:paraId="7A607F38" w14:textId="77777777" w:rsidR="00E75DEC" w:rsidRPr="00BE7791" w:rsidRDefault="00E75DEC" w:rsidP="00E75DEC">
            <w:pPr>
              <w:pStyle w:val="Zawartotabeli"/>
              <w:numPr>
                <w:ilvl w:val="0"/>
                <w:numId w:val="32"/>
              </w:numPr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BE7791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Brak w ofercie dokładnego opisu kadry i jej doświadczenia, co utrudnia ocenę</w:t>
            </w:r>
          </w:p>
          <w:p w14:paraId="00DA4677" w14:textId="4F9C76C4" w:rsidR="00E75DEC" w:rsidRPr="00BE7791" w:rsidRDefault="00BE7791" w:rsidP="00BE7791">
            <w:pPr>
              <w:pStyle w:val="Zawartotabeli"/>
              <w:numPr>
                <w:ilvl w:val="0"/>
                <w:numId w:val="32"/>
              </w:numPr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BE7791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Zasoby kadrowe opisane dość ogólnikowo</w:t>
            </w:r>
          </w:p>
          <w:p w14:paraId="067422F9" w14:textId="396ECCAD" w:rsidR="00DF7CA1" w:rsidRPr="00BE7791" w:rsidRDefault="00DF7CA1" w:rsidP="00BE7791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BE7791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III. W kryteriach od 4 do 6 przyznano odpowiednio </w:t>
            </w:r>
            <w:r w:rsidR="00BE7791" w:rsidRPr="00BE7791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2,</w:t>
            </w:r>
            <w:r w:rsidR="00BE7791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BE7791" w:rsidRPr="00BE7791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4 i minus 2 punkty </w:t>
            </w:r>
            <w:r w:rsidRPr="00BE7791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– zgodnie ze skalą punktową przyporządkowaną do poszczególnych kryteriów.</w:t>
            </w:r>
          </w:p>
        </w:tc>
      </w:tr>
      <w:tr w:rsidR="00DF7CA1" w:rsidRPr="00085244" w14:paraId="2FB3125C" w14:textId="77777777" w:rsidTr="00C844B7">
        <w:tc>
          <w:tcPr>
            <w:tcW w:w="154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74CB96" w14:textId="5A2E9D47" w:rsidR="00DF7CA1" w:rsidRPr="00DF7CA1" w:rsidRDefault="00DF7CA1" w:rsidP="00DF7CA1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DF7CA1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Zadanie nr 4 - Realizacja programu osłonowego pn.: „Mieszkania wspierane dla osób bezdomnych”</w:t>
            </w:r>
          </w:p>
        </w:tc>
      </w:tr>
      <w:tr w:rsidR="00DF7CA1" w:rsidRPr="00085244" w14:paraId="47DF5712" w14:textId="77777777" w:rsidTr="00DF7CA1"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265F832" w14:textId="6D6C8295" w:rsidR="00DF7CA1" w:rsidRDefault="00DF7CA1" w:rsidP="00DF7CA1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CEF581A" w14:textId="49BCB41D" w:rsidR="00DF7CA1" w:rsidRPr="00DF7CA1" w:rsidRDefault="00DF7CA1" w:rsidP="00DF7CA1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F7CA1">
              <w:rPr>
                <w:rFonts w:asciiTheme="minorHAnsi" w:hAnsiTheme="minorHAnsi" w:cstheme="minorHAnsi"/>
                <w:sz w:val="20"/>
                <w:szCs w:val="20"/>
              </w:rPr>
              <w:t>d34c-101e-0436</w:t>
            </w:r>
          </w:p>
        </w:tc>
        <w:tc>
          <w:tcPr>
            <w:tcW w:w="20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513B14A" w14:textId="6756A642" w:rsidR="00DF7CA1" w:rsidRPr="00DF7CA1" w:rsidRDefault="00DF7CA1" w:rsidP="00DF7CA1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F7CA1">
              <w:rPr>
                <w:rFonts w:asciiTheme="minorHAnsi" w:hAnsiTheme="minorHAnsi" w:cstheme="minorHAnsi"/>
                <w:sz w:val="20"/>
                <w:szCs w:val="20"/>
              </w:rPr>
              <w:t>Towarzystwo Pomocy im. św. Brata Alberta Koło Łódzkie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F85478A" w14:textId="02351722" w:rsidR="00DF7CA1" w:rsidRPr="00DF7CA1" w:rsidRDefault="00DF7CA1" w:rsidP="00DF7CA1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F7CA1">
              <w:rPr>
                <w:rFonts w:asciiTheme="minorHAnsi" w:hAnsiTheme="minorHAnsi" w:cstheme="minorHAnsi"/>
                <w:sz w:val="20"/>
                <w:szCs w:val="20"/>
              </w:rPr>
              <w:t>Realizacja programu osłonowego pn.: „Mieszkania wspierane dla osób bezdomnych"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71642F0" w14:textId="6B1F4AFA" w:rsidR="00DF7CA1" w:rsidRPr="00CF1213" w:rsidRDefault="002F340E" w:rsidP="00DF7CA1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F121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34,</w:t>
            </w:r>
            <w:r w:rsidR="00CF1213" w:rsidRPr="00CF121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C12C7CF" w14:textId="45E1ED13" w:rsidR="00DF7CA1" w:rsidRPr="00CF1213" w:rsidRDefault="00DF7CA1" w:rsidP="00DF7CA1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F121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701.713,00,00 zł</w:t>
            </w:r>
            <w:r w:rsidR="002F340E" w:rsidRPr="00CF121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CF121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 701.713,00 zł</w:t>
            </w:r>
          </w:p>
        </w:tc>
        <w:tc>
          <w:tcPr>
            <w:tcW w:w="54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5CC67A" w14:textId="430ED986" w:rsidR="00DF7CA1" w:rsidRPr="00CF1213" w:rsidRDefault="00DF7CA1" w:rsidP="00DF7CA1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CF1213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I. Przyznano </w:t>
            </w:r>
            <w:r w:rsidR="002F340E" w:rsidRPr="00CF1213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34</w:t>
            </w:r>
            <w:r w:rsidR="00CF1213" w:rsidRPr="00CF1213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,67</w:t>
            </w:r>
            <w:r w:rsidRPr="00CF1213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pkt z 46,00 możliwych. Warunkiem otrzymania rekomendacji było przyznanie min. 25,30 pkt.,</w:t>
            </w:r>
          </w:p>
          <w:p w14:paraId="33372703" w14:textId="77777777" w:rsidR="00DF7CA1" w:rsidRPr="00CF1213" w:rsidRDefault="00DF7CA1" w:rsidP="00DF7CA1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CF1213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II. Na obniżenie średniej punktów miały wpływ nw. kwestie ujęte przez niektórych z członków komisji konkursowej w uzasadnieniu oceny merytorycznej oferty w kryteriach od 1 do 3:</w:t>
            </w:r>
          </w:p>
          <w:p w14:paraId="2117BE37" w14:textId="763D232B" w:rsidR="00E75DEC" w:rsidRPr="00CF1213" w:rsidRDefault="00E75DEC" w:rsidP="00E75DEC">
            <w:pPr>
              <w:pStyle w:val="Zawartotabeli"/>
              <w:numPr>
                <w:ilvl w:val="0"/>
                <w:numId w:val="31"/>
              </w:numPr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CF1213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zaplanowane koszty są posegregowane w niejasny sposób - brak rozdziału pomiędzy kosztami merytorycznymi, a kosztami administracyjnymi (np. w jednym bloku i koszty zarządzania nieruchomością i koszty zajęć, koszt wynagrodzenia kadry merytorycznej jako zadanie),</w:t>
            </w:r>
          </w:p>
          <w:p w14:paraId="6611440E" w14:textId="0CF7F543" w:rsidR="00E75DEC" w:rsidRPr="00CF1213" w:rsidRDefault="00E75DEC" w:rsidP="00E75DEC">
            <w:pPr>
              <w:pStyle w:val="Zawartotabeli"/>
              <w:numPr>
                <w:ilvl w:val="0"/>
                <w:numId w:val="31"/>
              </w:numPr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CF1213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sam harmonogram nie do końca przygotowany rzeczowo - np. wskazane wynagrodzenie kadry jako odrębne zadanie, podczas gdy wynagrodzenia powinny być elementem zadań merytorycznych, a nie zadaniem samym w sobie;</w:t>
            </w:r>
          </w:p>
          <w:p w14:paraId="478802C7" w14:textId="08A27A82" w:rsidR="0010063E" w:rsidRPr="00CF1213" w:rsidRDefault="00DF7CA1" w:rsidP="00180F8C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CF1213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III. W kryteriach od 4 do 6 przyznano odpowiednio </w:t>
            </w:r>
            <w:r w:rsidR="00E75DEC" w:rsidRPr="00CF1213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2, 2 i minus 2 </w:t>
            </w:r>
            <w:r w:rsidRPr="00CF1213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punk</w:t>
            </w:r>
            <w:r w:rsidR="00E75DEC" w:rsidRPr="00CF1213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ty</w:t>
            </w:r>
            <w:r w:rsidRPr="00CF1213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– zgodnie ze skalą punktową przyporządkowaną do poszczególnych kryteriów.</w:t>
            </w:r>
          </w:p>
        </w:tc>
      </w:tr>
      <w:tr w:rsidR="0010063E" w:rsidRPr="00085244" w14:paraId="710B52FF" w14:textId="77777777" w:rsidTr="00E01971">
        <w:tc>
          <w:tcPr>
            <w:tcW w:w="154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2C2EC7" w14:textId="70D37D64" w:rsidR="0010063E" w:rsidRPr="0010063E" w:rsidRDefault="0010063E" w:rsidP="0010063E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10063E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Zadanie nr 5 - Realizacja programu osłonowego pn. „Bezpłatna całodobowa łazienka z pralnią i suszarnią dla bezdomnych łodzian”</w:t>
            </w:r>
          </w:p>
        </w:tc>
      </w:tr>
      <w:tr w:rsidR="0010063E" w:rsidRPr="00085244" w14:paraId="7B717827" w14:textId="77777777" w:rsidTr="00701008"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1CC25E0" w14:textId="008231A7" w:rsidR="0010063E" w:rsidRPr="0070147F" w:rsidRDefault="0070147F" w:rsidP="0010063E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70147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08" w:type="dxa"/>
            <w:vAlign w:val="center"/>
          </w:tcPr>
          <w:p w14:paraId="4FD5E175" w14:textId="29F9D361" w:rsidR="0010063E" w:rsidRPr="0070147F" w:rsidRDefault="0010063E" w:rsidP="0010063E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147F">
              <w:rPr>
                <w:rFonts w:ascii="Calibri" w:hAnsi="Calibri" w:cs="Calibri"/>
                <w:sz w:val="20"/>
                <w:szCs w:val="20"/>
              </w:rPr>
              <w:t>fb2b-052c-43b9</w:t>
            </w:r>
          </w:p>
        </w:tc>
        <w:tc>
          <w:tcPr>
            <w:tcW w:w="2061" w:type="dxa"/>
            <w:vAlign w:val="center"/>
          </w:tcPr>
          <w:p w14:paraId="5B373299" w14:textId="702EE6B5" w:rsidR="0010063E" w:rsidRPr="0070147F" w:rsidRDefault="0010063E" w:rsidP="0010063E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0147F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Centrum Służby Rodzinie</w:t>
            </w:r>
          </w:p>
        </w:tc>
        <w:tc>
          <w:tcPr>
            <w:tcW w:w="3119" w:type="dxa"/>
            <w:vAlign w:val="center"/>
          </w:tcPr>
          <w:p w14:paraId="6F9D0367" w14:textId="5255AFFA" w:rsidR="0010063E" w:rsidRPr="0070147F" w:rsidRDefault="0010063E" w:rsidP="0010063E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0147F">
              <w:rPr>
                <w:rFonts w:ascii="Calibri" w:hAnsi="Calibri" w:cs="Calibri"/>
                <w:sz w:val="20"/>
                <w:szCs w:val="20"/>
              </w:rPr>
              <w:t>"Bezpłatna całodobowa łazienka z pralnią i suszarnią dla bezdomnych łodzian”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5986EDD" w14:textId="14AED815" w:rsidR="0010063E" w:rsidRPr="0070147F" w:rsidRDefault="0070147F" w:rsidP="0010063E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70147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37,00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3E21C94" w14:textId="0220B7CC" w:rsidR="0010063E" w:rsidRPr="0070147F" w:rsidRDefault="0010063E" w:rsidP="0010063E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70147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1.006.539,00 zł / 1.006.539,00 zł</w:t>
            </w:r>
          </w:p>
        </w:tc>
        <w:tc>
          <w:tcPr>
            <w:tcW w:w="54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22897B" w14:textId="42103825" w:rsidR="0010063E" w:rsidRPr="0070147F" w:rsidRDefault="0010063E" w:rsidP="0010063E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70147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I. Przyznano </w:t>
            </w:r>
            <w:r w:rsidR="0070147F" w:rsidRPr="0070147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37,00</w:t>
            </w:r>
            <w:r w:rsidRPr="0070147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pkt z 46,00 możliwych. Warunkiem otrzymania rekomendacji było przyznanie min. 25,30 pkt.,</w:t>
            </w:r>
          </w:p>
          <w:p w14:paraId="140110BF" w14:textId="77777777" w:rsidR="0010063E" w:rsidRPr="0070147F" w:rsidRDefault="0010063E" w:rsidP="0010063E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70147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II. Na obniżenie średniej punktów miały wpływ nw. kwestie ujęte przez niektórych z członków komisji konkursowej w uzasadnieniu </w:t>
            </w:r>
            <w:r w:rsidRPr="0070147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lastRenderedPageBreak/>
              <w:t>oceny merytorycznej oferty w kryteriach od 1 do 3:</w:t>
            </w:r>
          </w:p>
          <w:p w14:paraId="003CE59B" w14:textId="7007F228" w:rsidR="0070147F" w:rsidRPr="0070147F" w:rsidRDefault="0070147F" w:rsidP="0070147F">
            <w:pPr>
              <w:pStyle w:val="Zawartotabeli"/>
              <w:numPr>
                <w:ilvl w:val="0"/>
                <w:numId w:val="28"/>
              </w:numPr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70147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wysokie koszty administracyjne,</w:t>
            </w:r>
          </w:p>
          <w:p w14:paraId="2342F649" w14:textId="77777777" w:rsidR="0070147F" w:rsidRPr="0070147F" w:rsidRDefault="0070147F" w:rsidP="0070147F">
            <w:pPr>
              <w:pStyle w:val="Zawartotabeli"/>
              <w:numPr>
                <w:ilvl w:val="0"/>
                <w:numId w:val="28"/>
              </w:numPr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70147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uwzględnienie w kosztach zbyt dużych środków na promocję i abonament telefoniczny. W przypadku podpisania umowy o dofinansowanie należy przeznaczyć 50% kosztów z pozycji „promocja” na koszty mediów i analogicznie z kosztami abonamentu telefonicznego, </w:t>
            </w:r>
          </w:p>
          <w:p w14:paraId="446F4331" w14:textId="0F38946B" w:rsidR="0010063E" w:rsidRPr="0070147F" w:rsidRDefault="0010063E" w:rsidP="0010063E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70147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III. W kryteriach od 4 do 6 przyznano odpowiednio </w:t>
            </w:r>
            <w:r w:rsidR="0070147F" w:rsidRPr="0070147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2,0 i 2</w:t>
            </w:r>
            <w:r w:rsidRPr="0070147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punkt</w:t>
            </w:r>
            <w:r w:rsidR="0070147F" w:rsidRPr="0070147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y</w:t>
            </w:r>
            <w:r w:rsidRPr="0070147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– zgodnie ze skalą punktową przyporządkowaną do poszczególnych kryteriów.</w:t>
            </w:r>
          </w:p>
        </w:tc>
      </w:tr>
      <w:tr w:rsidR="0010063E" w:rsidRPr="00085244" w14:paraId="3EFEDBEC" w14:textId="77777777" w:rsidTr="006F7DE6">
        <w:tc>
          <w:tcPr>
            <w:tcW w:w="15451" w:type="dxa"/>
            <w:gridSpan w:val="7"/>
            <w:vAlign w:val="center"/>
          </w:tcPr>
          <w:p w14:paraId="1BD46A4D" w14:textId="3338FC7A" w:rsidR="0010063E" w:rsidRPr="0010063E" w:rsidRDefault="0010063E" w:rsidP="0010063E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10063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lastRenderedPageBreak/>
              <w:t>Zadanie nr 6 -</w:t>
            </w:r>
            <w:r w:rsidRPr="0010063E">
              <w:rPr>
                <w:b/>
                <w:sz w:val="20"/>
                <w:szCs w:val="20"/>
              </w:rPr>
              <w:t xml:space="preserve"> </w:t>
            </w:r>
            <w:r w:rsidRPr="0010063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Realizacja programu osłonowego pn. „Hostel koedukacyjny dla osób bezdomnych ze szczególnym uwzględnieniem rodzin”</w:t>
            </w:r>
          </w:p>
        </w:tc>
      </w:tr>
      <w:tr w:rsidR="00C72987" w:rsidRPr="00085244" w14:paraId="612C37A6" w14:textId="77777777" w:rsidTr="00701008"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F650C82" w14:textId="014919C5" w:rsidR="00C72987" w:rsidRDefault="00C72987" w:rsidP="00C72987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10063E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08" w:type="dxa"/>
            <w:vAlign w:val="center"/>
          </w:tcPr>
          <w:p w14:paraId="729DAFCA" w14:textId="43564259" w:rsidR="00C72987" w:rsidRPr="0010063E" w:rsidRDefault="00C72987" w:rsidP="00C72987">
            <w:pPr>
              <w:pStyle w:val="Zawartotabeli"/>
              <w:snapToGrid w:val="0"/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10063E">
              <w:rPr>
                <w:rFonts w:ascii="Calibri" w:hAnsi="Calibri" w:cs="Calibri"/>
                <w:sz w:val="20"/>
                <w:szCs w:val="20"/>
              </w:rPr>
              <w:t>4402-2d53-fbd1</w:t>
            </w:r>
          </w:p>
        </w:tc>
        <w:tc>
          <w:tcPr>
            <w:tcW w:w="2061" w:type="dxa"/>
            <w:vAlign w:val="center"/>
          </w:tcPr>
          <w:p w14:paraId="266DCD0C" w14:textId="5F3C2F6A" w:rsidR="00C72987" w:rsidRPr="0010063E" w:rsidRDefault="00C72987" w:rsidP="00C72987">
            <w:pPr>
              <w:pStyle w:val="Zawartotabeli"/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  <w:highlight w:val="yellow"/>
              </w:rPr>
            </w:pPr>
            <w:r w:rsidRPr="0010063E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Centrum Służby Rodzinie oraz Fundacja Huśtawka (oferta wspólna)</w:t>
            </w:r>
          </w:p>
        </w:tc>
        <w:tc>
          <w:tcPr>
            <w:tcW w:w="3119" w:type="dxa"/>
            <w:vAlign w:val="center"/>
          </w:tcPr>
          <w:p w14:paraId="5D601827" w14:textId="22F3E29B" w:rsidR="00C72987" w:rsidRPr="0010063E" w:rsidRDefault="00C72987" w:rsidP="00C72987">
            <w:pPr>
              <w:pStyle w:val="Zawartotabeli"/>
              <w:snapToGrid w:val="0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10063E">
              <w:rPr>
                <w:rFonts w:ascii="Calibri" w:hAnsi="Calibri" w:cs="Calibri"/>
                <w:sz w:val="20"/>
                <w:szCs w:val="20"/>
              </w:rPr>
              <w:t>Realizacja programu osłonowego pn. „Hostel koedukacyjny dla osób bezdomnych ze szczególnym uwzględnieniem rodzin”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A8B855B" w14:textId="5AB50445" w:rsidR="00C72987" w:rsidRPr="002F340E" w:rsidRDefault="002F340E" w:rsidP="00C72987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2F340E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35,17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587D131" w14:textId="3A21C679" w:rsidR="00C72987" w:rsidRPr="002F340E" w:rsidRDefault="00C72987" w:rsidP="00C72987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2F340E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1.612.085,00 zł / 1.612.085,00 zł</w:t>
            </w:r>
          </w:p>
        </w:tc>
        <w:tc>
          <w:tcPr>
            <w:tcW w:w="54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3AB4AB" w14:textId="1423F193" w:rsidR="00C72987" w:rsidRPr="002F340E" w:rsidRDefault="00C72987" w:rsidP="00C72987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2F340E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I. Przyznano </w:t>
            </w:r>
            <w:r w:rsidR="002F340E" w:rsidRPr="002F340E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35,17</w:t>
            </w:r>
            <w:r w:rsidRPr="002F340E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pkt z 46,00 możliwych. Warunkiem otrzymania rekomendacji było przyznanie min. 25,30 pkt.,</w:t>
            </w:r>
          </w:p>
          <w:p w14:paraId="7B31CA2D" w14:textId="77777777" w:rsidR="00C72987" w:rsidRPr="002F340E" w:rsidRDefault="00C72987" w:rsidP="00C72987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2F340E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II. Na obniżenie średniej punktów miały wpływ nw. kwestie ujęte przez niektórych z członków komisji konkursowej w uzasadnieniu oceny merytorycznej oferty w kryteriach od 1 do 3:</w:t>
            </w:r>
          </w:p>
          <w:p w14:paraId="04BEDFE1" w14:textId="299F71D0" w:rsidR="002F340E" w:rsidRPr="002F340E" w:rsidRDefault="002F340E" w:rsidP="002F340E">
            <w:pPr>
              <w:pStyle w:val="Zawartotabeli"/>
              <w:numPr>
                <w:ilvl w:val="0"/>
                <w:numId w:val="30"/>
              </w:numPr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2F340E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Wysokie koszty administracyjne,</w:t>
            </w:r>
          </w:p>
          <w:p w14:paraId="40261A2E" w14:textId="5607597B" w:rsidR="00C72987" w:rsidRPr="002F340E" w:rsidRDefault="002F340E" w:rsidP="002F340E">
            <w:pPr>
              <w:pStyle w:val="Zawartotabeli"/>
              <w:numPr>
                <w:ilvl w:val="0"/>
                <w:numId w:val="30"/>
              </w:numPr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2F340E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Budżet zadania jest ujęty ogólnikowo do działań ujętych w harmonogramie realizacji zadania,</w:t>
            </w:r>
          </w:p>
          <w:p w14:paraId="0266AE37" w14:textId="7842990B" w:rsidR="002F340E" w:rsidRPr="002F340E" w:rsidRDefault="002F340E" w:rsidP="002F340E">
            <w:pPr>
              <w:pStyle w:val="Zawartotabeli"/>
              <w:numPr>
                <w:ilvl w:val="0"/>
                <w:numId w:val="30"/>
              </w:numPr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2F340E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w samym kosztorysie brak jasnego oddzielenia kosztów merytorycznych (bezpośrednio związanych z realizacją zadania i działaniami specjalistycznymi) od kosztów administracyjnych (koszty utrzymania, usługi porządkowe. Powoduje to pewien chaos w ocenie, bo czym innym jest wynagrodzenie np. psychologa i jego rola  w zadaniu, a czym innym na przykład prace bieżące porządkowe,</w:t>
            </w:r>
          </w:p>
          <w:p w14:paraId="42093913" w14:textId="77777777" w:rsidR="002F340E" w:rsidRPr="002F340E" w:rsidRDefault="002F340E" w:rsidP="002F340E">
            <w:pPr>
              <w:pStyle w:val="Zawartotabeli"/>
              <w:numPr>
                <w:ilvl w:val="0"/>
                <w:numId w:val="30"/>
              </w:numPr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2F340E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sam harmonogram bardzo ogólny,</w:t>
            </w:r>
          </w:p>
          <w:p w14:paraId="5AEAE992" w14:textId="1F30059C" w:rsidR="002F340E" w:rsidRPr="002F340E" w:rsidRDefault="002F340E" w:rsidP="002F340E">
            <w:pPr>
              <w:pStyle w:val="Zawartotabeli"/>
              <w:numPr>
                <w:ilvl w:val="0"/>
                <w:numId w:val="30"/>
              </w:numPr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2F340E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zadanie zakłada kontynuację a rezultaty będą mogły być wykorzystywane, aczkolwiek opis kontynuacji bardzo ogólny i lakoniczny</w:t>
            </w:r>
          </w:p>
          <w:p w14:paraId="26713C8A" w14:textId="0A903688" w:rsidR="00C72987" w:rsidRPr="002F340E" w:rsidRDefault="00C72987" w:rsidP="00C72987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2F340E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III. W kryteriach od 4 do 6 przyznano odpowiednio </w:t>
            </w:r>
            <w:r w:rsidR="002F340E" w:rsidRPr="002F340E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2, 0 i 1,5 </w:t>
            </w:r>
            <w:r w:rsidRPr="002F340E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punkt</w:t>
            </w:r>
            <w:r w:rsidR="002F340E" w:rsidRPr="002F340E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u</w:t>
            </w:r>
            <w:r w:rsidRPr="002F340E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– zgodnie ze skalą punktową przyporządkowaną do poszczególnych kryteriów.</w:t>
            </w:r>
          </w:p>
        </w:tc>
      </w:tr>
    </w:tbl>
    <w:p w14:paraId="5E75A02F" w14:textId="77777777" w:rsidR="007F0331" w:rsidRDefault="007F0331" w:rsidP="00CB5816">
      <w:pPr>
        <w:rPr>
          <w:rFonts w:asciiTheme="minorHAnsi" w:hAnsiTheme="minorHAnsi"/>
          <w:b/>
          <w:bCs/>
          <w:color w:val="000000"/>
          <w:sz w:val="20"/>
          <w:szCs w:val="20"/>
        </w:rPr>
      </w:pPr>
    </w:p>
    <w:p w14:paraId="7103B9F4" w14:textId="77777777" w:rsidR="00180F8C" w:rsidRDefault="00180F8C" w:rsidP="00CB5816">
      <w:pPr>
        <w:rPr>
          <w:rFonts w:asciiTheme="minorHAnsi" w:hAnsiTheme="minorHAnsi"/>
          <w:b/>
          <w:bCs/>
          <w:color w:val="000000"/>
          <w:sz w:val="20"/>
          <w:szCs w:val="20"/>
        </w:rPr>
      </w:pPr>
    </w:p>
    <w:p w14:paraId="62031A1E" w14:textId="77777777" w:rsidR="00180F8C" w:rsidRDefault="00180F8C" w:rsidP="00CB5816">
      <w:pPr>
        <w:rPr>
          <w:rFonts w:asciiTheme="minorHAnsi" w:hAnsiTheme="minorHAnsi"/>
          <w:b/>
          <w:bCs/>
          <w:color w:val="000000"/>
          <w:sz w:val="20"/>
          <w:szCs w:val="20"/>
        </w:rPr>
      </w:pPr>
    </w:p>
    <w:p w14:paraId="16A59AF9" w14:textId="77777777" w:rsidR="00180F8C" w:rsidRDefault="00180F8C" w:rsidP="00CB5816">
      <w:pPr>
        <w:rPr>
          <w:rFonts w:asciiTheme="minorHAnsi" w:hAnsiTheme="minorHAnsi"/>
          <w:b/>
          <w:bCs/>
          <w:color w:val="000000"/>
          <w:sz w:val="20"/>
          <w:szCs w:val="20"/>
        </w:rPr>
      </w:pPr>
    </w:p>
    <w:p w14:paraId="00070EE5" w14:textId="18BC9B7C" w:rsidR="00A25DAA" w:rsidRPr="005521B4" w:rsidRDefault="00A25DAA" w:rsidP="00CB5816">
      <w:pPr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5521B4">
        <w:rPr>
          <w:rFonts w:asciiTheme="minorHAnsi" w:hAnsiTheme="minorHAnsi"/>
          <w:b/>
          <w:bCs/>
          <w:color w:val="000000"/>
          <w:sz w:val="20"/>
          <w:szCs w:val="20"/>
        </w:rPr>
        <w:lastRenderedPageBreak/>
        <w:t>Organizacje pozarządowe, których oferty zostały ocenione pozytywnie pod względem merytorycznym, ale nie zostały rekomendowane do dofinansowania:</w:t>
      </w:r>
    </w:p>
    <w:tbl>
      <w:tblPr>
        <w:tblW w:w="1545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"/>
        <w:gridCol w:w="908"/>
        <w:gridCol w:w="3058"/>
        <w:gridCol w:w="4111"/>
        <w:gridCol w:w="1701"/>
        <w:gridCol w:w="5163"/>
      </w:tblGrid>
      <w:tr w:rsidR="00A25DAA" w:rsidRPr="005521B4" w14:paraId="7B229F3E" w14:textId="77777777" w:rsidTr="006756D3"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229904F6" w14:textId="77777777" w:rsidR="00A25DAA" w:rsidRPr="005521B4" w:rsidRDefault="00A25DAA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908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636010C1" w14:textId="77777777" w:rsidR="00A25DAA" w:rsidRPr="005521B4" w:rsidRDefault="00A25DAA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3058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776FAF93" w14:textId="77777777" w:rsidR="00A25DAA" w:rsidRPr="005521B4" w:rsidRDefault="00A25DAA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Nazwa organizacji pozarządowej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12AF9716" w14:textId="67DE5A1A" w:rsidR="00A25DAA" w:rsidRPr="005521B4" w:rsidRDefault="00A25DAA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  <w:t>Tytuł  projektu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7543E40E" w14:textId="77777777" w:rsidR="00A25DAA" w:rsidRPr="005521B4" w:rsidRDefault="00A25DAA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Średnia  punktów</w:t>
            </w:r>
          </w:p>
        </w:tc>
        <w:tc>
          <w:tcPr>
            <w:tcW w:w="516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90EEB6" w14:textId="118A9FCA" w:rsidR="00A25DAA" w:rsidRPr="005521B4" w:rsidRDefault="00DF17C9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Uzasadnienie</w:t>
            </w:r>
          </w:p>
        </w:tc>
      </w:tr>
      <w:tr w:rsidR="00186D91" w:rsidRPr="00CB5816" w14:paraId="271F08EF" w14:textId="77777777" w:rsidTr="0083605E">
        <w:trPr>
          <w:trHeight w:val="728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7A4419A3" w14:textId="76207E67" w:rsidR="00186D91" w:rsidRPr="00371809" w:rsidRDefault="00186D91" w:rsidP="00186D91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bookmarkStart w:id="0" w:name="_Hlk186188627"/>
            <w:r w:rsidRPr="00371809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19875D5" w14:textId="67B8F1C1" w:rsidR="00186D91" w:rsidRPr="00371809" w:rsidRDefault="00186D91" w:rsidP="00186D91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71809">
              <w:rPr>
                <w:rFonts w:asciiTheme="minorHAnsi" w:hAnsiTheme="minorHAnsi" w:cstheme="minorHAnsi"/>
                <w:sz w:val="20"/>
                <w:szCs w:val="20"/>
              </w:rPr>
              <w:t>5310-dd2a-af88</w:t>
            </w:r>
          </w:p>
        </w:tc>
        <w:tc>
          <w:tcPr>
            <w:tcW w:w="305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0ED2A58" w14:textId="7B588BC7" w:rsidR="00186D91" w:rsidRPr="00371809" w:rsidRDefault="00186D91" w:rsidP="00186D91">
            <w:pPr>
              <w:jc w:val="center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371809">
              <w:rPr>
                <w:rFonts w:asciiTheme="minorHAnsi" w:hAnsiTheme="minorHAnsi" w:cstheme="minorHAnsi"/>
                <w:sz w:val="20"/>
                <w:szCs w:val="20"/>
              </w:rPr>
              <w:t>Stowarzyszenie „Szczypta Dobra” oraz Fundacja „</w:t>
            </w:r>
            <w:proofErr w:type="spellStart"/>
            <w:r w:rsidRPr="00371809">
              <w:rPr>
                <w:rFonts w:asciiTheme="minorHAnsi" w:hAnsiTheme="minorHAnsi" w:cstheme="minorHAnsi"/>
                <w:sz w:val="20"/>
                <w:szCs w:val="20"/>
              </w:rPr>
              <w:t>Sarepta</w:t>
            </w:r>
            <w:proofErr w:type="spellEnd"/>
            <w:r w:rsidRPr="00371809">
              <w:rPr>
                <w:rFonts w:asciiTheme="minorHAnsi" w:hAnsiTheme="minorHAnsi" w:cstheme="minorHAnsi"/>
                <w:sz w:val="20"/>
                <w:szCs w:val="20"/>
              </w:rPr>
              <w:t>” (oferta wspólna)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57E5420" w14:textId="3D74CF8C" w:rsidR="00186D91" w:rsidRPr="00371809" w:rsidRDefault="00186D91" w:rsidP="00186D91">
            <w:pPr>
              <w:pStyle w:val="Nagwek1"/>
              <w:shd w:val="clear" w:color="auto" w:fill="FFFFFF"/>
              <w:spacing w:before="0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371809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Bezpłatna całodobowa łazienka z pralnią i suszarnią dla bezdomnych łodzi  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A6E27AA" w14:textId="319555CE" w:rsidR="00186D91" w:rsidRPr="00CB5816" w:rsidRDefault="00371809" w:rsidP="00186D91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34,33</w:t>
            </w:r>
          </w:p>
        </w:tc>
        <w:tc>
          <w:tcPr>
            <w:tcW w:w="51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A2AA605" w14:textId="137A4F84" w:rsidR="00371809" w:rsidRPr="00371809" w:rsidRDefault="00371809" w:rsidP="00371809">
            <w:pPr>
              <w:pStyle w:val="Zawartotabeli"/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7180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I. Przyznano 3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  <w:r w:rsidRPr="0037180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33</w:t>
            </w:r>
            <w:r w:rsidRPr="0037180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pkt z 46,00 możliwych. Warunkiem otrzymania rekomendacji było przyznanie min. 25,30 pkt.,</w:t>
            </w:r>
          </w:p>
          <w:p w14:paraId="312FFB97" w14:textId="77777777" w:rsidR="00371809" w:rsidRPr="00371809" w:rsidRDefault="00371809" w:rsidP="00371809">
            <w:pPr>
              <w:pStyle w:val="Zawartotabeli"/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7180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II. Na obniżenie średniej punktów miały wpływ nw. kwestie ujęte przez niektórych z członków komisji konkursowej w uzasadnieniu oceny merytorycznej oferty w kryteriach od 1 do 3:</w:t>
            </w:r>
          </w:p>
          <w:p w14:paraId="433FE847" w14:textId="05BEC7E2" w:rsidR="00371809" w:rsidRDefault="00371809" w:rsidP="00E025A8">
            <w:pPr>
              <w:pStyle w:val="Zawartotabeli"/>
              <w:numPr>
                <w:ilvl w:val="0"/>
                <w:numId w:val="29"/>
              </w:numPr>
              <w:snapToGrid w:val="0"/>
              <w:ind w:left="506" w:hanging="506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</w:t>
            </w:r>
            <w:r w:rsidRPr="0037180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rudno odnieść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się</w:t>
            </w:r>
            <w:r w:rsidRPr="0037180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do doświadczenia kadry i poziomu merytorycznego - opis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</w:t>
            </w:r>
            <w:r w:rsidRPr="0037180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ardzo szczątkowy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</w:t>
            </w:r>
          </w:p>
          <w:p w14:paraId="642AB4D4" w14:textId="4D8A826A" w:rsidR="00371809" w:rsidRDefault="00371809" w:rsidP="00E025A8">
            <w:pPr>
              <w:pStyle w:val="Zawartotabeli"/>
              <w:numPr>
                <w:ilvl w:val="0"/>
                <w:numId w:val="29"/>
              </w:numPr>
              <w:snapToGrid w:val="0"/>
              <w:ind w:left="506" w:hanging="506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og</w:t>
            </w:r>
            <w:r w:rsidRPr="0037180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ólnie opis zadania jest chaotyczny, np. opis  sposobu rozwiązania problemów grupy docelowej sprowadza się jedynie do opisu zapewnienia dostępności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</w:t>
            </w:r>
            <w:r w:rsidRPr="0037180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co ut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</w:t>
            </w:r>
            <w:r w:rsidRPr="0037180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udnia ocenę możliwości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</w:t>
            </w:r>
          </w:p>
          <w:p w14:paraId="685BC935" w14:textId="77777777" w:rsidR="00371809" w:rsidRDefault="00371809" w:rsidP="00E025A8">
            <w:pPr>
              <w:pStyle w:val="Zawartotabeli"/>
              <w:numPr>
                <w:ilvl w:val="0"/>
                <w:numId w:val="29"/>
              </w:numPr>
              <w:snapToGrid w:val="0"/>
              <w:ind w:left="506" w:hanging="506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7180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konstrukcja kosztorysu jest nie do końca przemyślana. Część kosztów wskazanych jako koszty merytoryczne s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ą</w:t>
            </w:r>
            <w:r w:rsidRPr="0037180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de facto kosztami administracyjnymi (np.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7180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opłaty związane ze zużyciem prądu, czy wody). Niemniej jednak jest to spójne z harmonogramem i z tego wynika - nie do końca poprawnie skonstruowany harmonogram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</w:t>
            </w:r>
          </w:p>
          <w:p w14:paraId="53C7CC68" w14:textId="04293439" w:rsidR="00371809" w:rsidRDefault="00371809" w:rsidP="00E025A8">
            <w:pPr>
              <w:pStyle w:val="Zawartotabeli"/>
              <w:numPr>
                <w:ilvl w:val="0"/>
                <w:numId w:val="29"/>
              </w:numPr>
              <w:snapToGrid w:val="0"/>
              <w:ind w:left="506" w:hanging="506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</w:t>
            </w:r>
            <w:r w:rsidRPr="0037180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ziałania adekwatne do celu w ogłoszeniu, a podział działań pomimo iż jest czytelny i spójny z kosztorysem, jest sporządzony błędnie. Opisane są techniczne czynności, np. zakup niezbędnych artykułów, które ujęte są jako samodzielne działania w harmonogramie i potem w kosztorysie. Podobnie jak rekrutacja pracowników, czy wykupienie telefonów. Są to czynności będące częścią jakiegoś zadania, a nie odrębnym punktem.</w:t>
            </w:r>
          </w:p>
          <w:p w14:paraId="7E6341B0" w14:textId="77777777" w:rsidR="00186D91" w:rsidRDefault="00371809" w:rsidP="00180F8C">
            <w:pPr>
              <w:pStyle w:val="Zawartotabeli"/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7180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III. W kryteriach od 4 do 6 przyznano odpowiednio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 w:rsidRPr="0037180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 w:rsidRPr="0037180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 </w:t>
            </w:r>
            <w:r w:rsidRPr="0037180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punkt – zgodnie ze skalą punktową przyporządkowaną do poszczególnych kryteriów.</w:t>
            </w:r>
          </w:p>
          <w:p w14:paraId="1EF48F02" w14:textId="6308888D" w:rsidR="00C621DD" w:rsidRPr="00371809" w:rsidRDefault="00C621DD" w:rsidP="00180F8C">
            <w:pPr>
              <w:pStyle w:val="Zawartotabeli"/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IV. Oferta nie została rekomendowana do dofinansowania z uwagi na zapisy części III  ust. 4 ogłoszenia o konkursie, tj. na realizację zadania zostanie wybrana jedna oferta, która uzyska najwyższą liczbę punktów.</w:t>
            </w:r>
          </w:p>
        </w:tc>
      </w:tr>
      <w:bookmarkEnd w:id="0"/>
    </w:tbl>
    <w:p w14:paraId="5A577A0E" w14:textId="77777777" w:rsidR="00180F8C" w:rsidRDefault="00180F8C" w:rsidP="00CB5816">
      <w:pPr>
        <w:rPr>
          <w:rFonts w:asciiTheme="minorHAnsi" w:hAnsiTheme="minorHAnsi"/>
          <w:color w:val="000000"/>
          <w:sz w:val="20"/>
          <w:szCs w:val="20"/>
        </w:rPr>
      </w:pPr>
    </w:p>
    <w:p w14:paraId="7C10DEF5" w14:textId="77777777" w:rsidR="00180F8C" w:rsidRDefault="00180F8C" w:rsidP="00CB5816">
      <w:pPr>
        <w:rPr>
          <w:rFonts w:asciiTheme="minorHAnsi" w:hAnsiTheme="minorHAnsi"/>
          <w:color w:val="000000"/>
          <w:sz w:val="20"/>
          <w:szCs w:val="20"/>
        </w:rPr>
      </w:pPr>
    </w:p>
    <w:p w14:paraId="4A3ED8FE" w14:textId="2BCD3FAF" w:rsidR="00A25DAA" w:rsidRPr="005521B4" w:rsidRDefault="00A25DAA" w:rsidP="00CB5816">
      <w:pPr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5521B4">
        <w:rPr>
          <w:rFonts w:asciiTheme="minorHAnsi" w:hAnsiTheme="minorHAnsi"/>
          <w:b/>
          <w:bCs/>
          <w:color w:val="000000"/>
          <w:sz w:val="20"/>
          <w:szCs w:val="20"/>
        </w:rPr>
        <w:lastRenderedPageBreak/>
        <w:t>Organizacje pozarządowe, których oferty zostały ocenione negatywnie pod względem merytorycznym:</w:t>
      </w:r>
    </w:p>
    <w:tbl>
      <w:tblPr>
        <w:tblW w:w="1545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"/>
        <w:gridCol w:w="908"/>
        <w:gridCol w:w="3058"/>
        <w:gridCol w:w="4111"/>
        <w:gridCol w:w="1701"/>
        <w:gridCol w:w="5163"/>
      </w:tblGrid>
      <w:tr w:rsidR="00A25DAA" w:rsidRPr="005521B4" w14:paraId="0F49E7DF" w14:textId="77777777" w:rsidTr="00A02674"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6729A107" w14:textId="77777777" w:rsidR="00A25DAA" w:rsidRPr="005521B4" w:rsidRDefault="00A25DAA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908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431380E7" w14:textId="77777777" w:rsidR="00A25DAA" w:rsidRPr="005521B4" w:rsidRDefault="00A25DAA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3058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5E450551" w14:textId="77777777" w:rsidR="00A25DAA" w:rsidRPr="005521B4" w:rsidRDefault="00A25DAA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Nazwa organizacji pozarządowej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18E9E7BE" w14:textId="77777777" w:rsidR="00A25DAA" w:rsidRPr="005521B4" w:rsidRDefault="00A25DAA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  <w:t xml:space="preserve">Tytuł  projektu  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606C2C67" w14:textId="77777777" w:rsidR="00A25DAA" w:rsidRPr="005521B4" w:rsidRDefault="00A25DAA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Średnia  punktów</w:t>
            </w:r>
          </w:p>
        </w:tc>
        <w:tc>
          <w:tcPr>
            <w:tcW w:w="516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F05717" w14:textId="1749F43D" w:rsidR="00A25DAA" w:rsidRPr="005521B4" w:rsidRDefault="00DF17C9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Uzasadnienie</w:t>
            </w:r>
          </w:p>
        </w:tc>
      </w:tr>
      <w:tr w:rsidR="006756D3" w:rsidRPr="005521B4" w14:paraId="3FDCF83D" w14:textId="77777777" w:rsidTr="00CB5816">
        <w:trPr>
          <w:trHeight w:val="773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215119AD" w14:textId="6D76C730" w:rsidR="006756D3" w:rsidRPr="005521B4" w:rsidRDefault="008349EE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9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F52B626" w14:textId="6379FD13" w:rsidR="006756D3" w:rsidRPr="00E24181" w:rsidRDefault="00CB5816" w:rsidP="00CB5816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305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296BED7" w14:textId="097FAA24" w:rsidR="006756D3" w:rsidRPr="00E24181" w:rsidRDefault="00CB5816" w:rsidP="00CB581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C241074" w14:textId="5FE0E2B8" w:rsidR="006756D3" w:rsidRPr="00153073" w:rsidRDefault="00CB5816" w:rsidP="00CB5816">
            <w:pPr>
              <w:pStyle w:val="Nagwek1"/>
              <w:shd w:val="clear" w:color="auto" w:fill="FFFFFF"/>
              <w:spacing w:before="0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  <w:color w:val="333333"/>
                <w:sz w:val="20"/>
                <w:szCs w:val="20"/>
              </w:rPr>
              <w:t>---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7E5A6D1" w14:textId="2CC94E60" w:rsidR="006756D3" w:rsidRPr="00C823E7" w:rsidRDefault="00CB5816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16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3D6F20" w14:textId="5D43FFFA" w:rsidR="006756D3" w:rsidRPr="006F3EB7" w:rsidRDefault="00CB5816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---</w:t>
            </w:r>
          </w:p>
        </w:tc>
      </w:tr>
    </w:tbl>
    <w:p w14:paraId="4AA914E6" w14:textId="77777777" w:rsidR="0083317E" w:rsidRDefault="0083317E" w:rsidP="00CB5816">
      <w:pPr>
        <w:rPr>
          <w:rFonts w:asciiTheme="minorHAnsi" w:hAnsiTheme="minorHAnsi"/>
          <w:b/>
          <w:bCs/>
          <w:color w:val="000000"/>
          <w:sz w:val="20"/>
          <w:szCs w:val="20"/>
        </w:rPr>
      </w:pPr>
    </w:p>
    <w:p w14:paraId="4250A88A" w14:textId="77777777" w:rsidR="00CB5816" w:rsidRDefault="00CB5816" w:rsidP="00CB5816">
      <w:pPr>
        <w:rPr>
          <w:rFonts w:asciiTheme="minorHAnsi" w:hAnsiTheme="minorHAnsi"/>
          <w:b/>
          <w:bCs/>
          <w:color w:val="000000"/>
          <w:sz w:val="20"/>
          <w:szCs w:val="20"/>
        </w:rPr>
      </w:pPr>
    </w:p>
    <w:p w14:paraId="36311FBB" w14:textId="77777777" w:rsidR="00060330" w:rsidRDefault="00060330" w:rsidP="00CB5816">
      <w:pPr>
        <w:rPr>
          <w:rFonts w:asciiTheme="minorHAnsi" w:hAnsiTheme="minorHAnsi"/>
          <w:b/>
          <w:bCs/>
          <w:color w:val="000000"/>
          <w:sz w:val="20"/>
          <w:szCs w:val="20"/>
        </w:rPr>
      </w:pPr>
    </w:p>
    <w:p w14:paraId="7A080951" w14:textId="77777777" w:rsidR="00060330" w:rsidRDefault="00060330" w:rsidP="00CB5816">
      <w:pPr>
        <w:rPr>
          <w:rFonts w:asciiTheme="minorHAnsi" w:hAnsiTheme="minorHAnsi"/>
          <w:b/>
          <w:bCs/>
          <w:color w:val="000000"/>
          <w:sz w:val="20"/>
          <w:szCs w:val="20"/>
        </w:rPr>
      </w:pPr>
    </w:p>
    <w:p w14:paraId="22BAADB1" w14:textId="77777777" w:rsidR="00060330" w:rsidRDefault="00060330" w:rsidP="00CB5816">
      <w:pPr>
        <w:rPr>
          <w:rFonts w:asciiTheme="minorHAnsi" w:hAnsiTheme="minorHAnsi"/>
          <w:b/>
          <w:bCs/>
          <w:color w:val="000000"/>
          <w:sz w:val="20"/>
          <w:szCs w:val="20"/>
        </w:rPr>
      </w:pPr>
    </w:p>
    <w:p w14:paraId="06B93FA4" w14:textId="215A5D51" w:rsidR="00A25DAA" w:rsidRPr="005521B4" w:rsidRDefault="00A25DAA" w:rsidP="00CB5816">
      <w:pPr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5521B4">
        <w:rPr>
          <w:rFonts w:asciiTheme="minorHAnsi" w:hAnsiTheme="minorHAnsi"/>
          <w:b/>
          <w:bCs/>
          <w:color w:val="000000"/>
          <w:sz w:val="20"/>
          <w:szCs w:val="20"/>
        </w:rPr>
        <w:t>Organizacje pozarządowe, których oferty zostały ocenione negatywnie pod względem formalnym:</w:t>
      </w:r>
    </w:p>
    <w:tbl>
      <w:tblPr>
        <w:tblW w:w="1545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"/>
        <w:gridCol w:w="908"/>
        <w:gridCol w:w="3053"/>
        <w:gridCol w:w="4111"/>
        <w:gridCol w:w="6869"/>
      </w:tblGrid>
      <w:tr w:rsidR="00A25DAA" w:rsidRPr="005521B4" w14:paraId="2DC661A7" w14:textId="77777777" w:rsidTr="00B65B37"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0A3082BF" w14:textId="77777777" w:rsidR="00A25DAA" w:rsidRPr="005521B4" w:rsidRDefault="00A25DAA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908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02149675" w14:textId="77777777" w:rsidR="00A25DAA" w:rsidRPr="005521B4" w:rsidRDefault="00A25DAA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3053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6ADCBB67" w14:textId="77777777" w:rsidR="00A25DAA" w:rsidRPr="005521B4" w:rsidRDefault="00A25DAA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Nazwa organizacji pozarządowej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310E4167" w14:textId="77777777" w:rsidR="00A25DAA" w:rsidRPr="005521B4" w:rsidRDefault="00A25DAA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  <w:t xml:space="preserve">Tytuł  projektu  </w:t>
            </w:r>
          </w:p>
        </w:tc>
        <w:tc>
          <w:tcPr>
            <w:tcW w:w="68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EFD4E1" w14:textId="77777777" w:rsidR="00A25DAA" w:rsidRPr="005521B4" w:rsidRDefault="00A25DAA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Kryterium formalne, które nie zostało spełnione</w:t>
            </w:r>
          </w:p>
        </w:tc>
      </w:tr>
      <w:tr w:rsidR="00BE3D6A" w:rsidRPr="00CA7E28" w14:paraId="7477B8A8" w14:textId="77777777" w:rsidTr="0048524C">
        <w:trPr>
          <w:trHeight w:val="795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E9D1A10" w14:textId="44EEAD4A" w:rsidR="00BE3D6A" w:rsidRPr="00B80E4E" w:rsidRDefault="008349EE" w:rsidP="00BE3D6A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9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BFD9BD9" w14:textId="730B5A46" w:rsidR="00BE3D6A" w:rsidRPr="0040135B" w:rsidRDefault="008349EE" w:rsidP="00BE3D6A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30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B50AAFA" w14:textId="00E1037D" w:rsidR="00BE3D6A" w:rsidRPr="0040135B" w:rsidRDefault="008349EE" w:rsidP="00BE3D6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---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0BBF5D0" w14:textId="6FBB42EA" w:rsidR="00BE3D6A" w:rsidRPr="0040135B" w:rsidRDefault="008349EE" w:rsidP="00BE3D6A">
            <w:pPr>
              <w:pStyle w:val="Nagwek1"/>
              <w:spacing w:before="0"/>
              <w:jc w:val="center"/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</w:rPr>
              <w:t>---</w:t>
            </w:r>
          </w:p>
        </w:tc>
        <w:tc>
          <w:tcPr>
            <w:tcW w:w="68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D200DB" w14:textId="4C2CB694" w:rsidR="00BE3D6A" w:rsidRPr="0040135B" w:rsidRDefault="008349EE" w:rsidP="00BE3D6A">
            <w:pPr>
              <w:pStyle w:val="Tekstpodstawowy2"/>
              <w:tabs>
                <w:tab w:val="left" w:pos="851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---</w:t>
            </w:r>
          </w:p>
        </w:tc>
      </w:tr>
    </w:tbl>
    <w:p w14:paraId="1F5D1DA8" w14:textId="47A21EC9" w:rsidR="00A53F24" w:rsidRDefault="00A53F24">
      <w:pPr>
        <w:spacing w:after="200" w:line="276" w:lineRule="auto"/>
        <w:rPr>
          <w:rFonts w:ascii="Calibri" w:hAnsi="Calibri" w:cs="Calibri"/>
          <w:b/>
          <w:sz w:val="20"/>
          <w:szCs w:val="18"/>
          <w:u w:val="single"/>
        </w:rPr>
      </w:pPr>
    </w:p>
    <w:p w14:paraId="5474B519" w14:textId="77777777" w:rsidR="00B86E54" w:rsidRDefault="00B86E54">
      <w:pPr>
        <w:spacing w:after="200" w:line="276" w:lineRule="auto"/>
        <w:rPr>
          <w:rFonts w:ascii="Calibri" w:hAnsi="Calibri" w:cs="Calibri"/>
          <w:b/>
          <w:sz w:val="20"/>
          <w:szCs w:val="18"/>
          <w:u w:val="single"/>
        </w:rPr>
      </w:pPr>
      <w:r>
        <w:rPr>
          <w:rFonts w:ascii="Calibri" w:hAnsi="Calibri" w:cs="Calibri"/>
          <w:b/>
          <w:sz w:val="20"/>
          <w:szCs w:val="18"/>
          <w:u w:val="single"/>
        </w:rPr>
        <w:br w:type="page"/>
      </w:r>
    </w:p>
    <w:p w14:paraId="33A20A1E" w14:textId="3509CFC6" w:rsidR="00CA7E28" w:rsidRPr="00824FCF" w:rsidRDefault="00CA7E28" w:rsidP="00CA7E28">
      <w:pPr>
        <w:tabs>
          <w:tab w:val="left" w:pos="426"/>
          <w:tab w:val="center" w:pos="7213"/>
        </w:tabs>
        <w:outlineLvl w:val="0"/>
        <w:rPr>
          <w:rFonts w:ascii="Calibri" w:hAnsi="Calibri" w:cs="Calibri"/>
          <w:b/>
          <w:sz w:val="20"/>
          <w:szCs w:val="18"/>
          <w:u w:val="single"/>
        </w:rPr>
      </w:pPr>
      <w:r w:rsidRPr="00824FCF">
        <w:rPr>
          <w:rFonts w:ascii="Calibri" w:hAnsi="Calibri" w:cs="Calibri"/>
          <w:b/>
          <w:sz w:val="20"/>
          <w:szCs w:val="18"/>
          <w:u w:val="single"/>
        </w:rPr>
        <w:lastRenderedPageBreak/>
        <w:t>Podpisy członków Komisji Konkursowej</w:t>
      </w:r>
      <w:r w:rsidR="008276D5">
        <w:rPr>
          <w:rFonts w:ascii="Calibri" w:hAnsi="Calibri" w:cs="Calibri"/>
          <w:b/>
          <w:sz w:val="20"/>
          <w:szCs w:val="18"/>
          <w:u w:val="single"/>
        </w:rPr>
        <w:t>:</w:t>
      </w:r>
    </w:p>
    <w:p w14:paraId="36D35DEC" w14:textId="77777777" w:rsidR="00DE456D" w:rsidRPr="008A0044" w:rsidRDefault="00DE456D" w:rsidP="008A0044">
      <w:pPr>
        <w:pStyle w:val="Tekstpodstawowy"/>
        <w:jc w:val="left"/>
        <w:rPr>
          <w:rFonts w:ascii="Calibri" w:hAnsi="Calibri" w:cs="Calibri"/>
          <w:b w:val="0"/>
          <w:bCs w:val="0"/>
          <w:sz w:val="20"/>
          <w:szCs w:val="20"/>
        </w:rPr>
      </w:pPr>
    </w:p>
    <w:p w14:paraId="1F9ED24D" w14:textId="77777777" w:rsidR="008276D5" w:rsidRDefault="008276D5" w:rsidP="00CA7E28">
      <w:pPr>
        <w:jc w:val="both"/>
        <w:rPr>
          <w:rFonts w:ascii="Calibri" w:hAnsi="Calibri" w:cs="Calibri"/>
          <w:sz w:val="20"/>
          <w:szCs w:val="20"/>
        </w:rPr>
      </w:pPr>
    </w:p>
    <w:p w14:paraId="45EB3787" w14:textId="61BCB5FF" w:rsidR="00CA7E28" w:rsidRPr="00E50ED8" w:rsidRDefault="00CA7E28" w:rsidP="00CA7E28">
      <w:pPr>
        <w:jc w:val="both"/>
        <w:rPr>
          <w:rFonts w:ascii="Calibri" w:hAnsi="Calibri" w:cs="Calibri"/>
          <w:sz w:val="20"/>
          <w:szCs w:val="20"/>
        </w:rPr>
      </w:pPr>
      <w:r w:rsidRPr="00E50ED8">
        <w:rPr>
          <w:rFonts w:ascii="Calibri" w:hAnsi="Calibri" w:cs="Calibri"/>
          <w:sz w:val="20"/>
          <w:szCs w:val="20"/>
        </w:rPr>
        <w:t>Piotr Kowalski</w:t>
      </w:r>
      <w:r w:rsidRPr="00E50ED8">
        <w:rPr>
          <w:rFonts w:ascii="Calibri" w:hAnsi="Calibri" w:cs="Calibri"/>
          <w:sz w:val="20"/>
          <w:szCs w:val="20"/>
        </w:rPr>
        <w:tab/>
      </w:r>
      <w:r w:rsidRPr="00E50ED8">
        <w:rPr>
          <w:rFonts w:ascii="Calibri" w:hAnsi="Calibri" w:cs="Calibri"/>
          <w:sz w:val="20"/>
          <w:szCs w:val="20"/>
        </w:rPr>
        <w:tab/>
      </w:r>
      <w:r w:rsidRPr="00E50ED8">
        <w:rPr>
          <w:rFonts w:ascii="Calibri" w:hAnsi="Calibri" w:cs="Calibri"/>
          <w:sz w:val="20"/>
          <w:szCs w:val="20"/>
        </w:rPr>
        <w:tab/>
      </w:r>
      <w:r w:rsidRPr="00E50ED8">
        <w:rPr>
          <w:rFonts w:ascii="Calibri" w:hAnsi="Calibri" w:cs="Calibri"/>
          <w:sz w:val="20"/>
          <w:szCs w:val="20"/>
        </w:rPr>
        <w:tab/>
        <w:t>……………………………………………………….</w:t>
      </w:r>
    </w:p>
    <w:p w14:paraId="6BBE1A85" w14:textId="77777777" w:rsidR="00CA7E28" w:rsidRPr="00E50ED8" w:rsidRDefault="00CA7E28" w:rsidP="00CA7E28">
      <w:pPr>
        <w:jc w:val="both"/>
        <w:rPr>
          <w:rFonts w:ascii="Calibri" w:hAnsi="Calibri" w:cs="Calibri"/>
          <w:sz w:val="20"/>
          <w:szCs w:val="20"/>
        </w:rPr>
      </w:pPr>
    </w:p>
    <w:p w14:paraId="770C5068" w14:textId="77777777" w:rsidR="00CA7E28" w:rsidRPr="00E50ED8" w:rsidRDefault="00CA7E28" w:rsidP="00CA7E28">
      <w:pPr>
        <w:jc w:val="both"/>
        <w:rPr>
          <w:rFonts w:ascii="Calibri" w:hAnsi="Calibri" w:cs="Calibri"/>
          <w:sz w:val="20"/>
          <w:szCs w:val="20"/>
        </w:rPr>
      </w:pPr>
    </w:p>
    <w:p w14:paraId="749627FC" w14:textId="722D36C6" w:rsidR="00CA7E28" w:rsidRPr="00E50ED8" w:rsidRDefault="00345129" w:rsidP="00CA7E28">
      <w:pPr>
        <w:pStyle w:val="Standardowy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Eliza Ziółkowska-Lewandowicz</w:t>
      </w:r>
      <w:r w:rsidR="00BE3D6A">
        <w:rPr>
          <w:rFonts w:ascii="Calibri" w:hAnsi="Calibri" w:cs="Calibri"/>
        </w:rPr>
        <w:tab/>
      </w:r>
      <w:r w:rsidR="00A53F24" w:rsidRPr="00E50ED8">
        <w:rPr>
          <w:rFonts w:ascii="Calibri" w:hAnsi="Calibri" w:cs="Calibri"/>
        </w:rPr>
        <w:tab/>
      </w:r>
      <w:r w:rsidR="00CA7E28" w:rsidRPr="00E50ED8">
        <w:rPr>
          <w:rFonts w:ascii="Calibri" w:hAnsi="Calibri" w:cs="Calibri"/>
        </w:rPr>
        <w:t>……………………………………………………….</w:t>
      </w:r>
    </w:p>
    <w:p w14:paraId="3F88DB31" w14:textId="77777777" w:rsidR="00CA7E28" w:rsidRPr="00E50ED8" w:rsidRDefault="00CA7E28" w:rsidP="00CA7E28">
      <w:pPr>
        <w:pStyle w:val="Standardowy4"/>
        <w:jc w:val="both"/>
        <w:rPr>
          <w:rFonts w:ascii="Calibri" w:hAnsi="Calibri" w:cs="Calibri"/>
        </w:rPr>
      </w:pPr>
    </w:p>
    <w:p w14:paraId="004DCF54" w14:textId="77777777" w:rsidR="00CA7E28" w:rsidRPr="00E50ED8" w:rsidRDefault="00CA7E28" w:rsidP="00CA7E28">
      <w:pPr>
        <w:pStyle w:val="Standardowy4"/>
        <w:jc w:val="both"/>
        <w:rPr>
          <w:rFonts w:ascii="Calibri" w:hAnsi="Calibri" w:cs="Calibri"/>
        </w:rPr>
      </w:pPr>
    </w:p>
    <w:p w14:paraId="656AA7B5" w14:textId="20CDA15C" w:rsidR="00915BA9" w:rsidRDefault="000A63D1" w:rsidP="00A53F24">
      <w:pPr>
        <w:pStyle w:val="Standardowy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Monika </w:t>
      </w:r>
      <w:proofErr w:type="spellStart"/>
      <w:r>
        <w:rPr>
          <w:rFonts w:ascii="Calibri" w:hAnsi="Calibri" w:cs="Calibri"/>
        </w:rPr>
        <w:t>Kielanowicz</w:t>
      </w:r>
      <w:proofErr w:type="spellEnd"/>
      <w:r w:rsidR="00B86E54" w:rsidRPr="00E50ED8">
        <w:rPr>
          <w:rFonts w:ascii="Calibri" w:hAnsi="Calibri" w:cs="Calibri"/>
        </w:rPr>
        <w:t xml:space="preserve"> </w:t>
      </w:r>
      <w:r w:rsidR="00A53F24" w:rsidRPr="00E50ED8">
        <w:rPr>
          <w:rFonts w:ascii="Calibri" w:hAnsi="Calibri" w:cs="Calibri"/>
        </w:rPr>
        <w:tab/>
      </w:r>
      <w:r w:rsidR="00B86E54" w:rsidRPr="00E50ED8">
        <w:rPr>
          <w:rFonts w:ascii="Calibri" w:hAnsi="Calibri" w:cs="Calibri"/>
        </w:rPr>
        <w:tab/>
      </w:r>
      <w:r w:rsidR="00B86E54" w:rsidRPr="00E50ED8">
        <w:rPr>
          <w:rFonts w:ascii="Calibri" w:hAnsi="Calibri" w:cs="Calibri"/>
        </w:rPr>
        <w:tab/>
      </w:r>
      <w:r w:rsidR="00A53F24" w:rsidRPr="00E50ED8">
        <w:rPr>
          <w:rFonts w:ascii="Calibri" w:hAnsi="Calibri" w:cs="Calibri"/>
        </w:rPr>
        <w:t>……………………………………………………….</w:t>
      </w:r>
    </w:p>
    <w:p w14:paraId="1E7CB546" w14:textId="77777777" w:rsidR="006D59AD" w:rsidRDefault="006D59AD" w:rsidP="00A53F24">
      <w:pPr>
        <w:pStyle w:val="Standardowy4"/>
        <w:jc w:val="both"/>
        <w:rPr>
          <w:rFonts w:ascii="Calibri" w:hAnsi="Calibri" w:cs="Calibri"/>
        </w:rPr>
      </w:pPr>
    </w:p>
    <w:p w14:paraId="7429B634" w14:textId="77777777" w:rsidR="006D59AD" w:rsidRDefault="006D59AD" w:rsidP="00A53F24">
      <w:pPr>
        <w:pStyle w:val="Standardowy4"/>
        <w:jc w:val="both"/>
        <w:rPr>
          <w:rFonts w:ascii="Calibri" w:hAnsi="Calibri" w:cs="Calibri"/>
        </w:rPr>
      </w:pPr>
    </w:p>
    <w:p w14:paraId="26317C68" w14:textId="66AA0AAF" w:rsidR="006D59AD" w:rsidRDefault="000A63D1" w:rsidP="006D59AD">
      <w:pPr>
        <w:pStyle w:val="Standardowy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Karolina Bednarska-Walczak</w:t>
      </w:r>
      <w:r>
        <w:rPr>
          <w:rFonts w:ascii="Calibri" w:hAnsi="Calibri" w:cs="Calibri"/>
        </w:rPr>
        <w:tab/>
      </w:r>
      <w:r w:rsidR="006D59AD" w:rsidRPr="00E50ED8">
        <w:rPr>
          <w:rFonts w:ascii="Calibri" w:hAnsi="Calibri" w:cs="Calibri"/>
        </w:rPr>
        <w:t xml:space="preserve"> </w:t>
      </w:r>
      <w:r w:rsidR="006D59AD" w:rsidRPr="00E50ED8">
        <w:rPr>
          <w:rFonts w:ascii="Calibri" w:hAnsi="Calibri" w:cs="Calibri"/>
        </w:rPr>
        <w:tab/>
        <w:t>……………………………………………………….</w:t>
      </w:r>
    </w:p>
    <w:p w14:paraId="0049C02A" w14:textId="77777777" w:rsidR="00A53F24" w:rsidRDefault="00A53F24" w:rsidP="00CA7E28">
      <w:pPr>
        <w:jc w:val="both"/>
        <w:rPr>
          <w:rFonts w:ascii="Calibri" w:hAnsi="Calibri" w:cs="Calibri"/>
          <w:sz w:val="20"/>
          <w:szCs w:val="20"/>
        </w:rPr>
      </w:pPr>
    </w:p>
    <w:p w14:paraId="3D862F27" w14:textId="77777777" w:rsidR="00915BA9" w:rsidRDefault="00915BA9" w:rsidP="00CA7E28">
      <w:pPr>
        <w:jc w:val="both"/>
        <w:rPr>
          <w:rFonts w:ascii="Calibri" w:hAnsi="Calibri" w:cs="Calibri"/>
          <w:sz w:val="20"/>
          <w:szCs w:val="20"/>
        </w:rPr>
      </w:pPr>
    </w:p>
    <w:p w14:paraId="36E9769A" w14:textId="1AF611ED" w:rsidR="00915BA9" w:rsidRPr="00E50ED8" w:rsidRDefault="000A63D1" w:rsidP="00915BA9">
      <w:pPr>
        <w:pStyle w:val="Standardowy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Dorota </w:t>
      </w:r>
      <w:proofErr w:type="spellStart"/>
      <w:r>
        <w:rPr>
          <w:rFonts w:ascii="Calibri" w:hAnsi="Calibri" w:cs="Calibri"/>
        </w:rPr>
        <w:t>Puchowicz</w:t>
      </w:r>
      <w:proofErr w:type="spellEnd"/>
      <w:r w:rsidR="00915BA9" w:rsidRPr="00E50ED8">
        <w:rPr>
          <w:rFonts w:ascii="Calibri" w:hAnsi="Calibri" w:cs="Calibri"/>
        </w:rPr>
        <w:t xml:space="preserve"> </w:t>
      </w:r>
      <w:r w:rsidR="00915BA9" w:rsidRPr="00E50ED8">
        <w:rPr>
          <w:rFonts w:ascii="Calibri" w:hAnsi="Calibri" w:cs="Calibri"/>
        </w:rPr>
        <w:tab/>
      </w:r>
      <w:r w:rsidR="00915BA9" w:rsidRPr="00E50ED8">
        <w:rPr>
          <w:rFonts w:ascii="Calibri" w:hAnsi="Calibri" w:cs="Calibri"/>
        </w:rPr>
        <w:tab/>
      </w:r>
      <w:r w:rsidR="00915BA9">
        <w:rPr>
          <w:rFonts w:ascii="Calibri" w:hAnsi="Calibri" w:cs="Calibri"/>
        </w:rPr>
        <w:tab/>
      </w:r>
      <w:r w:rsidR="00915BA9" w:rsidRPr="00E50ED8">
        <w:rPr>
          <w:rFonts w:ascii="Calibri" w:hAnsi="Calibri" w:cs="Calibri"/>
        </w:rPr>
        <w:t>……………………………………………………….</w:t>
      </w:r>
    </w:p>
    <w:p w14:paraId="279C6C0A" w14:textId="77777777" w:rsidR="00915BA9" w:rsidRDefault="00915BA9" w:rsidP="00CA7E28">
      <w:pPr>
        <w:jc w:val="both"/>
        <w:rPr>
          <w:rFonts w:ascii="Calibri" w:hAnsi="Calibri" w:cs="Calibri"/>
          <w:sz w:val="20"/>
          <w:szCs w:val="20"/>
        </w:rPr>
      </w:pPr>
    </w:p>
    <w:p w14:paraId="557CD08B" w14:textId="77777777" w:rsidR="00345129" w:rsidRDefault="00345129" w:rsidP="00CA7E28">
      <w:pPr>
        <w:jc w:val="both"/>
        <w:rPr>
          <w:rFonts w:ascii="Calibri" w:hAnsi="Calibri" w:cs="Calibri"/>
          <w:sz w:val="20"/>
          <w:szCs w:val="20"/>
        </w:rPr>
      </w:pPr>
    </w:p>
    <w:p w14:paraId="3BC1ED49" w14:textId="241EB9CE" w:rsidR="00345129" w:rsidRPr="00E50ED8" w:rsidRDefault="000A63D1" w:rsidP="00345129">
      <w:pPr>
        <w:pStyle w:val="Standardowy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Andrzej Wiśniewski</w:t>
      </w:r>
      <w:r w:rsidR="00345129" w:rsidRPr="00E50ED8">
        <w:rPr>
          <w:rFonts w:ascii="Calibri" w:hAnsi="Calibri" w:cs="Calibri"/>
        </w:rPr>
        <w:tab/>
      </w:r>
      <w:r w:rsidR="00345129" w:rsidRPr="00E50ED8">
        <w:rPr>
          <w:rFonts w:ascii="Calibri" w:hAnsi="Calibri" w:cs="Calibri"/>
        </w:rPr>
        <w:tab/>
      </w:r>
      <w:r w:rsidR="00345129" w:rsidRPr="00E50ED8">
        <w:rPr>
          <w:rFonts w:ascii="Calibri" w:hAnsi="Calibri" w:cs="Calibri"/>
        </w:rPr>
        <w:tab/>
        <w:t>……………………………………………………….</w:t>
      </w:r>
    </w:p>
    <w:sectPr w:rsidR="00345129" w:rsidRPr="00E50ED8" w:rsidSect="002F2906">
      <w:headerReference w:type="default" r:id="rId8"/>
      <w:pgSz w:w="16838" w:h="11906" w:orient="landscape"/>
      <w:pgMar w:top="737" w:right="737" w:bottom="851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18B77" w14:textId="77777777" w:rsidR="00AB5A14" w:rsidRDefault="00AB5A14" w:rsidP="00ED11CD">
      <w:r>
        <w:separator/>
      </w:r>
    </w:p>
  </w:endnote>
  <w:endnote w:type="continuationSeparator" w:id="0">
    <w:p w14:paraId="5916BECF" w14:textId="77777777" w:rsidR="00AB5A14" w:rsidRDefault="00AB5A14" w:rsidP="00ED1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BD02F9" w14:textId="77777777" w:rsidR="00AB5A14" w:rsidRDefault="00AB5A14" w:rsidP="00ED11CD">
      <w:r>
        <w:separator/>
      </w:r>
    </w:p>
  </w:footnote>
  <w:footnote w:type="continuationSeparator" w:id="0">
    <w:p w14:paraId="0FC6CE41" w14:textId="77777777" w:rsidR="00AB5A14" w:rsidRDefault="00AB5A14" w:rsidP="00ED1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53E05" w14:textId="2C0081CE" w:rsidR="008A0044" w:rsidRPr="008A0044" w:rsidRDefault="008A0044">
    <w:pPr>
      <w:pStyle w:val="Nagwek"/>
      <w:jc w:val="center"/>
      <w:rPr>
        <w:rFonts w:asciiTheme="minorHAnsi" w:hAnsiTheme="minorHAnsi"/>
        <w:sz w:val="18"/>
        <w:szCs w:val="18"/>
      </w:rPr>
    </w:pPr>
  </w:p>
  <w:p w14:paraId="49591DB5" w14:textId="77777777" w:rsidR="008A0044" w:rsidRDefault="008A00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57F05"/>
    <w:multiLevelType w:val="hybridMultilevel"/>
    <w:tmpl w:val="8B3040BE"/>
    <w:lvl w:ilvl="0" w:tplc="1CA082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F0C2D048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5560AA0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688081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4" w:tplc="E712353C">
      <w:start w:val="1"/>
      <w:numFmt w:val="lowerLetter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86296F"/>
    <w:multiLevelType w:val="hybridMultilevel"/>
    <w:tmpl w:val="3A5893EA"/>
    <w:lvl w:ilvl="0" w:tplc="39946528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D5F05"/>
    <w:multiLevelType w:val="hybridMultilevel"/>
    <w:tmpl w:val="41F2430C"/>
    <w:lvl w:ilvl="0" w:tplc="9940A3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34974"/>
    <w:multiLevelType w:val="hybridMultilevel"/>
    <w:tmpl w:val="5036B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57A0A"/>
    <w:multiLevelType w:val="hybridMultilevel"/>
    <w:tmpl w:val="D206E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86A68"/>
    <w:multiLevelType w:val="hybridMultilevel"/>
    <w:tmpl w:val="9FC85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1403C"/>
    <w:multiLevelType w:val="hybridMultilevel"/>
    <w:tmpl w:val="3ABA8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15756"/>
    <w:multiLevelType w:val="hybridMultilevel"/>
    <w:tmpl w:val="B0DEA668"/>
    <w:lvl w:ilvl="0" w:tplc="AA40FDA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C53D6"/>
    <w:multiLevelType w:val="hybridMultilevel"/>
    <w:tmpl w:val="ED9E7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079B0"/>
    <w:multiLevelType w:val="hybridMultilevel"/>
    <w:tmpl w:val="36A83D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F5B3B"/>
    <w:multiLevelType w:val="hybridMultilevel"/>
    <w:tmpl w:val="D8CEE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03862"/>
    <w:multiLevelType w:val="hybridMultilevel"/>
    <w:tmpl w:val="8244E164"/>
    <w:lvl w:ilvl="0" w:tplc="808AC9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450036"/>
    <w:multiLevelType w:val="hybridMultilevel"/>
    <w:tmpl w:val="36DCF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274B7A"/>
    <w:multiLevelType w:val="hybridMultilevel"/>
    <w:tmpl w:val="CD1AEB46"/>
    <w:lvl w:ilvl="0" w:tplc="1FD8E51A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EB85EBE"/>
    <w:multiLevelType w:val="hybridMultilevel"/>
    <w:tmpl w:val="CD1895F2"/>
    <w:lvl w:ilvl="0" w:tplc="EED8591E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431AC0"/>
    <w:multiLevelType w:val="hybridMultilevel"/>
    <w:tmpl w:val="E76A61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105860"/>
    <w:multiLevelType w:val="hybridMultilevel"/>
    <w:tmpl w:val="AE72D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D47453"/>
    <w:multiLevelType w:val="hybridMultilevel"/>
    <w:tmpl w:val="304C4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347080"/>
    <w:multiLevelType w:val="hybridMultilevel"/>
    <w:tmpl w:val="5C4C3F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196563"/>
    <w:multiLevelType w:val="hybridMultilevel"/>
    <w:tmpl w:val="9D347F3E"/>
    <w:lvl w:ilvl="0" w:tplc="E5E65270">
      <w:start w:val="1"/>
      <w:numFmt w:val="decimal"/>
      <w:lvlText w:val="%1)"/>
      <w:lvlJc w:val="left"/>
      <w:pPr>
        <w:ind w:left="786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1EE3C5B"/>
    <w:multiLevelType w:val="hybridMultilevel"/>
    <w:tmpl w:val="CADACC5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516879"/>
    <w:multiLevelType w:val="hybridMultilevel"/>
    <w:tmpl w:val="82E04EB2"/>
    <w:lvl w:ilvl="0" w:tplc="FB0CAD44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13D6B"/>
    <w:multiLevelType w:val="hybridMultilevel"/>
    <w:tmpl w:val="DD6060D8"/>
    <w:lvl w:ilvl="0" w:tplc="487A00E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250302"/>
    <w:multiLevelType w:val="hybridMultilevel"/>
    <w:tmpl w:val="140C7B4C"/>
    <w:lvl w:ilvl="0" w:tplc="9760CFC8">
      <w:start w:val="1"/>
      <w:numFmt w:val="bullet"/>
      <w:lvlText w:val="-"/>
      <w:lvlJc w:val="left"/>
      <w:pPr>
        <w:ind w:left="461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7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4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2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9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6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372" w:hanging="360"/>
      </w:pPr>
      <w:rPr>
        <w:rFonts w:ascii="Wingdings" w:hAnsi="Wingdings" w:hint="default"/>
      </w:rPr>
    </w:lvl>
  </w:abstractNum>
  <w:abstractNum w:abstractNumId="24" w15:restartNumberingAfterBreak="0">
    <w:nsid w:val="68B367E5"/>
    <w:multiLevelType w:val="hybridMultilevel"/>
    <w:tmpl w:val="0E9CB9F8"/>
    <w:lvl w:ilvl="0" w:tplc="0415000F">
      <w:start w:val="1"/>
      <w:numFmt w:val="decimal"/>
      <w:lvlText w:val="%1."/>
      <w:lvlJc w:val="left"/>
      <w:pPr>
        <w:ind w:left="1090" w:hanging="360"/>
      </w:pPr>
    </w:lvl>
    <w:lvl w:ilvl="1" w:tplc="04150019" w:tentative="1">
      <w:start w:val="1"/>
      <w:numFmt w:val="lowerLetter"/>
      <w:lvlText w:val="%2."/>
      <w:lvlJc w:val="left"/>
      <w:pPr>
        <w:ind w:left="1810" w:hanging="360"/>
      </w:pPr>
    </w:lvl>
    <w:lvl w:ilvl="2" w:tplc="0415001B" w:tentative="1">
      <w:start w:val="1"/>
      <w:numFmt w:val="lowerRoman"/>
      <w:lvlText w:val="%3."/>
      <w:lvlJc w:val="right"/>
      <w:pPr>
        <w:ind w:left="2530" w:hanging="180"/>
      </w:pPr>
    </w:lvl>
    <w:lvl w:ilvl="3" w:tplc="0415000F" w:tentative="1">
      <w:start w:val="1"/>
      <w:numFmt w:val="decimal"/>
      <w:lvlText w:val="%4."/>
      <w:lvlJc w:val="left"/>
      <w:pPr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5" w15:restartNumberingAfterBreak="0">
    <w:nsid w:val="6A2C6240"/>
    <w:multiLevelType w:val="hybridMultilevel"/>
    <w:tmpl w:val="98B6F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7B5FFB"/>
    <w:multiLevelType w:val="hybridMultilevel"/>
    <w:tmpl w:val="9E908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433F51"/>
    <w:multiLevelType w:val="hybridMultilevel"/>
    <w:tmpl w:val="CADACC5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C15129"/>
    <w:multiLevelType w:val="hybridMultilevel"/>
    <w:tmpl w:val="A6D48BDA"/>
    <w:lvl w:ilvl="0" w:tplc="4EB847A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516145B"/>
    <w:multiLevelType w:val="hybridMultilevel"/>
    <w:tmpl w:val="20A6D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8000EA"/>
    <w:multiLevelType w:val="hybridMultilevel"/>
    <w:tmpl w:val="8C041F9C"/>
    <w:lvl w:ilvl="0" w:tplc="67A46FA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2A0D4A"/>
    <w:multiLevelType w:val="hybridMultilevel"/>
    <w:tmpl w:val="0F6CE7B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FA77232"/>
    <w:multiLevelType w:val="hybridMultilevel"/>
    <w:tmpl w:val="CADACC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056605">
    <w:abstractNumId w:val="8"/>
  </w:num>
  <w:num w:numId="2" w16cid:durableId="1441337938">
    <w:abstractNumId w:val="4"/>
  </w:num>
  <w:num w:numId="3" w16cid:durableId="1494178105">
    <w:abstractNumId w:val="13"/>
  </w:num>
  <w:num w:numId="4" w16cid:durableId="29114673">
    <w:abstractNumId w:val="13"/>
  </w:num>
  <w:num w:numId="5" w16cid:durableId="672297962">
    <w:abstractNumId w:val="0"/>
  </w:num>
  <w:num w:numId="6" w16cid:durableId="169217588">
    <w:abstractNumId w:val="6"/>
  </w:num>
  <w:num w:numId="7" w16cid:durableId="318775672">
    <w:abstractNumId w:val="5"/>
  </w:num>
  <w:num w:numId="8" w16cid:durableId="272783517">
    <w:abstractNumId w:val="21"/>
  </w:num>
  <w:num w:numId="9" w16cid:durableId="702099883">
    <w:abstractNumId w:val="22"/>
  </w:num>
  <w:num w:numId="10" w16cid:durableId="236016620">
    <w:abstractNumId w:val="1"/>
  </w:num>
  <w:num w:numId="11" w16cid:durableId="1289050075">
    <w:abstractNumId w:val="28"/>
  </w:num>
  <w:num w:numId="12" w16cid:durableId="198468452">
    <w:abstractNumId w:val="23"/>
  </w:num>
  <w:num w:numId="13" w16cid:durableId="1969117369">
    <w:abstractNumId w:val="10"/>
  </w:num>
  <w:num w:numId="14" w16cid:durableId="1570579965">
    <w:abstractNumId w:val="31"/>
  </w:num>
  <w:num w:numId="15" w16cid:durableId="359403628">
    <w:abstractNumId w:val="24"/>
  </w:num>
  <w:num w:numId="16" w16cid:durableId="619727676">
    <w:abstractNumId w:val="2"/>
  </w:num>
  <w:num w:numId="17" w16cid:durableId="538124175">
    <w:abstractNumId w:val="32"/>
  </w:num>
  <w:num w:numId="18" w16cid:durableId="744231346">
    <w:abstractNumId w:val="20"/>
  </w:num>
  <w:num w:numId="19" w16cid:durableId="975525151">
    <w:abstractNumId w:val="18"/>
  </w:num>
  <w:num w:numId="20" w16cid:durableId="1045983078">
    <w:abstractNumId w:val="27"/>
  </w:num>
  <w:num w:numId="21" w16cid:durableId="2114401013">
    <w:abstractNumId w:val="15"/>
  </w:num>
  <w:num w:numId="22" w16cid:durableId="592662916">
    <w:abstractNumId w:val="11"/>
  </w:num>
  <w:num w:numId="23" w16cid:durableId="137380586">
    <w:abstractNumId w:val="19"/>
  </w:num>
  <w:num w:numId="24" w16cid:durableId="952176424">
    <w:abstractNumId w:val="30"/>
  </w:num>
  <w:num w:numId="25" w16cid:durableId="1363747265">
    <w:abstractNumId w:val="12"/>
  </w:num>
  <w:num w:numId="26" w16cid:durableId="1040595385">
    <w:abstractNumId w:val="14"/>
  </w:num>
  <w:num w:numId="27" w16cid:durableId="1592202950">
    <w:abstractNumId w:val="25"/>
  </w:num>
  <w:num w:numId="28" w16cid:durableId="1151874048">
    <w:abstractNumId w:val="3"/>
  </w:num>
  <w:num w:numId="29" w16cid:durableId="1469669033">
    <w:abstractNumId w:val="7"/>
  </w:num>
  <w:num w:numId="30" w16cid:durableId="329217624">
    <w:abstractNumId w:val="26"/>
  </w:num>
  <w:num w:numId="31" w16cid:durableId="213154574">
    <w:abstractNumId w:val="29"/>
  </w:num>
  <w:num w:numId="32" w16cid:durableId="1192690824">
    <w:abstractNumId w:val="17"/>
  </w:num>
  <w:num w:numId="33" w16cid:durableId="921908299">
    <w:abstractNumId w:val="16"/>
  </w:num>
  <w:num w:numId="34" w16cid:durableId="4286977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43F"/>
    <w:rsid w:val="00001388"/>
    <w:rsid w:val="000023F7"/>
    <w:rsid w:val="00004019"/>
    <w:rsid w:val="0001469F"/>
    <w:rsid w:val="000238BD"/>
    <w:rsid w:val="00025E28"/>
    <w:rsid w:val="000265E9"/>
    <w:rsid w:val="00026B96"/>
    <w:rsid w:val="00030060"/>
    <w:rsid w:val="000367CE"/>
    <w:rsid w:val="000411AE"/>
    <w:rsid w:val="000429D9"/>
    <w:rsid w:val="0005186A"/>
    <w:rsid w:val="000554B7"/>
    <w:rsid w:val="00060330"/>
    <w:rsid w:val="00066062"/>
    <w:rsid w:val="000716F1"/>
    <w:rsid w:val="0007280E"/>
    <w:rsid w:val="000818CB"/>
    <w:rsid w:val="00085244"/>
    <w:rsid w:val="00086202"/>
    <w:rsid w:val="000907A8"/>
    <w:rsid w:val="00090EAE"/>
    <w:rsid w:val="000A29C6"/>
    <w:rsid w:val="000A2CC3"/>
    <w:rsid w:val="000A63D1"/>
    <w:rsid w:val="000A7775"/>
    <w:rsid w:val="000B3FDE"/>
    <w:rsid w:val="000C380F"/>
    <w:rsid w:val="000C5512"/>
    <w:rsid w:val="000D12F7"/>
    <w:rsid w:val="000D381D"/>
    <w:rsid w:val="000D66DB"/>
    <w:rsid w:val="000D7606"/>
    <w:rsid w:val="000D7D70"/>
    <w:rsid w:val="000E3CE5"/>
    <w:rsid w:val="000F0D9D"/>
    <w:rsid w:val="000F487D"/>
    <w:rsid w:val="0010063E"/>
    <w:rsid w:val="001019E5"/>
    <w:rsid w:val="00104EBE"/>
    <w:rsid w:val="0012554F"/>
    <w:rsid w:val="00125A29"/>
    <w:rsid w:val="001272DB"/>
    <w:rsid w:val="00127889"/>
    <w:rsid w:val="00131B02"/>
    <w:rsid w:val="00131E99"/>
    <w:rsid w:val="00143EB5"/>
    <w:rsid w:val="001478BE"/>
    <w:rsid w:val="00152B7E"/>
    <w:rsid w:val="00153073"/>
    <w:rsid w:val="00160772"/>
    <w:rsid w:val="00164A39"/>
    <w:rsid w:val="00166B53"/>
    <w:rsid w:val="001800DB"/>
    <w:rsid w:val="00180311"/>
    <w:rsid w:val="00180F8C"/>
    <w:rsid w:val="00181E46"/>
    <w:rsid w:val="001825BE"/>
    <w:rsid w:val="001835EE"/>
    <w:rsid w:val="00185171"/>
    <w:rsid w:val="0018565E"/>
    <w:rsid w:val="00186D91"/>
    <w:rsid w:val="00187E7D"/>
    <w:rsid w:val="001A750F"/>
    <w:rsid w:val="001B74A9"/>
    <w:rsid w:val="001C4E39"/>
    <w:rsid w:val="001C6641"/>
    <w:rsid w:val="001D043F"/>
    <w:rsid w:val="001E1554"/>
    <w:rsid w:val="001E1BE3"/>
    <w:rsid w:val="001F2C85"/>
    <w:rsid w:val="001F68AC"/>
    <w:rsid w:val="001F7673"/>
    <w:rsid w:val="00200E8D"/>
    <w:rsid w:val="00205D2A"/>
    <w:rsid w:val="002075FD"/>
    <w:rsid w:val="0021496B"/>
    <w:rsid w:val="00215D61"/>
    <w:rsid w:val="00216255"/>
    <w:rsid w:val="002176BB"/>
    <w:rsid w:val="0024294F"/>
    <w:rsid w:val="00243FC7"/>
    <w:rsid w:val="002447F3"/>
    <w:rsid w:val="00261A27"/>
    <w:rsid w:val="00275E24"/>
    <w:rsid w:val="00284FE9"/>
    <w:rsid w:val="0028706F"/>
    <w:rsid w:val="0029148B"/>
    <w:rsid w:val="002A2D3E"/>
    <w:rsid w:val="002A3497"/>
    <w:rsid w:val="002B0626"/>
    <w:rsid w:val="002B12FB"/>
    <w:rsid w:val="002B1574"/>
    <w:rsid w:val="002C6129"/>
    <w:rsid w:val="002F2906"/>
    <w:rsid w:val="002F340E"/>
    <w:rsid w:val="00304452"/>
    <w:rsid w:val="00312D2C"/>
    <w:rsid w:val="003353A8"/>
    <w:rsid w:val="00344007"/>
    <w:rsid w:val="00345129"/>
    <w:rsid w:val="00346002"/>
    <w:rsid w:val="00356769"/>
    <w:rsid w:val="00356B80"/>
    <w:rsid w:val="003602EA"/>
    <w:rsid w:val="0036185F"/>
    <w:rsid w:val="003618B3"/>
    <w:rsid w:val="00363378"/>
    <w:rsid w:val="00371809"/>
    <w:rsid w:val="003731EE"/>
    <w:rsid w:val="00384CD2"/>
    <w:rsid w:val="00395346"/>
    <w:rsid w:val="00396A78"/>
    <w:rsid w:val="003A3F5D"/>
    <w:rsid w:val="003A529D"/>
    <w:rsid w:val="003B4555"/>
    <w:rsid w:val="003B591C"/>
    <w:rsid w:val="003C2C95"/>
    <w:rsid w:val="003C6C5D"/>
    <w:rsid w:val="003C73AC"/>
    <w:rsid w:val="003D4A4F"/>
    <w:rsid w:val="003D6CFB"/>
    <w:rsid w:val="003E2971"/>
    <w:rsid w:val="003E3AD0"/>
    <w:rsid w:val="003E505E"/>
    <w:rsid w:val="003F216B"/>
    <w:rsid w:val="0040135B"/>
    <w:rsid w:val="00406ECC"/>
    <w:rsid w:val="004116A0"/>
    <w:rsid w:val="00416713"/>
    <w:rsid w:val="00422633"/>
    <w:rsid w:val="00424325"/>
    <w:rsid w:val="00431E10"/>
    <w:rsid w:val="00435424"/>
    <w:rsid w:val="00444408"/>
    <w:rsid w:val="0045223C"/>
    <w:rsid w:val="004532F7"/>
    <w:rsid w:val="004557BE"/>
    <w:rsid w:val="00463B10"/>
    <w:rsid w:val="004661D6"/>
    <w:rsid w:val="0046702B"/>
    <w:rsid w:val="00471724"/>
    <w:rsid w:val="00472A37"/>
    <w:rsid w:val="00484B1A"/>
    <w:rsid w:val="0048524C"/>
    <w:rsid w:val="0049154C"/>
    <w:rsid w:val="00494042"/>
    <w:rsid w:val="004B10A2"/>
    <w:rsid w:val="004C002A"/>
    <w:rsid w:val="004D1821"/>
    <w:rsid w:val="004D7A59"/>
    <w:rsid w:val="004E0DCE"/>
    <w:rsid w:val="004E5859"/>
    <w:rsid w:val="005021AC"/>
    <w:rsid w:val="0051534A"/>
    <w:rsid w:val="005215BC"/>
    <w:rsid w:val="0053186B"/>
    <w:rsid w:val="005320FA"/>
    <w:rsid w:val="00535539"/>
    <w:rsid w:val="00540711"/>
    <w:rsid w:val="00544537"/>
    <w:rsid w:val="00547D4A"/>
    <w:rsid w:val="0055042C"/>
    <w:rsid w:val="005521B4"/>
    <w:rsid w:val="005600AA"/>
    <w:rsid w:val="00563C63"/>
    <w:rsid w:val="00565C6B"/>
    <w:rsid w:val="0056680C"/>
    <w:rsid w:val="00570839"/>
    <w:rsid w:val="005737ED"/>
    <w:rsid w:val="00574739"/>
    <w:rsid w:val="00575AFF"/>
    <w:rsid w:val="00584C8E"/>
    <w:rsid w:val="00584E42"/>
    <w:rsid w:val="00591463"/>
    <w:rsid w:val="00591ECE"/>
    <w:rsid w:val="005946FC"/>
    <w:rsid w:val="0059482E"/>
    <w:rsid w:val="00597EC8"/>
    <w:rsid w:val="005A1544"/>
    <w:rsid w:val="005C06BF"/>
    <w:rsid w:val="005C0A38"/>
    <w:rsid w:val="005C1B1C"/>
    <w:rsid w:val="005C3BF6"/>
    <w:rsid w:val="005D2C95"/>
    <w:rsid w:val="005D6728"/>
    <w:rsid w:val="005E033A"/>
    <w:rsid w:val="005E6552"/>
    <w:rsid w:val="005F76C0"/>
    <w:rsid w:val="00604D9A"/>
    <w:rsid w:val="00610657"/>
    <w:rsid w:val="00612106"/>
    <w:rsid w:val="00624A46"/>
    <w:rsid w:val="0063445F"/>
    <w:rsid w:val="00637C07"/>
    <w:rsid w:val="00642856"/>
    <w:rsid w:val="00655CDC"/>
    <w:rsid w:val="006615F7"/>
    <w:rsid w:val="00665301"/>
    <w:rsid w:val="00670274"/>
    <w:rsid w:val="006756D3"/>
    <w:rsid w:val="00676CA7"/>
    <w:rsid w:val="006B7295"/>
    <w:rsid w:val="006C4947"/>
    <w:rsid w:val="006D0A34"/>
    <w:rsid w:val="006D59AD"/>
    <w:rsid w:val="006E2F3C"/>
    <w:rsid w:val="006F2B6C"/>
    <w:rsid w:val="006F3EB7"/>
    <w:rsid w:val="006F5F68"/>
    <w:rsid w:val="0070147F"/>
    <w:rsid w:val="007039D9"/>
    <w:rsid w:val="00703A2C"/>
    <w:rsid w:val="00706D6D"/>
    <w:rsid w:val="00710E41"/>
    <w:rsid w:val="007124CB"/>
    <w:rsid w:val="0072172E"/>
    <w:rsid w:val="00752A04"/>
    <w:rsid w:val="007538CE"/>
    <w:rsid w:val="00757674"/>
    <w:rsid w:val="00757D3C"/>
    <w:rsid w:val="00765347"/>
    <w:rsid w:val="0076754B"/>
    <w:rsid w:val="00770994"/>
    <w:rsid w:val="00780BC3"/>
    <w:rsid w:val="00782CB9"/>
    <w:rsid w:val="00796F40"/>
    <w:rsid w:val="007B6093"/>
    <w:rsid w:val="007B6EF9"/>
    <w:rsid w:val="007C0890"/>
    <w:rsid w:val="007C4DEF"/>
    <w:rsid w:val="007D14EE"/>
    <w:rsid w:val="007D2E43"/>
    <w:rsid w:val="007D3668"/>
    <w:rsid w:val="007E17AA"/>
    <w:rsid w:val="007E5925"/>
    <w:rsid w:val="007F0331"/>
    <w:rsid w:val="007F2D7F"/>
    <w:rsid w:val="007F62B8"/>
    <w:rsid w:val="0081317A"/>
    <w:rsid w:val="00822BFB"/>
    <w:rsid w:val="00823C66"/>
    <w:rsid w:val="00824676"/>
    <w:rsid w:val="00826674"/>
    <w:rsid w:val="008276D5"/>
    <w:rsid w:val="0083317E"/>
    <w:rsid w:val="008349EE"/>
    <w:rsid w:val="00837347"/>
    <w:rsid w:val="00841EC6"/>
    <w:rsid w:val="00855915"/>
    <w:rsid w:val="00855BEF"/>
    <w:rsid w:val="00864F60"/>
    <w:rsid w:val="00866B99"/>
    <w:rsid w:val="00867878"/>
    <w:rsid w:val="00871050"/>
    <w:rsid w:val="00882F83"/>
    <w:rsid w:val="008841D6"/>
    <w:rsid w:val="00886C06"/>
    <w:rsid w:val="00890493"/>
    <w:rsid w:val="008911CB"/>
    <w:rsid w:val="008934F7"/>
    <w:rsid w:val="00897D6F"/>
    <w:rsid w:val="008A0044"/>
    <w:rsid w:val="008A0820"/>
    <w:rsid w:val="008A426C"/>
    <w:rsid w:val="008B59D7"/>
    <w:rsid w:val="008C0076"/>
    <w:rsid w:val="008C1299"/>
    <w:rsid w:val="008D37E6"/>
    <w:rsid w:val="0090259A"/>
    <w:rsid w:val="00902B92"/>
    <w:rsid w:val="00907F99"/>
    <w:rsid w:val="00910403"/>
    <w:rsid w:val="00910C39"/>
    <w:rsid w:val="00912A1D"/>
    <w:rsid w:val="0091384A"/>
    <w:rsid w:val="00915BA9"/>
    <w:rsid w:val="00922A08"/>
    <w:rsid w:val="00943D55"/>
    <w:rsid w:val="0094465B"/>
    <w:rsid w:val="00945A60"/>
    <w:rsid w:val="009468AE"/>
    <w:rsid w:val="00946BA3"/>
    <w:rsid w:val="00960D35"/>
    <w:rsid w:val="009668DD"/>
    <w:rsid w:val="00990FA6"/>
    <w:rsid w:val="0099616A"/>
    <w:rsid w:val="009A719C"/>
    <w:rsid w:val="009C6D61"/>
    <w:rsid w:val="009D093C"/>
    <w:rsid w:val="009D29E0"/>
    <w:rsid w:val="009D5B57"/>
    <w:rsid w:val="009E0B7F"/>
    <w:rsid w:val="009F098C"/>
    <w:rsid w:val="009F3204"/>
    <w:rsid w:val="009F71EF"/>
    <w:rsid w:val="00A02674"/>
    <w:rsid w:val="00A054FA"/>
    <w:rsid w:val="00A25DAA"/>
    <w:rsid w:val="00A32CB7"/>
    <w:rsid w:val="00A3435A"/>
    <w:rsid w:val="00A36354"/>
    <w:rsid w:val="00A408F1"/>
    <w:rsid w:val="00A53F24"/>
    <w:rsid w:val="00A61145"/>
    <w:rsid w:val="00A61FF2"/>
    <w:rsid w:val="00A651CA"/>
    <w:rsid w:val="00A6540A"/>
    <w:rsid w:val="00A73E69"/>
    <w:rsid w:val="00A82167"/>
    <w:rsid w:val="00A833F6"/>
    <w:rsid w:val="00A92CC6"/>
    <w:rsid w:val="00A9458F"/>
    <w:rsid w:val="00A9494D"/>
    <w:rsid w:val="00AA1001"/>
    <w:rsid w:val="00AA4C6C"/>
    <w:rsid w:val="00AA5647"/>
    <w:rsid w:val="00AA6541"/>
    <w:rsid w:val="00AB0569"/>
    <w:rsid w:val="00AB2B40"/>
    <w:rsid w:val="00AB5A14"/>
    <w:rsid w:val="00AB5B23"/>
    <w:rsid w:val="00AC0CC0"/>
    <w:rsid w:val="00AC731D"/>
    <w:rsid w:val="00AD284E"/>
    <w:rsid w:val="00AD6DA1"/>
    <w:rsid w:val="00AE36FC"/>
    <w:rsid w:val="00AE45E5"/>
    <w:rsid w:val="00AE48A2"/>
    <w:rsid w:val="00AE522C"/>
    <w:rsid w:val="00AF502A"/>
    <w:rsid w:val="00B033D3"/>
    <w:rsid w:val="00B10531"/>
    <w:rsid w:val="00B1453E"/>
    <w:rsid w:val="00B14BD1"/>
    <w:rsid w:val="00B20DC2"/>
    <w:rsid w:val="00B228D3"/>
    <w:rsid w:val="00B2349A"/>
    <w:rsid w:val="00B25964"/>
    <w:rsid w:val="00B261C0"/>
    <w:rsid w:val="00B30673"/>
    <w:rsid w:val="00B36742"/>
    <w:rsid w:val="00B4036E"/>
    <w:rsid w:val="00B41100"/>
    <w:rsid w:val="00B4235C"/>
    <w:rsid w:val="00B43AB2"/>
    <w:rsid w:val="00B47B3D"/>
    <w:rsid w:val="00B61D74"/>
    <w:rsid w:val="00B621B0"/>
    <w:rsid w:val="00B65B37"/>
    <w:rsid w:val="00B665B1"/>
    <w:rsid w:val="00B67B17"/>
    <w:rsid w:val="00B70EE0"/>
    <w:rsid w:val="00B80E4E"/>
    <w:rsid w:val="00B863C8"/>
    <w:rsid w:val="00B86925"/>
    <w:rsid w:val="00B86E54"/>
    <w:rsid w:val="00BB1473"/>
    <w:rsid w:val="00BB1BC8"/>
    <w:rsid w:val="00BB583D"/>
    <w:rsid w:val="00BC1AD4"/>
    <w:rsid w:val="00BC37A6"/>
    <w:rsid w:val="00BC489F"/>
    <w:rsid w:val="00BC5181"/>
    <w:rsid w:val="00BC7F5A"/>
    <w:rsid w:val="00BD2223"/>
    <w:rsid w:val="00BE3D6A"/>
    <w:rsid w:val="00BE7791"/>
    <w:rsid w:val="00C01679"/>
    <w:rsid w:val="00C0205E"/>
    <w:rsid w:val="00C04743"/>
    <w:rsid w:val="00C06CAE"/>
    <w:rsid w:val="00C13A70"/>
    <w:rsid w:val="00C15F24"/>
    <w:rsid w:val="00C37B4D"/>
    <w:rsid w:val="00C41E19"/>
    <w:rsid w:val="00C551BC"/>
    <w:rsid w:val="00C57880"/>
    <w:rsid w:val="00C621DD"/>
    <w:rsid w:val="00C72893"/>
    <w:rsid w:val="00C72987"/>
    <w:rsid w:val="00C72F60"/>
    <w:rsid w:val="00C823E7"/>
    <w:rsid w:val="00C93B3C"/>
    <w:rsid w:val="00C9691D"/>
    <w:rsid w:val="00CA48F0"/>
    <w:rsid w:val="00CA7E28"/>
    <w:rsid w:val="00CB192B"/>
    <w:rsid w:val="00CB2CAB"/>
    <w:rsid w:val="00CB5816"/>
    <w:rsid w:val="00CC0582"/>
    <w:rsid w:val="00CC7054"/>
    <w:rsid w:val="00CD014D"/>
    <w:rsid w:val="00CD2497"/>
    <w:rsid w:val="00CD4534"/>
    <w:rsid w:val="00CD4846"/>
    <w:rsid w:val="00CD5415"/>
    <w:rsid w:val="00CD6798"/>
    <w:rsid w:val="00CD77BF"/>
    <w:rsid w:val="00CE02DE"/>
    <w:rsid w:val="00CE2783"/>
    <w:rsid w:val="00CE4895"/>
    <w:rsid w:val="00CE5A4A"/>
    <w:rsid w:val="00CF1213"/>
    <w:rsid w:val="00CF3430"/>
    <w:rsid w:val="00CF3FFA"/>
    <w:rsid w:val="00D000F8"/>
    <w:rsid w:val="00D009B9"/>
    <w:rsid w:val="00D01B59"/>
    <w:rsid w:val="00D0349B"/>
    <w:rsid w:val="00D05B14"/>
    <w:rsid w:val="00D21998"/>
    <w:rsid w:val="00D31F5E"/>
    <w:rsid w:val="00D40823"/>
    <w:rsid w:val="00D474CB"/>
    <w:rsid w:val="00D546FF"/>
    <w:rsid w:val="00D5785D"/>
    <w:rsid w:val="00D64170"/>
    <w:rsid w:val="00D67096"/>
    <w:rsid w:val="00D67244"/>
    <w:rsid w:val="00D706DB"/>
    <w:rsid w:val="00D715FA"/>
    <w:rsid w:val="00D74186"/>
    <w:rsid w:val="00D7442D"/>
    <w:rsid w:val="00D81F81"/>
    <w:rsid w:val="00D900A0"/>
    <w:rsid w:val="00D922D0"/>
    <w:rsid w:val="00D95B3A"/>
    <w:rsid w:val="00DA27EF"/>
    <w:rsid w:val="00DB1E33"/>
    <w:rsid w:val="00DB39E9"/>
    <w:rsid w:val="00DC5D87"/>
    <w:rsid w:val="00DD708D"/>
    <w:rsid w:val="00DE456D"/>
    <w:rsid w:val="00DE4EFB"/>
    <w:rsid w:val="00DF17C9"/>
    <w:rsid w:val="00DF7935"/>
    <w:rsid w:val="00DF7CA1"/>
    <w:rsid w:val="00E025A8"/>
    <w:rsid w:val="00E06F6A"/>
    <w:rsid w:val="00E20478"/>
    <w:rsid w:val="00E21E55"/>
    <w:rsid w:val="00E24181"/>
    <w:rsid w:val="00E2573F"/>
    <w:rsid w:val="00E30958"/>
    <w:rsid w:val="00E34B25"/>
    <w:rsid w:val="00E40D6C"/>
    <w:rsid w:val="00E44437"/>
    <w:rsid w:val="00E46691"/>
    <w:rsid w:val="00E50B38"/>
    <w:rsid w:val="00E50ED8"/>
    <w:rsid w:val="00E62369"/>
    <w:rsid w:val="00E632B5"/>
    <w:rsid w:val="00E640CF"/>
    <w:rsid w:val="00E73C63"/>
    <w:rsid w:val="00E73CAA"/>
    <w:rsid w:val="00E75DEC"/>
    <w:rsid w:val="00E85374"/>
    <w:rsid w:val="00E90EBA"/>
    <w:rsid w:val="00E91450"/>
    <w:rsid w:val="00E92293"/>
    <w:rsid w:val="00E96899"/>
    <w:rsid w:val="00EA289B"/>
    <w:rsid w:val="00ED0E96"/>
    <w:rsid w:val="00ED11CD"/>
    <w:rsid w:val="00ED3F27"/>
    <w:rsid w:val="00ED673F"/>
    <w:rsid w:val="00ED681F"/>
    <w:rsid w:val="00EE5632"/>
    <w:rsid w:val="00EE6C99"/>
    <w:rsid w:val="00EF29C9"/>
    <w:rsid w:val="00F05C90"/>
    <w:rsid w:val="00F12B1D"/>
    <w:rsid w:val="00F21F6C"/>
    <w:rsid w:val="00F221AA"/>
    <w:rsid w:val="00F24004"/>
    <w:rsid w:val="00F30C91"/>
    <w:rsid w:val="00F32093"/>
    <w:rsid w:val="00F34143"/>
    <w:rsid w:val="00F35530"/>
    <w:rsid w:val="00F434F3"/>
    <w:rsid w:val="00F441DB"/>
    <w:rsid w:val="00F7348D"/>
    <w:rsid w:val="00F7706A"/>
    <w:rsid w:val="00F8091D"/>
    <w:rsid w:val="00F84243"/>
    <w:rsid w:val="00FA35C6"/>
    <w:rsid w:val="00FA5D49"/>
    <w:rsid w:val="00FA7F1D"/>
    <w:rsid w:val="00FB1672"/>
    <w:rsid w:val="00FB3142"/>
    <w:rsid w:val="00FB6E19"/>
    <w:rsid w:val="00FC76F9"/>
    <w:rsid w:val="00FC77D9"/>
    <w:rsid w:val="00FE076A"/>
    <w:rsid w:val="00FE6817"/>
    <w:rsid w:val="00FF326F"/>
    <w:rsid w:val="00FF39BB"/>
    <w:rsid w:val="00FF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9CE5C"/>
  <w15:docId w15:val="{CDCB92F2-FCA2-4944-8FD9-AD96C8A05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384A"/>
    <w:pPr>
      <w:spacing w:after="0" w:line="240" w:lineRule="auto"/>
    </w:pPr>
    <w:rPr>
      <w:rFonts w:ascii="Times New Roman" w:eastAsia="Calibri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054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7348D"/>
    <w:pPr>
      <w:keepNext/>
      <w:autoSpaceDE w:val="0"/>
      <w:autoSpaceDN w:val="0"/>
      <w:adjustRightInd w:val="0"/>
      <w:ind w:left="5954"/>
      <w:jc w:val="both"/>
      <w:outlineLvl w:val="1"/>
    </w:pPr>
    <w:rPr>
      <w:rFonts w:ascii="Cambria" w:eastAsia="Times New Roman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7348D"/>
    <w:pPr>
      <w:keepNext/>
      <w:spacing w:line="360" w:lineRule="auto"/>
      <w:ind w:firstLine="6096"/>
      <w:jc w:val="both"/>
      <w:outlineLvl w:val="2"/>
    </w:pPr>
    <w:rPr>
      <w:rFonts w:ascii="Cambria" w:eastAsia="Times New Roman" w:hAnsi="Cambria"/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91384A"/>
    <w:pPr>
      <w:widowControl w:val="0"/>
      <w:suppressLineNumbers/>
      <w:suppressAutoHyphens/>
    </w:pPr>
    <w:rPr>
      <w:rFonts w:eastAsia="SimSun" w:cs="Mangal"/>
      <w:kern w:val="2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9"/>
    <w:rsid w:val="00F7348D"/>
    <w:rPr>
      <w:rFonts w:ascii="Cambria" w:eastAsia="Times New Roman" w:hAnsi="Cambria" w:cs="Times New Roman"/>
      <w:b/>
      <w:i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F7348D"/>
    <w:rPr>
      <w:rFonts w:ascii="Cambria" w:eastAsia="Times New Roman" w:hAnsi="Cambria" w:cs="Times New Roman"/>
      <w:b/>
      <w:sz w:val="26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5E033A"/>
    <w:pPr>
      <w:ind w:left="720"/>
      <w:contextualSpacing/>
    </w:pPr>
  </w:style>
  <w:style w:type="paragraph" w:customStyle="1" w:styleId="Standardowy1">
    <w:name w:val="Standardowy1"/>
    <w:rsid w:val="007D2E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7D2E43"/>
    <w:pPr>
      <w:jc w:val="center"/>
    </w:pPr>
    <w:rPr>
      <w:rFonts w:eastAsia="Times New Roman"/>
      <w:b/>
      <w:bCs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D2E4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Standardowy10">
    <w:name w:val="Standardowy1"/>
    <w:uiPriority w:val="99"/>
    <w:rsid w:val="007D2E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D11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1CD"/>
    <w:rPr>
      <w:rFonts w:ascii="Times New Roman" w:eastAsia="Calibri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D11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1CD"/>
    <w:rPr>
      <w:rFonts w:ascii="Times New Roman" w:eastAsia="Calibri" w:hAnsi="Times New Roman" w:cs="Times New Roman"/>
      <w:sz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8A426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A426C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B1E3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B1E33"/>
    <w:rPr>
      <w:rFonts w:ascii="Times New Roman" w:eastAsia="Calibri" w:hAnsi="Times New Roman" w:cs="Times New Roman"/>
      <w:sz w:val="24"/>
      <w:lang w:eastAsia="pl-PL"/>
    </w:rPr>
  </w:style>
  <w:style w:type="paragraph" w:customStyle="1" w:styleId="Standardowy2">
    <w:name w:val="Standardowy2"/>
    <w:rsid w:val="008A00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owy3">
    <w:name w:val="Standardowy3"/>
    <w:rsid w:val="003C6C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6C4947"/>
    <w:rPr>
      <w:b/>
      <w:bCs/>
    </w:rPr>
  </w:style>
  <w:style w:type="character" w:customStyle="1" w:styleId="st">
    <w:name w:val="st"/>
    <w:basedOn w:val="Domylnaczcionkaakapitu"/>
    <w:rsid w:val="006C4947"/>
  </w:style>
  <w:style w:type="character" w:customStyle="1" w:styleId="Nagwek1Znak">
    <w:name w:val="Nagłówek 1 Znak"/>
    <w:basedOn w:val="Domylnaczcionkaakapitu"/>
    <w:link w:val="Nagwek1"/>
    <w:rsid w:val="00A054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profile">
    <w:name w:val="profile"/>
    <w:basedOn w:val="Domylnaczcionkaakapitu"/>
    <w:rsid w:val="00A054FA"/>
  </w:style>
  <w:style w:type="character" w:styleId="Uwydatnienie">
    <w:name w:val="Emphasis"/>
    <w:basedOn w:val="Domylnaczcionkaakapitu"/>
    <w:uiPriority w:val="20"/>
    <w:qFormat/>
    <w:rsid w:val="007C4DEF"/>
    <w:rPr>
      <w:i/>
      <w:iCs/>
    </w:rPr>
  </w:style>
  <w:style w:type="character" w:customStyle="1" w:styleId="xbe">
    <w:name w:val="_xbe"/>
    <w:basedOn w:val="Domylnaczcionkaakapitu"/>
    <w:rsid w:val="00FE6817"/>
  </w:style>
  <w:style w:type="paragraph" w:styleId="Tekstdymka">
    <w:name w:val="Balloon Text"/>
    <w:basedOn w:val="Normalny"/>
    <w:link w:val="TekstdymkaZnak"/>
    <w:uiPriority w:val="99"/>
    <w:semiHidden/>
    <w:unhideWhenUsed/>
    <w:rsid w:val="007675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54B"/>
    <w:rPr>
      <w:rFonts w:ascii="Tahoma" w:eastAsia="Calibri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CA7E28"/>
    <w:pPr>
      <w:spacing w:after="120" w:line="480" w:lineRule="auto"/>
    </w:pPr>
    <w:rPr>
      <w:rFonts w:ascii="Calibri" w:hAnsi="Calibri"/>
      <w:sz w:val="22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CA7E28"/>
    <w:rPr>
      <w:rFonts w:ascii="Calibri" w:eastAsia="Calibri" w:hAnsi="Calibri" w:cs="Times New Roman"/>
      <w:szCs w:val="24"/>
      <w:lang w:val="x-none" w:eastAsia="x-none"/>
    </w:rPr>
  </w:style>
  <w:style w:type="paragraph" w:customStyle="1" w:styleId="Standardowy4">
    <w:name w:val="Standardowy4"/>
    <w:rsid w:val="00CA7E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ffertitle">
    <w:name w:val="offertitle"/>
    <w:basedOn w:val="Domylnaczcionkaakapitu"/>
    <w:rsid w:val="00AE3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5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B703F-359D-4B89-B66A-5E05BB18A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1</Pages>
  <Words>1624</Words>
  <Characters>9748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beamie</dc:creator>
  <cp:lastModifiedBy>maggro</cp:lastModifiedBy>
  <cp:revision>154</cp:revision>
  <cp:lastPrinted>2024-12-27T11:25:00Z</cp:lastPrinted>
  <dcterms:created xsi:type="dcterms:W3CDTF">2022-06-29T10:04:00Z</dcterms:created>
  <dcterms:modified xsi:type="dcterms:W3CDTF">2024-12-27T11:25:00Z</dcterms:modified>
</cp:coreProperties>
</file>