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2BCC" w14:textId="1EDCC66D" w:rsidR="005E4F11" w:rsidRDefault="005E4F11" w:rsidP="00526983">
      <w:pPr>
        <w:pStyle w:val="Tekstpodstawowy"/>
        <w:spacing w:before="78"/>
        <w:ind w:right="-30"/>
        <w:jc w:val="right"/>
        <w:rPr>
          <w:color w:val="000000" w:themeColor="text1"/>
        </w:rPr>
      </w:pPr>
      <w:r w:rsidRPr="00DE04F6">
        <w:rPr>
          <w:color w:val="000000" w:themeColor="text1"/>
        </w:rPr>
        <w:t>Załącznik</w:t>
      </w:r>
      <w:r w:rsidRPr="00DE04F6">
        <w:rPr>
          <w:color w:val="000000" w:themeColor="text1"/>
          <w:spacing w:val="-9"/>
        </w:rPr>
        <w:t xml:space="preserve"> </w:t>
      </w:r>
      <w:r w:rsidRPr="00DE04F6">
        <w:rPr>
          <w:color w:val="000000" w:themeColor="text1"/>
        </w:rPr>
        <w:t>Nr</w:t>
      </w:r>
      <w:r w:rsidRPr="00DE04F6"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8</w:t>
      </w:r>
      <w:r w:rsidRPr="00DE04F6">
        <w:rPr>
          <w:color w:val="000000" w:themeColor="text1"/>
        </w:rPr>
        <w:t xml:space="preserve"> do</w:t>
      </w:r>
      <w:r w:rsidRPr="00DE04F6">
        <w:rPr>
          <w:color w:val="000000" w:themeColor="text1"/>
          <w:spacing w:val="-2"/>
        </w:rPr>
        <w:t xml:space="preserve"> </w:t>
      </w:r>
      <w:r w:rsidRPr="00DE04F6">
        <w:rPr>
          <w:color w:val="000000" w:themeColor="text1"/>
        </w:rPr>
        <w:t>Trybu</w:t>
      </w:r>
    </w:p>
    <w:p w14:paraId="16B50DEE" w14:textId="77777777" w:rsidR="000A4102" w:rsidRPr="00526983" w:rsidRDefault="000A4102" w:rsidP="00526983">
      <w:pPr>
        <w:pStyle w:val="Tekstpodstawowy"/>
        <w:spacing w:before="78"/>
        <w:ind w:right="-30"/>
        <w:jc w:val="right"/>
        <w:rPr>
          <w:color w:val="000000" w:themeColor="text1"/>
        </w:rPr>
      </w:pPr>
    </w:p>
    <w:p w14:paraId="7A60F9F0" w14:textId="67E2F6FD" w:rsidR="005E4F11" w:rsidRPr="00DE04F6" w:rsidRDefault="005E4F11" w:rsidP="005E4F11">
      <w:pPr>
        <w:pStyle w:val="Tekstpodstawowy"/>
        <w:tabs>
          <w:tab w:val="left" w:pos="10206"/>
          <w:tab w:val="left" w:leader="dot" w:pos="14923"/>
        </w:tabs>
        <w:spacing w:before="91"/>
        <w:rPr>
          <w:color w:val="000000" w:themeColor="text1"/>
        </w:rPr>
      </w:pPr>
      <w:r w:rsidRPr="00DE04F6">
        <w:rPr>
          <w:color w:val="000000" w:themeColor="text1"/>
        </w:rPr>
        <w:tab/>
        <w:t>Łódź,</w:t>
      </w:r>
      <w:r w:rsidRPr="00DE04F6">
        <w:rPr>
          <w:color w:val="000000" w:themeColor="text1"/>
          <w:spacing w:val="-2"/>
        </w:rPr>
        <w:t xml:space="preserve"> </w:t>
      </w:r>
      <w:r w:rsidRPr="00DE04F6">
        <w:rPr>
          <w:color w:val="000000" w:themeColor="text1"/>
        </w:rPr>
        <w:t>dnia</w:t>
      </w:r>
      <w:r w:rsidR="00BB15E9">
        <w:rPr>
          <w:color w:val="000000" w:themeColor="text1"/>
        </w:rPr>
        <w:t xml:space="preserve"> 16 grudnia 2025 </w:t>
      </w:r>
      <w:r w:rsidRPr="00DE04F6">
        <w:rPr>
          <w:color w:val="000000" w:themeColor="text1"/>
        </w:rPr>
        <w:t>r.</w:t>
      </w:r>
    </w:p>
    <w:p w14:paraId="75615B4E" w14:textId="77777777" w:rsidR="005E4F11" w:rsidRPr="00DE04F6" w:rsidRDefault="005E4F11" w:rsidP="005E4F11">
      <w:pPr>
        <w:pStyle w:val="Tekstpodstawowy"/>
        <w:spacing w:before="11"/>
        <w:rPr>
          <w:b/>
          <w:color w:val="000000" w:themeColor="text1"/>
          <w:sz w:val="23"/>
        </w:rPr>
      </w:pPr>
      <w:r w:rsidRPr="00DE04F6">
        <w:rPr>
          <w:b/>
          <w:color w:val="000000" w:themeColor="text1"/>
          <w:sz w:val="23"/>
        </w:rPr>
        <w:t>…………………………………………………</w:t>
      </w:r>
    </w:p>
    <w:p w14:paraId="32F8A790" w14:textId="77777777" w:rsidR="005E4F11" w:rsidRPr="00DE04F6" w:rsidRDefault="005E4F11" w:rsidP="005E4F11">
      <w:pPr>
        <w:tabs>
          <w:tab w:val="center" w:pos="1985"/>
        </w:tabs>
        <w:rPr>
          <w:color w:val="000000" w:themeColor="text1"/>
          <w:sz w:val="16"/>
        </w:rPr>
      </w:pPr>
      <w:r w:rsidRPr="00DE04F6">
        <w:rPr>
          <w:color w:val="000000" w:themeColor="text1"/>
          <w:sz w:val="16"/>
        </w:rPr>
        <w:tab/>
        <w:t>(pieczątka</w:t>
      </w:r>
      <w:r w:rsidRPr="00DE04F6">
        <w:rPr>
          <w:color w:val="000000" w:themeColor="text1"/>
          <w:spacing w:val="-5"/>
          <w:sz w:val="16"/>
        </w:rPr>
        <w:t xml:space="preserve"> </w:t>
      </w:r>
      <w:r w:rsidRPr="00DE04F6">
        <w:rPr>
          <w:color w:val="000000" w:themeColor="text1"/>
          <w:sz w:val="16"/>
        </w:rPr>
        <w:t>realizatora</w:t>
      </w:r>
      <w:r w:rsidRPr="00DE04F6">
        <w:rPr>
          <w:color w:val="000000" w:themeColor="text1"/>
          <w:spacing w:val="-4"/>
          <w:sz w:val="16"/>
        </w:rPr>
        <w:t xml:space="preserve"> </w:t>
      </w:r>
      <w:r w:rsidRPr="00DE04F6">
        <w:rPr>
          <w:color w:val="000000" w:themeColor="text1"/>
          <w:sz w:val="16"/>
        </w:rPr>
        <w:t>konkursu</w:t>
      </w:r>
      <w:r w:rsidRPr="00DE04F6">
        <w:rPr>
          <w:color w:val="000000" w:themeColor="text1"/>
          <w:spacing w:val="-5"/>
          <w:sz w:val="16"/>
        </w:rPr>
        <w:t xml:space="preserve"> </w:t>
      </w:r>
      <w:r w:rsidRPr="00DE04F6">
        <w:rPr>
          <w:color w:val="000000" w:themeColor="text1"/>
          <w:sz w:val="16"/>
        </w:rPr>
        <w:t>ofert)</w:t>
      </w:r>
    </w:p>
    <w:p w14:paraId="22048457" w14:textId="77777777" w:rsidR="00526983" w:rsidRPr="00DE04F6" w:rsidRDefault="00526983" w:rsidP="005E4F11">
      <w:pPr>
        <w:pStyle w:val="Tekstpodstawowy"/>
        <w:rPr>
          <w:color w:val="000000" w:themeColor="text1"/>
        </w:rPr>
      </w:pPr>
    </w:p>
    <w:p w14:paraId="7DF56200" w14:textId="3612C459" w:rsidR="00F17602" w:rsidRDefault="005E4F11" w:rsidP="00526983">
      <w:pPr>
        <w:pStyle w:val="Nagwek2"/>
        <w:spacing w:before="92"/>
        <w:ind w:left="0" w:right="-30"/>
        <w:rPr>
          <w:color w:val="000000" w:themeColor="text1"/>
        </w:rPr>
      </w:pPr>
      <w:r w:rsidRPr="00DD14AA">
        <w:rPr>
          <w:color w:val="000000" w:themeColor="text1"/>
        </w:rPr>
        <w:t>ZESTAWIENIE</w:t>
      </w:r>
      <w:r w:rsidRPr="00DD14AA">
        <w:rPr>
          <w:color w:val="000000" w:themeColor="text1"/>
          <w:spacing w:val="-3"/>
        </w:rPr>
        <w:t xml:space="preserve"> </w:t>
      </w:r>
      <w:r w:rsidRPr="00DD14AA">
        <w:rPr>
          <w:color w:val="000000" w:themeColor="text1"/>
        </w:rPr>
        <w:t>ZBIORCZE</w:t>
      </w:r>
    </w:p>
    <w:p w14:paraId="4F852120" w14:textId="77777777" w:rsidR="00526983" w:rsidRDefault="00526983" w:rsidP="00526983">
      <w:pPr>
        <w:pStyle w:val="Nagwek2"/>
        <w:spacing w:before="92"/>
        <w:ind w:left="0" w:right="-30"/>
        <w:rPr>
          <w:color w:val="000000" w:themeColor="text1"/>
        </w:rPr>
      </w:pPr>
    </w:p>
    <w:p w14:paraId="44D5B2FD" w14:textId="77777777" w:rsidR="00526983" w:rsidRPr="00526983" w:rsidRDefault="00526983" w:rsidP="00526983">
      <w:pPr>
        <w:pStyle w:val="Nagwek2"/>
        <w:spacing w:before="92"/>
        <w:ind w:left="0" w:right="-30"/>
        <w:rPr>
          <w:color w:val="000000" w:themeColor="text1"/>
        </w:rPr>
      </w:pP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6"/>
        <w:gridCol w:w="6999"/>
      </w:tblGrid>
      <w:tr w:rsidR="005E4F11" w14:paraId="2AE5EE34" w14:textId="77777777" w:rsidTr="00006FAD">
        <w:trPr>
          <w:trHeight w:val="510"/>
        </w:trPr>
        <w:tc>
          <w:tcPr>
            <w:tcW w:w="6326" w:type="dxa"/>
            <w:vAlign w:val="center"/>
          </w:tcPr>
          <w:p w14:paraId="32F84E7D" w14:textId="77777777" w:rsidR="005E4F11" w:rsidRPr="00DD14AA" w:rsidRDefault="005E4F11" w:rsidP="00006FAD">
            <w:pPr>
              <w:pStyle w:val="TableParagraph"/>
              <w:spacing w:before="53"/>
              <w:rPr>
                <w:b/>
                <w:color w:val="000000" w:themeColor="text1"/>
                <w:sz w:val="18"/>
              </w:rPr>
            </w:pPr>
            <w:r w:rsidRPr="00DD14AA">
              <w:rPr>
                <w:b/>
                <w:color w:val="000000" w:themeColor="text1"/>
                <w:sz w:val="18"/>
              </w:rPr>
              <w:t>Nazwa</w:t>
            </w:r>
            <w:r w:rsidRPr="00DD14AA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konkursu/ogłoszony</w:t>
            </w:r>
            <w:r w:rsidRPr="00DD14AA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zarządzeniem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nr:</w:t>
            </w:r>
          </w:p>
        </w:tc>
        <w:tc>
          <w:tcPr>
            <w:tcW w:w="6999" w:type="dxa"/>
            <w:vAlign w:val="center"/>
          </w:tcPr>
          <w:p w14:paraId="3BC17CDF" w14:textId="7ACC4AE4" w:rsidR="005E4F11" w:rsidRPr="00F17602" w:rsidRDefault="005A7E4A" w:rsidP="00BF5EC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color w:val="000000" w:themeColor="text1"/>
                <w:sz w:val="20"/>
                <w:szCs w:val="20"/>
              </w:rPr>
              <w:t xml:space="preserve">Otwarty konkurs ofert w formie wsparcia realizacji zadania publicznego dotyczącego działalności wspomagającej rozwój wspólnot i społeczności lokalnych oraz działalności na rzecz organizacji pozarządowych oraz podmiotów, o których mowa </w:t>
            </w:r>
            <w:r w:rsidR="00F17602">
              <w:rPr>
                <w:color w:val="000000" w:themeColor="text1"/>
                <w:sz w:val="20"/>
                <w:szCs w:val="20"/>
              </w:rPr>
              <w:br/>
            </w:r>
            <w:r w:rsidRPr="00F17602">
              <w:rPr>
                <w:color w:val="000000" w:themeColor="text1"/>
                <w:sz w:val="20"/>
                <w:szCs w:val="20"/>
              </w:rPr>
              <w:t xml:space="preserve">w art. 3 ust. 3 ustawy z dnia 24 kwietnia 2003 r. o działalności pożytku publicznego </w:t>
            </w:r>
            <w:r w:rsidR="00F17602">
              <w:rPr>
                <w:color w:val="000000" w:themeColor="text1"/>
                <w:sz w:val="20"/>
                <w:szCs w:val="20"/>
              </w:rPr>
              <w:br/>
            </w:r>
            <w:r w:rsidRPr="00F17602">
              <w:rPr>
                <w:color w:val="000000" w:themeColor="text1"/>
                <w:sz w:val="20"/>
                <w:szCs w:val="20"/>
              </w:rPr>
              <w:t>i o wolontariacie w zakresie określonym w art. 4 ust. 1-32a ustawy, a także dotyczącego promocji i organizacji wolontariatu w Mieście Łodzi poprzez prowadzenie punktu o nazwie Łódzkie Centrum Pozarządowe</w:t>
            </w:r>
          </w:p>
          <w:p w14:paraId="7AE7D511" w14:textId="7064D8CF" w:rsidR="005A7E4A" w:rsidRPr="00F17602" w:rsidRDefault="00F17602" w:rsidP="00BF5EC5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</w:t>
            </w:r>
            <w:r w:rsidR="005A7E4A" w:rsidRPr="00F17602">
              <w:rPr>
                <w:color w:val="000000" w:themeColor="text1"/>
                <w:sz w:val="20"/>
                <w:szCs w:val="20"/>
              </w:rPr>
              <w:t xml:space="preserve">głoszony zarządzeniem Nr 2334/2025 Prezydenta Miasta Łodzi z dnia </w:t>
            </w:r>
            <w:r w:rsidR="00BF5EC5">
              <w:rPr>
                <w:color w:val="000000" w:themeColor="text1"/>
                <w:sz w:val="20"/>
                <w:szCs w:val="20"/>
              </w:rPr>
              <w:br/>
            </w:r>
            <w:r w:rsidR="005A7E4A" w:rsidRPr="00F17602">
              <w:rPr>
                <w:color w:val="000000" w:themeColor="text1"/>
                <w:sz w:val="20"/>
                <w:szCs w:val="20"/>
              </w:rPr>
              <w:t xml:space="preserve">7 listopada 2025 r. </w:t>
            </w:r>
          </w:p>
        </w:tc>
      </w:tr>
      <w:tr w:rsidR="005E4F11" w14:paraId="01E5EC83" w14:textId="77777777" w:rsidTr="00006FAD">
        <w:trPr>
          <w:trHeight w:val="510"/>
        </w:trPr>
        <w:tc>
          <w:tcPr>
            <w:tcW w:w="6326" w:type="dxa"/>
            <w:vAlign w:val="center"/>
          </w:tcPr>
          <w:p w14:paraId="51F012A3" w14:textId="77777777" w:rsidR="005E4F11" w:rsidRPr="00DD14AA" w:rsidRDefault="005E4F11" w:rsidP="00006FAD">
            <w:pPr>
              <w:pStyle w:val="TableParagraph"/>
              <w:spacing w:before="51"/>
              <w:rPr>
                <w:b/>
                <w:color w:val="000000" w:themeColor="text1"/>
                <w:sz w:val="18"/>
              </w:rPr>
            </w:pPr>
            <w:r w:rsidRPr="00DD14AA">
              <w:rPr>
                <w:b/>
                <w:color w:val="000000" w:themeColor="text1"/>
                <w:sz w:val="18"/>
              </w:rPr>
              <w:t>Nazwa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zadania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konkursowego:</w:t>
            </w:r>
          </w:p>
        </w:tc>
        <w:tc>
          <w:tcPr>
            <w:tcW w:w="6999" w:type="dxa"/>
            <w:vAlign w:val="center"/>
          </w:tcPr>
          <w:p w14:paraId="0207D794" w14:textId="61B2A4FA" w:rsidR="005E4F11" w:rsidRPr="00F17602" w:rsidRDefault="005A7E4A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color w:val="000000" w:themeColor="text1"/>
                <w:sz w:val="20"/>
                <w:szCs w:val="20"/>
              </w:rPr>
              <w:t xml:space="preserve">Nazwa zadania: prowadzenie punktu o nazwie Łódzkie Centrum Pozarządowe </w:t>
            </w:r>
            <w:r w:rsidR="001549B1">
              <w:rPr>
                <w:color w:val="000000" w:themeColor="text1"/>
                <w:sz w:val="20"/>
                <w:szCs w:val="20"/>
              </w:rPr>
              <w:br/>
            </w:r>
            <w:r w:rsidRPr="00F17602">
              <w:rPr>
                <w:color w:val="000000" w:themeColor="text1"/>
                <w:sz w:val="20"/>
                <w:szCs w:val="20"/>
              </w:rPr>
              <w:t xml:space="preserve">w lokalu użytkowym </w:t>
            </w:r>
            <w:r w:rsidRPr="00F17602">
              <w:rPr>
                <w:bCs/>
                <w:color w:val="000000" w:themeColor="text1"/>
                <w:sz w:val="20"/>
                <w:szCs w:val="20"/>
              </w:rPr>
              <w:t xml:space="preserve">usytuowanym w Łodzi przy ulicy Pogonowskiego 34 </w:t>
            </w:r>
            <w:r w:rsidR="001549B1">
              <w:rPr>
                <w:bCs/>
                <w:color w:val="000000" w:themeColor="text1"/>
                <w:sz w:val="20"/>
                <w:szCs w:val="20"/>
              </w:rPr>
              <w:br/>
            </w:r>
            <w:r w:rsidRPr="00F17602">
              <w:rPr>
                <w:bCs/>
                <w:color w:val="000000" w:themeColor="text1"/>
                <w:sz w:val="20"/>
                <w:szCs w:val="20"/>
              </w:rPr>
              <w:t xml:space="preserve">(w Centrum Wsparcia i Rozwoju Społecznego), o łącznej powierzchni </w:t>
            </w:r>
            <w:r w:rsidRPr="00D93A40">
              <w:rPr>
                <w:bCs/>
                <w:color w:val="000000" w:themeColor="text1"/>
                <w:sz w:val="20"/>
                <w:szCs w:val="20"/>
              </w:rPr>
              <w:t>236,75 m</w:t>
            </w:r>
            <w:r w:rsidRPr="00D93A40">
              <w:rPr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5E4F11" w14:paraId="2AAE18AC" w14:textId="77777777" w:rsidTr="00006FAD">
        <w:trPr>
          <w:trHeight w:val="510"/>
        </w:trPr>
        <w:tc>
          <w:tcPr>
            <w:tcW w:w="6326" w:type="dxa"/>
            <w:vAlign w:val="center"/>
          </w:tcPr>
          <w:p w14:paraId="6CAF035B" w14:textId="77777777" w:rsidR="005E4F11" w:rsidRPr="00DD14AA" w:rsidRDefault="005E4F11" w:rsidP="00006FAD">
            <w:pPr>
              <w:pStyle w:val="TableParagraph"/>
              <w:spacing w:before="51"/>
              <w:rPr>
                <w:b/>
                <w:color w:val="000000" w:themeColor="text1"/>
                <w:sz w:val="18"/>
              </w:rPr>
            </w:pPr>
            <w:r w:rsidRPr="00DD14AA">
              <w:rPr>
                <w:b/>
                <w:color w:val="000000" w:themeColor="text1"/>
                <w:sz w:val="18"/>
              </w:rPr>
              <w:t>Realizator</w:t>
            </w:r>
            <w:r w:rsidRPr="00DD14AA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konkursu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11209984" w14:textId="6DCBBD6D" w:rsidR="005E4F11" w:rsidRPr="00F17602" w:rsidRDefault="00BB15E9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color w:val="000000" w:themeColor="text1"/>
                <w:sz w:val="20"/>
                <w:szCs w:val="20"/>
              </w:rPr>
              <w:t xml:space="preserve">Biuro Aktywności Miejskiej UMŁ </w:t>
            </w:r>
          </w:p>
        </w:tc>
      </w:tr>
      <w:tr w:rsidR="005E4F11" w14:paraId="45DDF421" w14:textId="77777777" w:rsidTr="00006FAD">
        <w:trPr>
          <w:trHeight w:val="510"/>
        </w:trPr>
        <w:tc>
          <w:tcPr>
            <w:tcW w:w="6326" w:type="dxa"/>
            <w:vAlign w:val="center"/>
          </w:tcPr>
          <w:p w14:paraId="73F54F67" w14:textId="77777777" w:rsidR="005E4F11" w:rsidRPr="00DD14AA" w:rsidRDefault="005E4F11" w:rsidP="00006FAD">
            <w:pPr>
              <w:pStyle w:val="TableParagraph"/>
              <w:spacing w:before="51"/>
              <w:ind w:right="-56"/>
              <w:rPr>
                <w:b/>
                <w:color w:val="000000" w:themeColor="text1"/>
                <w:sz w:val="18"/>
              </w:rPr>
            </w:pPr>
            <w:r w:rsidRPr="00DD14AA">
              <w:rPr>
                <w:b/>
                <w:color w:val="000000" w:themeColor="text1"/>
                <w:sz w:val="18"/>
              </w:rPr>
              <w:t>Wysokość</w:t>
            </w:r>
            <w:r w:rsidRPr="00DD14AA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środków</w:t>
            </w:r>
            <w:r w:rsidRPr="00DD14AA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przeznaczonych/przyznanych</w:t>
            </w:r>
            <w:r w:rsidRPr="00DD14AA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na</w:t>
            </w:r>
            <w:r w:rsidRPr="00DD14AA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 xml:space="preserve">dotacje </w:t>
            </w:r>
            <w:r w:rsidRPr="00DD14AA">
              <w:rPr>
                <w:b/>
                <w:color w:val="000000" w:themeColor="text1"/>
                <w:spacing w:val="-42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w</w:t>
            </w:r>
            <w:r w:rsidRPr="00DD14AA">
              <w:rPr>
                <w:b/>
                <w:color w:val="000000" w:themeColor="text1"/>
                <w:spacing w:val="-2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konkursie</w:t>
            </w:r>
            <w:r w:rsidRPr="00DD14AA">
              <w:rPr>
                <w:b/>
                <w:color w:val="000000" w:themeColor="text1"/>
                <w:spacing w:val="-1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24F42937" w14:textId="0D2B8D5E" w:rsidR="005E4F11" w:rsidRPr="00F17602" w:rsidRDefault="000C4E78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color w:val="000000" w:themeColor="text1"/>
                <w:sz w:val="20"/>
                <w:szCs w:val="20"/>
              </w:rPr>
              <w:t>400 000,00 zł/400 000,00 zł</w:t>
            </w:r>
          </w:p>
        </w:tc>
      </w:tr>
      <w:tr w:rsidR="005E4F11" w14:paraId="5B88E441" w14:textId="77777777" w:rsidTr="00006FAD">
        <w:trPr>
          <w:trHeight w:val="510"/>
        </w:trPr>
        <w:tc>
          <w:tcPr>
            <w:tcW w:w="6326" w:type="dxa"/>
            <w:vAlign w:val="center"/>
          </w:tcPr>
          <w:p w14:paraId="6EEB64F6" w14:textId="77777777" w:rsidR="005E4F11" w:rsidRPr="00DD14AA" w:rsidRDefault="005E4F11" w:rsidP="00006FAD">
            <w:pPr>
              <w:pStyle w:val="TableParagraph"/>
              <w:spacing w:before="51"/>
              <w:rPr>
                <w:b/>
                <w:color w:val="000000" w:themeColor="text1"/>
                <w:sz w:val="18"/>
              </w:rPr>
            </w:pPr>
            <w:r w:rsidRPr="00DD14AA">
              <w:rPr>
                <w:b/>
                <w:color w:val="000000" w:themeColor="text1"/>
                <w:sz w:val="18"/>
              </w:rPr>
              <w:t>Liczba</w:t>
            </w:r>
            <w:r w:rsidRPr="00DD14AA">
              <w:rPr>
                <w:b/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ofert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złożonych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w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ramach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konkursu</w:t>
            </w:r>
            <w:r w:rsidRPr="00DD14AA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DD14AA">
              <w:rPr>
                <w:b/>
                <w:color w:val="000000" w:themeColor="text1"/>
                <w:sz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578D1C70" w14:textId="5ADB059F" w:rsidR="005E4F11" w:rsidRPr="00DD14AA" w:rsidRDefault="000C4E78" w:rsidP="00006FAD">
            <w:pPr>
              <w:pStyle w:val="TableParagrap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</w:tr>
    </w:tbl>
    <w:p w14:paraId="2DA97D36" w14:textId="4154999F" w:rsidR="005E4F11" w:rsidRDefault="005E4F11" w:rsidP="005E4F11">
      <w:pPr>
        <w:pStyle w:val="Tekstpodstawowy"/>
        <w:spacing w:before="11"/>
        <w:rPr>
          <w:bCs/>
          <w:color w:val="000000" w:themeColor="text1"/>
        </w:rPr>
      </w:pPr>
    </w:p>
    <w:p w14:paraId="65965029" w14:textId="528E2835" w:rsidR="00526983" w:rsidRDefault="00526983" w:rsidP="005E4F11">
      <w:pPr>
        <w:pStyle w:val="Tekstpodstawowy"/>
        <w:spacing w:before="11"/>
        <w:rPr>
          <w:bCs/>
          <w:color w:val="000000" w:themeColor="text1"/>
        </w:rPr>
      </w:pPr>
    </w:p>
    <w:p w14:paraId="32A96800" w14:textId="28078D4F" w:rsidR="00526983" w:rsidRDefault="00526983" w:rsidP="005E4F11">
      <w:pPr>
        <w:pStyle w:val="Tekstpodstawowy"/>
        <w:spacing w:before="11"/>
        <w:rPr>
          <w:bCs/>
          <w:color w:val="000000" w:themeColor="text1"/>
        </w:rPr>
      </w:pPr>
    </w:p>
    <w:p w14:paraId="44C4EA36" w14:textId="515A03A4" w:rsidR="00526983" w:rsidRDefault="00526983" w:rsidP="005E4F11">
      <w:pPr>
        <w:pStyle w:val="Tekstpodstawowy"/>
        <w:spacing w:before="11"/>
        <w:rPr>
          <w:bCs/>
          <w:color w:val="000000" w:themeColor="text1"/>
        </w:rPr>
      </w:pPr>
    </w:p>
    <w:p w14:paraId="054A853F" w14:textId="16E66D20" w:rsidR="00526983" w:rsidRDefault="00526983" w:rsidP="005E4F11">
      <w:pPr>
        <w:pStyle w:val="Tekstpodstawowy"/>
        <w:spacing w:before="11"/>
        <w:rPr>
          <w:bCs/>
          <w:color w:val="000000" w:themeColor="text1"/>
        </w:rPr>
      </w:pPr>
    </w:p>
    <w:p w14:paraId="20F510AF" w14:textId="748DDBEB" w:rsidR="00526983" w:rsidRDefault="00526983" w:rsidP="005E4F11">
      <w:pPr>
        <w:pStyle w:val="Tekstpodstawowy"/>
        <w:spacing w:before="11"/>
        <w:rPr>
          <w:bCs/>
          <w:color w:val="000000" w:themeColor="text1"/>
        </w:rPr>
      </w:pPr>
    </w:p>
    <w:p w14:paraId="013AB81E" w14:textId="77777777" w:rsidR="00526983" w:rsidRPr="00DD14AA" w:rsidRDefault="00526983" w:rsidP="005E4F11">
      <w:pPr>
        <w:pStyle w:val="Tekstpodstawowy"/>
        <w:spacing w:before="11"/>
        <w:rPr>
          <w:bCs/>
          <w:color w:val="000000" w:themeColor="text1"/>
        </w:rPr>
      </w:pPr>
    </w:p>
    <w:p w14:paraId="5A355429" w14:textId="77777777" w:rsidR="005E4F11" w:rsidRPr="00DD14AA" w:rsidRDefault="005E4F11" w:rsidP="005E4F11">
      <w:pPr>
        <w:rPr>
          <w:b/>
          <w:color w:val="000000" w:themeColor="text1"/>
          <w:sz w:val="18"/>
        </w:rPr>
      </w:pPr>
      <w:r w:rsidRPr="00DD14AA">
        <w:rPr>
          <w:b/>
          <w:color w:val="000000" w:themeColor="text1"/>
          <w:sz w:val="18"/>
        </w:rPr>
        <w:t>Wykaz oferentów,</w:t>
      </w:r>
      <w:r w:rsidRPr="00DD14AA">
        <w:rPr>
          <w:b/>
          <w:color w:val="000000" w:themeColor="text1"/>
          <w:spacing w:val="-1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których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oferty</w:t>
      </w:r>
      <w:r w:rsidRPr="00DD14AA">
        <w:rPr>
          <w:b/>
          <w:color w:val="000000" w:themeColor="text1"/>
          <w:spacing w:val="-3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zostały</w:t>
      </w:r>
      <w:r w:rsidRPr="00DD14AA">
        <w:rPr>
          <w:b/>
          <w:color w:val="000000" w:themeColor="text1"/>
          <w:spacing w:val="-3"/>
          <w:sz w:val="18"/>
        </w:rPr>
        <w:t xml:space="preserve"> zaopiniowane pozytywnie (uzyskały powyżej 55% punktów)</w:t>
      </w:r>
      <w:r w:rsidRPr="00DD14AA">
        <w:rPr>
          <w:b/>
          <w:color w:val="000000" w:themeColor="text1"/>
          <w:sz w:val="18"/>
        </w:rPr>
        <w:t>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156"/>
        <w:gridCol w:w="1425"/>
        <w:gridCol w:w="1526"/>
        <w:gridCol w:w="3499"/>
      </w:tblGrid>
      <w:tr w:rsidR="005E4F11" w14:paraId="0D95F68B" w14:textId="77777777" w:rsidTr="00006FAD">
        <w:trPr>
          <w:trHeight w:val="934"/>
        </w:trPr>
        <w:tc>
          <w:tcPr>
            <w:tcW w:w="510" w:type="dxa"/>
            <w:vAlign w:val="center"/>
          </w:tcPr>
          <w:p w14:paraId="4AEA970A" w14:textId="77777777" w:rsidR="005E4F11" w:rsidRPr="00DD14AA" w:rsidRDefault="005E4F11" w:rsidP="00006FAD">
            <w:pPr>
              <w:pStyle w:val="TableParagraph"/>
              <w:spacing w:before="157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24B134EC" w14:textId="77777777" w:rsidR="005E4F11" w:rsidRPr="00DD14AA" w:rsidRDefault="005E4F11" w:rsidP="00006FAD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Nazwa</w:t>
            </w:r>
            <w:r w:rsidRPr="00DD14A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oferenta</w:t>
            </w:r>
          </w:p>
        </w:tc>
        <w:tc>
          <w:tcPr>
            <w:tcW w:w="3156" w:type="dxa"/>
            <w:vAlign w:val="center"/>
          </w:tcPr>
          <w:p w14:paraId="3D4816DA" w14:textId="77777777" w:rsidR="005E4F11" w:rsidRPr="00DD14AA" w:rsidRDefault="005E4F11" w:rsidP="00006FAD">
            <w:pPr>
              <w:pStyle w:val="TableParagraph"/>
              <w:spacing w:before="134"/>
              <w:ind w:right="3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Tytuł</w:t>
            </w:r>
            <w:r w:rsidRPr="00DD14AA">
              <w:rPr>
                <w:color w:val="000000" w:themeColor="text1"/>
                <w:spacing w:val="41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oferty</w:t>
            </w:r>
          </w:p>
        </w:tc>
        <w:tc>
          <w:tcPr>
            <w:tcW w:w="1425" w:type="dxa"/>
            <w:vAlign w:val="center"/>
          </w:tcPr>
          <w:p w14:paraId="11A1903A" w14:textId="77777777" w:rsidR="005E4F11" w:rsidRPr="00DD14AA" w:rsidRDefault="005E4F11" w:rsidP="00006FAD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Średnia liczba przyznanych punktów</w:t>
            </w:r>
          </w:p>
        </w:tc>
        <w:tc>
          <w:tcPr>
            <w:tcW w:w="1526" w:type="dxa"/>
            <w:vAlign w:val="center"/>
          </w:tcPr>
          <w:p w14:paraId="7E26AB2D" w14:textId="77777777" w:rsidR="005E4F11" w:rsidRPr="00DD14AA" w:rsidRDefault="005E4F11" w:rsidP="00006FAD">
            <w:pPr>
              <w:pStyle w:val="TableParagraph"/>
              <w:spacing w:before="53"/>
              <w:ind w:right="217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Wysokość</w:t>
            </w:r>
            <w:r w:rsidRPr="00DD14AA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DD14AA">
              <w:rPr>
                <w:color w:val="000000" w:themeColor="text1"/>
                <w:spacing w:val="-1"/>
                <w:sz w:val="18"/>
              </w:rPr>
              <w:t>wnioskowanej/</w:t>
            </w:r>
            <w:r w:rsidRPr="00DD14AA">
              <w:rPr>
                <w:color w:val="000000" w:themeColor="text1"/>
                <w:spacing w:val="-42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proponowanej</w:t>
            </w:r>
            <w:r w:rsidRPr="00DD14AA">
              <w:rPr>
                <w:color w:val="000000" w:themeColor="text1"/>
                <w:spacing w:val="1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dotacji</w:t>
            </w:r>
          </w:p>
        </w:tc>
        <w:tc>
          <w:tcPr>
            <w:tcW w:w="3499" w:type="dxa"/>
            <w:vAlign w:val="center"/>
          </w:tcPr>
          <w:p w14:paraId="2C81E0B3" w14:textId="77777777" w:rsidR="005E4F11" w:rsidRPr="00DD14AA" w:rsidRDefault="005E4F11" w:rsidP="00006FAD">
            <w:pPr>
              <w:pStyle w:val="TableParagraph"/>
              <w:spacing w:before="157"/>
              <w:ind w:right="4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 xml:space="preserve">Uzasadnienie </w:t>
            </w:r>
          </w:p>
        </w:tc>
      </w:tr>
      <w:tr w:rsidR="005E4F11" w14:paraId="642059C6" w14:textId="77777777" w:rsidTr="00006FAD">
        <w:trPr>
          <w:trHeight w:val="510"/>
        </w:trPr>
        <w:tc>
          <w:tcPr>
            <w:tcW w:w="510" w:type="dxa"/>
            <w:vAlign w:val="center"/>
          </w:tcPr>
          <w:p w14:paraId="4D1FD8DC" w14:textId="77777777" w:rsidR="005E4F11" w:rsidRPr="00DD14AA" w:rsidRDefault="005E4F11" w:rsidP="00006FAD">
            <w:pPr>
              <w:pStyle w:val="TableParagraph"/>
              <w:spacing w:before="51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1.</w:t>
            </w:r>
          </w:p>
        </w:tc>
        <w:tc>
          <w:tcPr>
            <w:tcW w:w="3209" w:type="dxa"/>
            <w:vAlign w:val="center"/>
          </w:tcPr>
          <w:p w14:paraId="59CF49C2" w14:textId="5EFAB646" w:rsidR="005E4F11" w:rsidRPr="00F17602" w:rsidRDefault="000C4E78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sz w:val="20"/>
                <w:szCs w:val="20"/>
              </w:rPr>
              <w:t>Fundacja WYKLUCZENI.ORG</w:t>
            </w:r>
          </w:p>
        </w:tc>
        <w:tc>
          <w:tcPr>
            <w:tcW w:w="3156" w:type="dxa"/>
            <w:vAlign w:val="center"/>
          </w:tcPr>
          <w:p w14:paraId="004D8F84" w14:textId="67812CF5" w:rsidR="005E4F11" w:rsidRPr="00F17602" w:rsidRDefault="000C4E78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sz w:val="20"/>
                <w:szCs w:val="20"/>
              </w:rPr>
              <w:t>Prowadzenie  punktu o nazwie Łódzkie Centrum Pozarządowe</w:t>
            </w:r>
          </w:p>
        </w:tc>
        <w:tc>
          <w:tcPr>
            <w:tcW w:w="1425" w:type="dxa"/>
            <w:vAlign w:val="center"/>
          </w:tcPr>
          <w:p w14:paraId="3A876DFB" w14:textId="4B1D2C14" w:rsidR="005E4F11" w:rsidRPr="00F17602" w:rsidRDefault="007D37A6" w:rsidP="007D37A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26,83</w:t>
            </w:r>
          </w:p>
        </w:tc>
        <w:tc>
          <w:tcPr>
            <w:tcW w:w="1526" w:type="dxa"/>
            <w:vAlign w:val="center"/>
          </w:tcPr>
          <w:p w14:paraId="20E23AE3" w14:textId="5CF37CAF" w:rsidR="007D37A6" w:rsidRDefault="007D37A6" w:rsidP="007D37A6">
            <w:pPr>
              <w:pStyle w:val="TableParagraph"/>
              <w:jc w:val="center"/>
              <w:rPr>
                <w:sz w:val="20"/>
                <w:szCs w:val="20"/>
              </w:rPr>
            </w:pPr>
            <w:r w:rsidRPr="007D37A6">
              <w:rPr>
                <w:sz w:val="20"/>
                <w:szCs w:val="20"/>
              </w:rPr>
              <w:t>379 820 zł</w:t>
            </w:r>
            <w:r w:rsidR="001549B1">
              <w:rPr>
                <w:sz w:val="20"/>
                <w:szCs w:val="20"/>
              </w:rPr>
              <w:t>/</w:t>
            </w:r>
          </w:p>
          <w:p w14:paraId="78930468" w14:textId="6BBD6C60" w:rsidR="005E4F11" w:rsidRPr="007D37A6" w:rsidRDefault="007D37A6" w:rsidP="007D37A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0,00 zł</w:t>
            </w:r>
          </w:p>
        </w:tc>
        <w:tc>
          <w:tcPr>
            <w:tcW w:w="3499" w:type="dxa"/>
            <w:vAlign w:val="center"/>
          </w:tcPr>
          <w:p w14:paraId="20051D84" w14:textId="0CFA4C14" w:rsidR="007D37A6" w:rsidRDefault="007D37A6" w:rsidP="00350370">
            <w:pPr>
              <w:pStyle w:val="TableParagraph"/>
              <w:numPr>
                <w:ilvl w:val="0"/>
                <w:numId w:val="1"/>
              </w:numPr>
              <w:tabs>
                <w:tab w:val="left" w:pos="1831"/>
              </w:tabs>
              <w:ind w:left="232" w:hanging="23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Przyznano 26,83 pkt z 45 pkt możliwych. Warunkiem otrzymania rekomendacji było przyznanie min. 24,75.</w:t>
            </w:r>
          </w:p>
          <w:p w14:paraId="46F6F4E8" w14:textId="77777777" w:rsidR="005E4F11" w:rsidRDefault="00CF77E8" w:rsidP="00350370">
            <w:pPr>
              <w:pStyle w:val="TableParagraph"/>
              <w:numPr>
                <w:ilvl w:val="0"/>
                <w:numId w:val="1"/>
              </w:numPr>
              <w:tabs>
                <w:tab w:val="left" w:pos="1831"/>
              </w:tabs>
              <w:ind w:left="232" w:hanging="23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Na obniżenie średniej punktów miały wpływ następujące kwestie: </w:t>
            </w:r>
          </w:p>
          <w:p w14:paraId="3B1D0A49" w14:textId="33BAF4C4" w:rsidR="00CF77E8" w:rsidRPr="00F17602" w:rsidRDefault="00CF77E8" w:rsidP="00350370">
            <w:pPr>
              <w:pStyle w:val="TableParagraph"/>
              <w:tabs>
                <w:tab w:val="left" w:pos="1831"/>
              </w:tabs>
              <w:ind w:left="232"/>
              <w:rPr>
                <w:color w:val="000000" w:themeColor="text1"/>
                <w:sz w:val="20"/>
                <w:szCs w:val="20"/>
              </w:rPr>
            </w:pPr>
            <w:r w:rsidRPr="00CF77E8">
              <w:rPr>
                <w:rStyle w:val="editable-pre-wrapped"/>
                <w:sz w:val="20"/>
                <w:szCs w:val="20"/>
              </w:rPr>
              <w:t xml:space="preserve">Oferent w części dotyczącej zasobów kadrowych zamiast wskazania wykształcenia oraz doświadczenia poszczególnych osób zaangażowanych w realizację projektu wskazał jakie obowiązki w ramach realizacji zadania będą miały te osoby. Oferent nie wykazał również doświadczenia </w:t>
            </w:r>
            <w:r w:rsidR="001549B1">
              <w:rPr>
                <w:rStyle w:val="editable-pre-wrapped"/>
                <w:sz w:val="20"/>
                <w:szCs w:val="20"/>
              </w:rPr>
              <w:br/>
            </w:r>
            <w:r w:rsidRPr="00CF77E8">
              <w:rPr>
                <w:rStyle w:val="editable-pre-wrapped"/>
                <w:sz w:val="20"/>
                <w:szCs w:val="20"/>
              </w:rPr>
              <w:t>w zakresie realizacji zadań publicznych o takim samym lub podobnym charakterze i skali</w:t>
            </w:r>
            <w:r>
              <w:rPr>
                <w:rStyle w:val="editable-pre-wrapped"/>
                <w:sz w:val="20"/>
                <w:szCs w:val="20"/>
              </w:rPr>
              <w:t>.</w:t>
            </w:r>
            <w:r w:rsidRPr="00CF77E8">
              <w:rPr>
                <w:rStyle w:val="editable-pre-wrapped"/>
                <w:sz w:val="20"/>
                <w:szCs w:val="20"/>
              </w:rPr>
              <w:t xml:space="preserve"> </w:t>
            </w:r>
            <w:r w:rsidR="003C007C" w:rsidRPr="003C007C">
              <w:rPr>
                <w:rStyle w:val="editable-pre-wrapped"/>
                <w:sz w:val="20"/>
                <w:szCs w:val="20"/>
              </w:rPr>
              <w:t>Zastrzeżenia budz</w:t>
            </w:r>
            <w:r w:rsidR="003C007C">
              <w:rPr>
                <w:rStyle w:val="editable-pre-wrapped"/>
                <w:sz w:val="20"/>
                <w:szCs w:val="20"/>
              </w:rPr>
              <w:t xml:space="preserve">iła </w:t>
            </w:r>
            <w:r w:rsidR="003C007C" w:rsidRPr="003C007C">
              <w:rPr>
                <w:rStyle w:val="editable-pre-wrapped"/>
                <w:sz w:val="20"/>
                <w:szCs w:val="20"/>
              </w:rPr>
              <w:t xml:space="preserve">przewidziana kwota (niska) przeznaczona na „organizację szkoleń </w:t>
            </w:r>
            <w:r w:rsidR="005112FB">
              <w:rPr>
                <w:rStyle w:val="editable-pre-wrapped"/>
                <w:sz w:val="20"/>
                <w:szCs w:val="20"/>
              </w:rPr>
              <w:br/>
            </w:r>
            <w:r w:rsidR="003C007C" w:rsidRPr="003C007C">
              <w:rPr>
                <w:rStyle w:val="editable-pre-wrapped"/>
                <w:sz w:val="20"/>
                <w:szCs w:val="20"/>
              </w:rPr>
              <w:t xml:space="preserve">i spotkań dla wolontariuszy”. </w:t>
            </w:r>
            <w:r w:rsidR="005112FB">
              <w:rPr>
                <w:rStyle w:val="editable-pre-wrapped"/>
                <w:sz w:val="20"/>
                <w:szCs w:val="20"/>
              </w:rPr>
              <w:br/>
            </w:r>
            <w:r w:rsidR="003C007C" w:rsidRPr="003C007C">
              <w:rPr>
                <w:rStyle w:val="editable-pre-wrapped"/>
                <w:sz w:val="20"/>
                <w:szCs w:val="20"/>
              </w:rPr>
              <w:t>W kosztorysie dwa razy wykazano także pozycję odnoszącą się do zakupu materiałów biurowych</w:t>
            </w:r>
            <w:r w:rsidR="003C007C">
              <w:rPr>
                <w:rStyle w:val="editable-pre-wrapped"/>
                <w:sz w:val="20"/>
                <w:szCs w:val="20"/>
              </w:rPr>
              <w:t>.</w:t>
            </w:r>
            <w:r w:rsidR="003C007C">
              <w:rPr>
                <w:rStyle w:val="Nagwek2Znak"/>
              </w:rPr>
              <w:t xml:space="preserve"> </w:t>
            </w:r>
            <w:r w:rsidR="003C007C" w:rsidRPr="003C007C">
              <w:rPr>
                <w:rStyle w:val="editable-pre-wrapped"/>
                <w:sz w:val="20"/>
                <w:szCs w:val="20"/>
              </w:rPr>
              <w:t>Brak szczegółowej informacji dotyczącej</w:t>
            </w:r>
            <w:r w:rsidR="005112FB">
              <w:rPr>
                <w:rStyle w:val="editable-pre-wrapped"/>
                <w:sz w:val="20"/>
                <w:szCs w:val="20"/>
              </w:rPr>
              <w:t xml:space="preserve"> </w:t>
            </w:r>
            <w:r w:rsidR="003C007C" w:rsidRPr="003C007C">
              <w:rPr>
                <w:rStyle w:val="editable-pre-wrapped"/>
                <w:sz w:val="20"/>
                <w:szCs w:val="20"/>
              </w:rPr>
              <w:t>komplementarności z innymi działaniami organizacji.</w:t>
            </w:r>
            <w:r w:rsidR="003C007C">
              <w:rPr>
                <w:rStyle w:val="Nagwek2Znak"/>
              </w:rPr>
              <w:t xml:space="preserve"> </w:t>
            </w:r>
            <w:r w:rsidR="003C007C" w:rsidRPr="003C007C">
              <w:rPr>
                <w:rStyle w:val="editable-pre-wrapped"/>
                <w:sz w:val="20"/>
                <w:szCs w:val="20"/>
              </w:rPr>
              <w:t>Bardzo ogólny opis planowanych działań, grupy docelowej i jej potrzeb.</w:t>
            </w:r>
            <w:r w:rsidR="003C007C">
              <w:rPr>
                <w:rStyle w:val="editable-pre-wrapped"/>
                <w:sz w:val="20"/>
                <w:szCs w:val="20"/>
              </w:rPr>
              <w:t xml:space="preserve"> Oferent </w:t>
            </w:r>
            <w:r w:rsidR="003C007C" w:rsidRPr="003C007C">
              <w:rPr>
                <w:rStyle w:val="editable-pre-wrapped"/>
                <w:sz w:val="20"/>
                <w:szCs w:val="20"/>
              </w:rPr>
              <w:t xml:space="preserve">dotychczas nie realizował zadań </w:t>
            </w:r>
            <w:r w:rsidR="003C007C">
              <w:rPr>
                <w:rStyle w:val="editable-pre-wrapped"/>
                <w:sz w:val="20"/>
                <w:szCs w:val="20"/>
              </w:rPr>
              <w:t xml:space="preserve">publicznych przy współpracy z UMŁ. </w:t>
            </w:r>
          </w:p>
        </w:tc>
      </w:tr>
      <w:tr w:rsidR="005E4F11" w14:paraId="44D9F006" w14:textId="77777777" w:rsidTr="00006FAD">
        <w:trPr>
          <w:trHeight w:val="510"/>
        </w:trPr>
        <w:tc>
          <w:tcPr>
            <w:tcW w:w="510" w:type="dxa"/>
            <w:vAlign w:val="center"/>
          </w:tcPr>
          <w:p w14:paraId="4820F72B" w14:textId="77777777" w:rsidR="005E4F11" w:rsidRPr="00DD14AA" w:rsidRDefault="005E4F11" w:rsidP="00006FAD">
            <w:pPr>
              <w:pStyle w:val="TableParagraph"/>
              <w:spacing w:before="51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2.</w:t>
            </w:r>
          </w:p>
        </w:tc>
        <w:tc>
          <w:tcPr>
            <w:tcW w:w="3209" w:type="dxa"/>
            <w:vAlign w:val="center"/>
          </w:tcPr>
          <w:p w14:paraId="33B6F83A" w14:textId="61DF88F5" w:rsidR="005E4F11" w:rsidRPr="00F17602" w:rsidRDefault="000C4E78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sz w:val="20"/>
                <w:szCs w:val="20"/>
              </w:rPr>
              <w:t xml:space="preserve">Stowarzyszenie Społecznie Zaangażowani i Stowarzyszenie Level </w:t>
            </w:r>
            <w:proofErr w:type="spellStart"/>
            <w:r w:rsidRPr="00F17602">
              <w:rPr>
                <w:sz w:val="20"/>
                <w:szCs w:val="20"/>
              </w:rPr>
              <w:t>Up</w:t>
            </w:r>
            <w:proofErr w:type="spellEnd"/>
            <w:r w:rsidRPr="00F17602">
              <w:rPr>
                <w:sz w:val="20"/>
                <w:szCs w:val="20"/>
              </w:rPr>
              <w:t xml:space="preserve"> (oferta wspólna)</w:t>
            </w:r>
          </w:p>
        </w:tc>
        <w:tc>
          <w:tcPr>
            <w:tcW w:w="3156" w:type="dxa"/>
            <w:vAlign w:val="center"/>
          </w:tcPr>
          <w:p w14:paraId="0D5D871D" w14:textId="37E3280B" w:rsidR="005E4F11" w:rsidRPr="00F17602" w:rsidRDefault="000C4E78" w:rsidP="007D37A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17602">
              <w:rPr>
                <w:sz w:val="20"/>
                <w:szCs w:val="20"/>
              </w:rPr>
              <w:t xml:space="preserve">Łódzkie Centrum Pozarządowe </w:t>
            </w:r>
            <w:r w:rsidR="00A67336">
              <w:rPr>
                <w:sz w:val="20"/>
                <w:szCs w:val="20"/>
              </w:rPr>
              <w:br/>
            </w:r>
            <w:r w:rsidRPr="00F17602">
              <w:rPr>
                <w:sz w:val="20"/>
                <w:szCs w:val="20"/>
              </w:rPr>
              <w:t>2026-2027</w:t>
            </w:r>
          </w:p>
        </w:tc>
        <w:tc>
          <w:tcPr>
            <w:tcW w:w="1425" w:type="dxa"/>
            <w:vAlign w:val="center"/>
          </w:tcPr>
          <w:p w14:paraId="5815264C" w14:textId="207AC959" w:rsidR="005E4F11" w:rsidRPr="00F17602" w:rsidRDefault="007D37A6" w:rsidP="007D37A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526" w:type="dxa"/>
            <w:vAlign w:val="center"/>
          </w:tcPr>
          <w:p w14:paraId="3E6B0561" w14:textId="68C12A27" w:rsidR="005E4F11" w:rsidRPr="00F17602" w:rsidRDefault="007D37A6" w:rsidP="00006FAD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400 000,00 zł/</w:t>
            </w:r>
            <w:r>
              <w:rPr>
                <w:color w:val="000000" w:themeColor="text1"/>
                <w:sz w:val="20"/>
                <w:szCs w:val="20"/>
              </w:rPr>
              <w:br/>
              <w:t>400 000,00 zł</w:t>
            </w:r>
          </w:p>
        </w:tc>
        <w:tc>
          <w:tcPr>
            <w:tcW w:w="3499" w:type="dxa"/>
            <w:vAlign w:val="center"/>
          </w:tcPr>
          <w:p w14:paraId="5BD5ABA1" w14:textId="7651DF09" w:rsidR="00F47EE7" w:rsidRDefault="00F47EE7" w:rsidP="00350370">
            <w:pPr>
              <w:pStyle w:val="TableParagraph"/>
              <w:numPr>
                <w:ilvl w:val="0"/>
                <w:numId w:val="2"/>
              </w:numPr>
              <w:tabs>
                <w:tab w:val="left" w:pos="1831"/>
              </w:tabs>
              <w:ind w:left="232" w:hanging="232"/>
              <w:rPr>
                <w:color w:val="000000" w:themeColor="text1"/>
                <w:sz w:val="20"/>
                <w:szCs w:val="20"/>
              </w:rPr>
            </w:pPr>
            <w:r w:rsidRPr="00F47EE7">
              <w:rPr>
                <w:color w:val="000000" w:themeColor="text1"/>
                <w:sz w:val="20"/>
                <w:szCs w:val="20"/>
              </w:rPr>
              <w:t>Przyznano 35 pkt z 45 pkt możliwych. Warunkiem otrzymania rekomendacji było przyznanie min. 24,75.</w:t>
            </w:r>
          </w:p>
          <w:p w14:paraId="49661527" w14:textId="77777777" w:rsidR="00F47EE7" w:rsidRPr="00526983" w:rsidRDefault="00F47EE7" w:rsidP="00350370">
            <w:pPr>
              <w:pStyle w:val="TableParagraph"/>
              <w:numPr>
                <w:ilvl w:val="0"/>
                <w:numId w:val="2"/>
              </w:numPr>
              <w:tabs>
                <w:tab w:val="left" w:pos="1831"/>
              </w:tabs>
              <w:ind w:left="232" w:hanging="232"/>
              <w:rPr>
                <w:color w:val="000000" w:themeColor="text1"/>
                <w:sz w:val="20"/>
                <w:szCs w:val="20"/>
              </w:rPr>
            </w:pPr>
            <w:r w:rsidRPr="00526983">
              <w:rPr>
                <w:color w:val="000000" w:themeColor="text1"/>
                <w:sz w:val="20"/>
                <w:szCs w:val="20"/>
              </w:rPr>
              <w:lastRenderedPageBreak/>
              <w:t xml:space="preserve">Na obniżenie średniej punktów miały wpływ następujące kwestie: </w:t>
            </w:r>
          </w:p>
          <w:p w14:paraId="2ABA36ED" w14:textId="1270865A" w:rsidR="005E4F11" w:rsidRPr="00F47EE7" w:rsidRDefault="00F47EE7" w:rsidP="00350370">
            <w:pPr>
              <w:pStyle w:val="TableParagraph"/>
              <w:tabs>
                <w:tab w:val="left" w:pos="1831"/>
              </w:tabs>
              <w:ind w:left="232"/>
              <w:rPr>
                <w:color w:val="000000" w:themeColor="text1"/>
                <w:sz w:val="20"/>
                <w:szCs w:val="20"/>
              </w:rPr>
            </w:pPr>
            <w:r w:rsidRPr="00F47EE7">
              <w:rPr>
                <w:rStyle w:val="editable-pre-wrapped"/>
                <w:sz w:val="20"/>
                <w:szCs w:val="20"/>
              </w:rPr>
              <w:t>Oferent w treści oferty wykazał wkład rzeczowy oraz osobowy (wkład pracy społecznej dwóch oferentów oraz świadczenia wolontariuszy – 100 h), ale go nie wycenił</w:t>
            </w:r>
            <w:r>
              <w:rPr>
                <w:rStyle w:val="editable-pre-wrapped"/>
                <w:sz w:val="20"/>
                <w:szCs w:val="20"/>
              </w:rPr>
              <w:t xml:space="preserve"> (przyznano 0 pkt). </w:t>
            </w:r>
            <w:r w:rsidRPr="00F47EE7">
              <w:rPr>
                <w:rStyle w:val="editable-pre-wrapped"/>
                <w:sz w:val="20"/>
                <w:szCs w:val="20"/>
              </w:rPr>
              <w:t>Zgodnie z informacją uzyskaną od innych komórek/miejskich jednostek organizacyjnych UMŁ oferent prawidłowo realizował zadania publiczne, jednak przy rozliczaniu dotacji był problem z dotrzymaniem zawartego w umowie terminu zwrotu niewykorzystanych środków.</w:t>
            </w:r>
            <w:r>
              <w:rPr>
                <w:color w:val="000000" w:themeColor="text1"/>
              </w:rPr>
              <w:t xml:space="preserve"> </w:t>
            </w:r>
            <w:r w:rsidR="001549B1">
              <w:rPr>
                <w:color w:val="000000" w:themeColor="text1"/>
              </w:rPr>
              <w:br/>
            </w:r>
            <w:r w:rsidRPr="00F47EE7">
              <w:rPr>
                <w:color w:val="000000" w:themeColor="text1"/>
                <w:sz w:val="20"/>
                <w:szCs w:val="20"/>
              </w:rPr>
              <w:t>W kryteri</w:t>
            </w:r>
            <w:r>
              <w:rPr>
                <w:color w:val="000000" w:themeColor="text1"/>
                <w:sz w:val="20"/>
                <w:szCs w:val="20"/>
              </w:rPr>
              <w:t xml:space="preserve">um dotyczącym </w:t>
            </w:r>
            <w:r>
              <w:rPr>
                <w:sz w:val="20"/>
                <w:szCs w:val="20"/>
              </w:rPr>
              <w:t>w</w:t>
            </w:r>
            <w:r w:rsidRPr="00F47EE7">
              <w:rPr>
                <w:sz w:val="20"/>
                <w:szCs w:val="20"/>
              </w:rPr>
              <w:t>ysokoś</w:t>
            </w:r>
            <w:r>
              <w:rPr>
                <w:sz w:val="20"/>
                <w:szCs w:val="20"/>
              </w:rPr>
              <w:t xml:space="preserve">ci </w:t>
            </w:r>
            <w:r w:rsidRPr="00F47EE7">
              <w:rPr>
                <w:sz w:val="20"/>
                <w:szCs w:val="20"/>
              </w:rPr>
              <w:t>planowanego przez oferenta udziału środków finansowych własnych lub środków pochodzących z innych źródeł na realizację zadania</w:t>
            </w:r>
            <w:r>
              <w:rPr>
                <w:sz w:val="20"/>
                <w:szCs w:val="20"/>
              </w:rPr>
              <w:t xml:space="preserve"> przyznano zgodnie ze skalą punktową przyporządkowaną do tego kryterium 2 pkt. </w:t>
            </w:r>
          </w:p>
        </w:tc>
      </w:tr>
    </w:tbl>
    <w:p w14:paraId="77D9EC6B" w14:textId="77777777" w:rsidR="005E4F11" w:rsidRPr="00DD14AA" w:rsidRDefault="005E4F11" w:rsidP="005E4F11">
      <w:pPr>
        <w:spacing w:before="78"/>
        <w:rPr>
          <w:b/>
          <w:color w:val="000000" w:themeColor="text1"/>
          <w:sz w:val="18"/>
        </w:rPr>
      </w:pPr>
    </w:p>
    <w:p w14:paraId="30EF5620" w14:textId="77777777" w:rsidR="00F17602" w:rsidRDefault="00F17602" w:rsidP="005E4F11">
      <w:pPr>
        <w:spacing w:before="78"/>
        <w:rPr>
          <w:b/>
          <w:color w:val="000000" w:themeColor="text1"/>
          <w:sz w:val="18"/>
        </w:rPr>
      </w:pPr>
    </w:p>
    <w:p w14:paraId="586552C7" w14:textId="77777777" w:rsidR="00F17602" w:rsidRDefault="00F17602" w:rsidP="005E4F11">
      <w:pPr>
        <w:spacing w:before="78"/>
        <w:rPr>
          <w:b/>
          <w:color w:val="000000" w:themeColor="text1"/>
          <w:sz w:val="18"/>
        </w:rPr>
      </w:pPr>
    </w:p>
    <w:p w14:paraId="0EF185F9" w14:textId="77777777" w:rsidR="00F17602" w:rsidRDefault="00F17602" w:rsidP="005E4F11">
      <w:pPr>
        <w:spacing w:before="78"/>
        <w:rPr>
          <w:b/>
          <w:color w:val="000000" w:themeColor="text1"/>
          <w:sz w:val="18"/>
        </w:rPr>
      </w:pPr>
    </w:p>
    <w:p w14:paraId="7E4FC7B1" w14:textId="3FFAADFC" w:rsidR="005E4F11" w:rsidRPr="00DD14AA" w:rsidRDefault="005E4F11" w:rsidP="005E4F11">
      <w:pPr>
        <w:spacing w:before="78"/>
        <w:rPr>
          <w:b/>
          <w:color w:val="000000" w:themeColor="text1"/>
          <w:sz w:val="18"/>
        </w:rPr>
      </w:pPr>
      <w:r w:rsidRPr="00DD14AA">
        <w:rPr>
          <w:b/>
          <w:color w:val="000000" w:themeColor="text1"/>
          <w:sz w:val="18"/>
        </w:rPr>
        <w:t>Wykaz oferentów,</w:t>
      </w:r>
      <w:r w:rsidRPr="00DD14AA">
        <w:rPr>
          <w:b/>
          <w:color w:val="000000" w:themeColor="text1"/>
          <w:spacing w:val="-2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których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oferty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zostały</w:t>
      </w:r>
      <w:r w:rsidRPr="00DD14AA">
        <w:rPr>
          <w:b/>
          <w:color w:val="000000" w:themeColor="text1"/>
          <w:spacing w:val="-3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ocenione</w:t>
      </w:r>
      <w:r w:rsidRPr="00DD14AA">
        <w:rPr>
          <w:b/>
          <w:color w:val="000000" w:themeColor="text1"/>
          <w:spacing w:val="-4"/>
          <w:sz w:val="18"/>
        </w:rPr>
        <w:t xml:space="preserve"> </w:t>
      </w:r>
      <w:r w:rsidRPr="00DD14AA">
        <w:rPr>
          <w:b/>
          <w:color w:val="000000" w:themeColor="text1"/>
          <w:sz w:val="18"/>
        </w:rPr>
        <w:t>negatywnie</w:t>
      </w:r>
      <w:r w:rsidRPr="00DD14AA">
        <w:rPr>
          <w:b/>
          <w:color w:val="000000" w:themeColor="text1"/>
          <w:spacing w:val="-4"/>
          <w:sz w:val="18"/>
        </w:rPr>
        <w:t xml:space="preserve"> (</w:t>
      </w:r>
      <w:r w:rsidRPr="00DD14AA">
        <w:rPr>
          <w:b/>
          <w:color w:val="000000" w:themeColor="text1"/>
          <w:sz w:val="18"/>
        </w:rPr>
        <w:t>uzyskały mniej niż 55% możliwych punktów lub zostały ocenione negatywnie pod względem formalnym):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085"/>
        <w:gridCol w:w="3047"/>
        <w:gridCol w:w="3474"/>
      </w:tblGrid>
      <w:tr w:rsidR="005E4F11" w14:paraId="43DF59B0" w14:textId="77777777" w:rsidTr="00006FAD">
        <w:trPr>
          <w:trHeight w:val="1207"/>
        </w:trPr>
        <w:tc>
          <w:tcPr>
            <w:tcW w:w="510" w:type="dxa"/>
            <w:vAlign w:val="center"/>
          </w:tcPr>
          <w:p w14:paraId="55ACD732" w14:textId="77777777" w:rsidR="005E4F11" w:rsidRPr="00DD14AA" w:rsidRDefault="005E4F11" w:rsidP="00006FAD">
            <w:pPr>
              <w:pStyle w:val="TableParagraph"/>
              <w:spacing w:before="53"/>
              <w:ind w:left="-277" w:right="-348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62C889C8" w14:textId="77777777" w:rsidR="005E4F11" w:rsidRPr="00DD14AA" w:rsidRDefault="005E4F11" w:rsidP="00006FAD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Nazwa</w:t>
            </w:r>
            <w:r w:rsidRPr="00DD14AA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oferenta</w:t>
            </w:r>
          </w:p>
        </w:tc>
        <w:tc>
          <w:tcPr>
            <w:tcW w:w="3085" w:type="dxa"/>
            <w:vAlign w:val="center"/>
          </w:tcPr>
          <w:p w14:paraId="425A97B8" w14:textId="77777777" w:rsidR="005E4F11" w:rsidRPr="00DD14AA" w:rsidRDefault="005E4F11" w:rsidP="00006FAD">
            <w:pPr>
              <w:pStyle w:val="TableParagraph"/>
              <w:tabs>
                <w:tab w:val="left" w:pos="1248"/>
              </w:tabs>
              <w:spacing w:before="53"/>
              <w:ind w:right="1404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Tytuł</w:t>
            </w:r>
            <w:r w:rsidRPr="00DD14AA">
              <w:rPr>
                <w:color w:val="000000" w:themeColor="text1"/>
                <w:spacing w:val="41"/>
                <w:sz w:val="18"/>
              </w:rPr>
              <w:t xml:space="preserve"> </w:t>
            </w:r>
            <w:r w:rsidRPr="00DD14AA">
              <w:rPr>
                <w:color w:val="000000" w:themeColor="text1"/>
                <w:sz w:val="18"/>
              </w:rPr>
              <w:t>oferty</w:t>
            </w:r>
          </w:p>
        </w:tc>
        <w:tc>
          <w:tcPr>
            <w:tcW w:w="3047" w:type="dxa"/>
            <w:vAlign w:val="center"/>
          </w:tcPr>
          <w:p w14:paraId="287B546C" w14:textId="77777777" w:rsidR="005E4F11" w:rsidRPr="00DD14AA" w:rsidRDefault="005E4F11" w:rsidP="00006FAD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Średnia liczba przyznanych punktów</w:t>
            </w:r>
          </w:p>
        </w:tc>
        <w:tc>
          <w:tcPr>
            <w:tcW w:w="3474" w:type="dxa"/>
            <w:vAlign w:val="center"/>
          </w:tcPr>
          <w:p w14:paraId="1E628043" w14:textId="77777777" w:rsidR="005E4F11" w:rsidRPr="00DD14AA" w:rsidRDefault="005E4F11" w:rsidP="00006FAD">
            <w:pPr>
              <w:pStyle w:val="TableParagraph"/>
              <w:spacing w:before="53"/>
              <w:ind w:left="75" w:right="146"/>
              <w:jc w:val="center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 xml:space="preserve">Uzasadnienie </w:t>
            </w:r>
          </w:p>
        </w:tc>
      </w:tr>
      <w:tr w:rsidR="005E4F11" w14:paraId="32961B1D" w14:textId="77777777" w:rsidTr="00006FAD">
        <w:trPr>
          <w:trHeight w:val="510"/>
        </w:trPr>
        <w:tc>
          <w:tcPr>
            <w:tcW w:w="510" w:type="dxa"/>
            <w:vAlign w:val="center"/>
          </w:tcPr>
          <w:p w14:paraId="6A809C7C" w14:textId="77777777" w:rsidR="005E4F11" w:rsidRPr="00DD14AA" w:rsidRDefault="005E4F11" w:rsidP="00006FAD">
            <w:pPr>
              <w:pStyle w:val="TableParagraph"/>
              <w:spacing w:before="51"/>
              <w:rPr>
                <w:color w:val="000000" w:themeColor="text1"/>
                <w:sz w:val="18"/>
              </w:rPr>
            </w:pPr>
            <w:r w:rsidRPr="00DD14AA">
              <w:rPr>
                <w:color w:val="000000" w:themeColor="text1"/>
                <w:sz w:val="18"/>
              </w:rPr>
              <w:t>1.</w:t>
            </w:r>
          </w:p>
        </w:tc>
        <w:tc>
          <w:tcPr>
            <w:tcW w:w="3209" w:type="dxa"/>
            <w:vAlign w:val="center"/>
          </w:tcPr>
          <w:p w14:paraId="6300424C" w14:textId="2EEB44D8" w:rsidR="005E4F11" w:rsidRPr="00DD14AA" w:rsidRDefault="00F17602" w:rsidP="00F17602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--</w:t>
            </w:r>
          </w:p>
        </w:tc>
        <w:tc>
          <w:tcPr>
            <w:tcW w:w="3085" w:type="dxa"/>
            <w:vAlign w:val="center"/>
          </w:tcPr>
          <w:p w14:paraId="1BFC441D" w14:textId="4C5B6703" w:rsidR="005E4F11" w:rsidRPr="00DD14AA" w:rsidRDefault="00F17602" w:rsidP="00F17602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--</w:t>
            </w:r>
          </w:p>
        </w:tc>
        <w:tc>
          <w:tcPr>
            <w:tcW w:w="3047" w:type="dxa"/>
            <w:vAlign w:val="center"/>
          </w:tcPr>
          <w:p w14:paraId="37CDD298" w14:textId="5E71722C" w:rsidR="005E4F11" w:rsidRPr="00DD14AA" w:rsidRDefault="00F17602" w:rsidP="00F17602">
            <w:pPr>
              <w:pStyle w:val="TableParagraph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--</w:t>
            </w:r>
          </w:p>
        </w:tc>
        <w:tc>
          <w:tcPr>
            <w:tcW w:w="3474" w:type="dxa"/>
            <w:vAlign w:val="center"/>
          </w:tcPr>
          <w:p w14:paraId="6E14E4B0" w14:textId="29F47C27" w:rsidR="005E4F11" w:rsidRPr="00DD14AA" w:rsidRDefault="00F17602" w:rsidP="00F17602">
            <w:pPr>
              <w:pStyle w:val="TableParagraph"/>
              <w:ind w:left="-194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--</w:t>
            </w:r>
          </w:p>
        </w:tc>
      </w:tr>
    </w:tbl>
    <w:p w14:paraId="5AF7B31A" w14:textId="720A939D" w:rsidR="005E4F11" w:rsidRDefault="005E4F11" w:rsidP="005E4F11">
      <w:pPr>
        <w:pStyle w:val="Tekstpodstawowy"/>
        <w:spacing w:before="11"/>
        <w:rPr>
          <w:b/>
          <w:color w:val="000000" w:themeColor="text1"/>
        </w:rPr>
      </w:pPr>
    </w:p>
    <w:p w14:paraId="08DC0D09" w14:textId="7CECCF55" w:rsidR="00526983" w:rsidRDefault="00526983" w:rsidP="005E4F11">
      <w:pPr>
        <w:pStyle w:val="Tekstpodstawowy"/>
        <w:spacing w:before="11"/>
        <w:rPr>
          <w:b/>
          <w:color w:val="000000" w:themeColor="text1"/>
        </w:rPr>
      </w:pPr>
    </w:p>
    <w:p w14:paraId="47E150E5" w14:textId="77777777" w:rsidR="005E4F11" w:rsidRPr="00DE04F6" w:rsidRDefault="005E4F11" w:rsidP="005E4F11">
      <w:pPr>
        <w:pStyle w:val="Tekstpodstawowy"/>
        <w:spacing w:before="11"/>
        <w:rPr>
          <w:b/>
          <w:color w:val="000000" w:themeColor="text1"/>
          <w:sz w:val="15"/>
        </w:rPr>
      </w:pPr>
    </w:p>
    <w:p w14:paraId="29E93ABB" w14:textId="77777777" w:rsidR="005E4F11" w:rsidRPr="00DE04F6" w:rsidRDefault="005E4F11" w:rsidP="005E4F11">
      <w:pPr>
        <w:rPr>
          <w:b/>
          <w:color w:val="000000" w:themeColor="text1"/>
          <w:sz w:val="18"/>
        </w:rPr>
      </w:pPr>
      <w:r w:rsidRPr="00DE04F6">
        <w:rPr>
          <w:b/>
          <w:color w:val="000000" w:themeColor="text1"/>
          <w:sz w:val="18"/>
        </w:rPr>
        <w:lastRenderedPageBreak/>
        <w:t>Podpisy</w:t>
      </w:r>
      <w:r w:rsidRPr="00DE04F6">
        <w:rPr>
          <w:b/>
          <w:color w:val="000000" w:themeColor="text1"/>
          <w:spacing w:val="-4"/>
          <w:sz w:val="18"/>
        </w:rPr>
        <w:t xml:space="preserve"> </w:t>
      </w:r>
      <w:r w:rsidRPr="00DE04F6">
        <w:rPr>
          <w:b/>
          <w:color w:val="000000" w:themeColor="text1"/>
          <w:sz w:val="18"/>
        </w:rPr>
        <w:t>członków</w:t>
      </w:r>
      <w:r w:rsidRPr="00DE04F6">
        <w:rPr>
          <w:b/>
          <w:color w:val="000000" w:themeColor="text1"/>
          <w:spacing w:val="-3"/>
          <w:sz w:val="18"/>
        </w:rPr>
        <w:t xml:space="preserve"> </w:t>
      </w:r>
      <w:r w:rsidRPr="00DE04F6">
        <w:rPr>
          <w:b/>
          <w:color w:val="000000" w:themeColor="text1"/>
          <w:sz w:val="18"/>
        </w:rPr>
        <w:t>Komisji</w:t>
      </w:r>
      <w:r w:rsidRPr="00DE04F6">
        <w:rPr>
          <w:b/>
          <w:color w:val="000000" w:themeColor="text1"/>
          <w:spacing w:val="-3"/>
          <w:sz w:val="18"/>
        </w:rPr>
        <w:t xml:space="preserve"> </w:t>
      </w:r>
      <w:r w:rsidRPr="00DE04F6">
        <w:rPr>
          <w:b/>
          <w:color w:val="000000" w:themeColor="text1"/>
          <w:sz w:val="18"/>
        </w:rPr>
        <w:t>Konkursowej:</w:t>
      </w:r>
    </w:p>
    <w:p w14:paraId="737EF418" w14:textId="77777777" w:rsidR="005E4F11" w:rsidRPr="00DE04F6" w:rsidRDefault="005E4F11" w:rsidP="005E4F11">
      <w:pPr>
        <w:pStyle w:val="Tekstpodstawowy"/>
        <w:spacing w:before="11"/>
        <w:rPr>
          <w:b/>
          <w:color w:val="000000" w:themeColor="text1"/>
          <w:sz w:val="17"/>
        </w:rPr>
      </w:pPr>
    </w:p>
    <w:p w14:paraId="68672697" w14:textId="77777777" w:rsidR="005E4F11" w:rsidRPr="00DE04F6" w:rsidRDefault="005E4F11" w:rsidP="005E4F11">
      <w:pPr>
        <w:spacing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1 .......................................................................................</w:t>
      </w:r>
    </w:p>
    <w:p w14:paraId="58406205" w14:textId="77777777" w:rsidR="005E4F11" w:rsidRPr="00DE04F6" w:rsidRDefault="005E4F11" w:rsidP="005E4F11">
      <w:pPr>
        <w:spacing w:before="103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2 .......................................................................................</w:t>
      </w:r>
    </w:p>
    <w:p w14:paraId="38FD3AA0" w14:textId="77777777" w:rsidR="005E4F11" w:rsidRPr="00DE04F6" w:rsidRDefault="005E4F11" w:rsidP="005E4F11">
      <w:pPr>
        <w:spacing w:before="104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3 .......................................................................................</w:t>
      </w:r>
    </w:p>
    <w:p w14:paraId="65BED9AC" w14:textId="77777777" w:rsidR="005E4F11" w:rsidRPr="00DE04F6" w:rsidRDefault="005E4F11" w:rsidP="005E4F11">
      <w:pPr>
        <w:spacing w:before="103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4 .......................................................................................</w:t>
      </w:r>
    </w:p>
    <w:p w14:paraId="04D26BAD" w14:textId="356DFB22" w:rsidR="00526983" w:rsidRDefault="005E4F11" w:rsidP="005E4F11">
      <w:pPr>
        <w:spacing w:before="103" w:line="360" w:lineRule="auto"/>
        <w:rPr>
          <w:color w:val="000000" w:themeColor="text1"/>
          <w:sz w:val="18"/>
        </w:rPr>
      </w:pPr>
      <w:r w:rsidRPr="00DE04F6">
        <w:rPr>
          <w:color w:val="000000" w:themeColor="text1"/>
          <w:sz w:val="18"/>
        </w:rPr>
        <w:t>5 ................................................................................</w:t>
      </w:r>
      <w:r w:rsidR="00526983">
        <w:rPr>
          <w:color w:val="000000" w:themeColor="text1"/>
          <w:sz w:val="18"/>
        </w:rPr>
        <w:t>......</w:t>
      </w:r>
    </w:p>
    <w:p w14:paraId="60373F7F" w14:textId="36A35C95" w:rsidR="00526983" w:rsidRDefault="00526983" w:rsidP="00526983">
      <w:pPr>
        <w:spacing w:before="103" w:line="360" w:lineRule="auto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6</w:t>
      </w:r>
      <w:r w:rsidRPr="00DE04F6">
        <w:rPr>
          <w:color w:val="000000" w:themeColor="text1"/>
          <w:sz w:val="18"/>
        </w:rPr>
        <w:t xml:space="preserve"> ................................................................................</w:t>
      </w:r>
      <w:r>
        <w:rPr>
          <w:color w:val="000000" w:themeColor="text1"/>
          <w:sz w:val="18"/>
        </w:rPr>
        <w:t>......</w:t>
      </w:r>
    </w:p>
    <w:p w14:paraId="7A150452" w14:textId="77777777" w:rsidR="00DB4900" w:rsidRDefault="00DB4900"/>
    <w:sectPr w:rsidR="00DB4900" w:rsidSect="005E4F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7BC9"/>
    <w:multiLevelType w:val="hybridMultilevel"/>
    <w:tmpl w:val="AA16B7A4"/>
    <w:lvl w:ilvl="0" w:tplc="67382AE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EA54611"/>
    <w:multiLevelType w:val="hybridMultilevel"/>
    <w:tmpl w:val="9438A408"/>
    <w:lvl w:ilvl="0" w:tplc="D8968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4B"/>
    <w:rsid w:val="000A4102"/>
    <w:rsid w:val="000C4E78"/>
    <w:rsid w:val="000F2CF7"/>
    <w:rsid w:val="001549B1"/>
    <w:rsid w:val="00350370"/>
    <w:rsid w:val="003518B4"/>
    <w:rsid w:val="003C007C"/>
    <w:rsid w:val="005112FB"/>
    <w:rsid w:val="00526983"/>
    <w:rsid w:val="00530B4B"/>
    <w:rsid w:val="005A7E4A"/>
    <w:rsid w:val="005D2955"/>
    <w:rsid w:val="005E4F11"/>
    <w:rsid w:val="005F22CA"/>
    <w:rsid w:val="007D37A6"/>
    <w:rsid w:val="00A67336"/>
    <w:rsid w:val="00B728E3"/>
    <w:rsid w:val="00BB15E9"/>
    <w:rsid w:val="00BF5EC5"/>
    <w:rsid w:val="00CC79A2"/>
    <w:rsid w:val="00CF77E8"/>
    <w:rsid w:val="00D93A40"/>
    <w:rsid w:val="00DB4900"/>
    <w:rsid w:val="00E0009D"/>
    <w:rsid w:val="00F17602"/>
    <w:rsid w:val="00F4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29BF"/>
  <w15:chartTrackingRefBased/>
  <w15:docId w15:val="{291C38A3-7865-4387-95F5-9A7D3AA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9"/>
    <w:qFormat/>
    <w:rsid w:val="005E4F11"/>
    <w:pPr>
      <w:ind w:left="39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E4F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E4F1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4F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99"/>
    <w:rsid w:val="005E4F11"/>
  </w:style>
  <w:style w:type="character" w:customStyle="1" w:styleId="editable-pre-wrapped">
    <w:name w:val="editable-pre-wrapped"/>
    <w:basedOn w:val="Domylnaczcionkaakapitu"/>
    <w:rsid w:val="00CF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cp:lastPrinted>2025-12-16T10:38:00Z</cp:lastPrinted>
  <dcterms:created xsi:type="dcterms:W3CDTF">2026-01-15T14:02:00Z</dcterms:created>
  <dcterms:modified xsi:type="dcterms:W3CDTF">2026-01-15T14:02:00Z</dcterms:modified>
</cp:coreProperties>
</file>