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DE" w:rsidRPr="004C3726" w:rsidRDefault="008D29DE" w:rsidP="008D29DE">
      <w:pPr>
        <w:ind w:left="9912" w:firstLine="708"/>
        <w:jc w:val="both"/>
      </w:pPr>
      <w:bookmarkStart w:id="0" w:name="_GoBack"/>
      <w:bookmarkEnd w:id="0"/>
      <w:r w:rsidRPr="004C3726">
        <w:t>Załącznik</w:t>
      </w:r>
      <w:r>
        <w:t xml:space="preserve"> Nr 1</w:t>
      </w:r>
    </w:p>
    <w:p w:rsidR="008D29DE" w:rsidRPr="004C3726" w:rsidRDefault="000166E7" w:rsidP="008D29DE">
      <w:pPr>
        <w:ind w:left="2965" w:firstLine="7655"/>
        <w:jc w:val="both"/>
      </w:pPr>
      <w:r>
        <w:t>do zarządzenia Nr 8248</w:t>
      </w:r>
      <w:r w:rsidR="008D29DE">
        <w:t>/</w:t>
      </w:r>
      <w:r w:rsidR="008D29DE" w:rsidRPr="004C3726">
        <w:t>VII</w:t>
      </w:r>
      <w:r w:rsidR="008D29DE">
        <w:t>I</w:t>
      </w:r>
      <w:r w:rsidR="008D29DE" w:rsidRPr="004C3726">
        <w:t>/</w:t>
      </w:r>
      <w:r w:rsidR="008D29DE">
        <w:t>21</w:t>
      </w:r>
    </w:p>
    <w:p w:rsidR="008D29DE" w:rsidRPr="004C3726" w:rsidRDefault="008D29DE" w:rsidP="008D29DE">
      <w:pPr>
        <w:ind w:left="2965" w:firstLine="7655"/>
        <w:jc w:val="both"/>
      </w:pPr>
      <w:r w:rsidRPr="004C3726">
        <w:t>Prezydenta Miasta Łodzi</w:t>
      </w:r>
    </w:p>
    <w:p w:rsidR="008D29DE" w:rsidRPr="004C3726" w:rsidRDefault="008D29DE" w:rsidP="008D29DE">
      <w:pPr>
        <w:ind w:left="9912" w:firstLine="708"/>
        <w:jc w:val="both"/>
      </w:pPr>
      <w:r w:rsidRPr="004C3726">
        <w:t xml:space="preserve">z dnia </w:t>
      </w:r>
      <w:r w:rsidR="000166E7">
        <w:t>3 września</w:t>
      </w:r>
      <w:r>
        <w:t xml:space="preserve"> 2021</w:t>
      </w:r>
      <w:r w:rsidRPr="004C3726">
        <w:t xml:space="preserve"> r.</w:t>
      </w:r>
    </w:p>
    <w:p w:rsidR="008D29DE" w:rsidRDefault="008D29DE" w:rsidP="008D29DE">
      <w:pPr>
        <w:jc w:val="both"/>
        <w:rPr>
          <w:sz w:val="22"/>
          <w:szCs w:val="22"/>
        </w:rPr>
      </w:pPr>
    </w:p>
    <w:p w:rsidR="008D29DE" w:rsidRDefault="008D29DE" w:rsidP="008D29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nieruchomości stanowiącej własność Miasta Łodzi, przeznaczonej do sprzedaży w drodze przetargu.</w:t>
      </w:r>
    </w:p>
    <w:p w:rsidR="008D29DE" w:rsidRDefault="008D29DE" w:rsidP="008D29DE">
      <w:pPr>
        <w:jc w:val="center"/>
        <w:rPr>
          <w:b/>
          <w:sz w:val="22"/>
          <w:szCs w:val="22"/>
        </w:rPr>
      </w:pPr>
    </w:p>
    <w:tbl>
      <w:tblPr>
        <w:tblW w:w="16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"/>
        <w:gridCol w:w="2269"/>
        <w:gridCol w:w="1397"/>
        <w:gridCol w:w="4273"/>
        <w:gridCol w:w="5807"/>
        <w:gridCol w:w="1689"/>
      </w:tblGrid>
      <w:tr w:rsidR="008D29DE" w:rsidRPr="00915327" w:rsidTr="00E71EF3">
        <w:trPr>
          <w:trHeight w:val="1056"/>
          <w:jc w:val="center"/>
        </w:trPr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</w:tcPr>
          <w:p w:rsidR="008D29DE" w:rsidRPr="00D80D2D" w:rsidRDefault="008D29DE" w:rsidP="00E71EF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8D29DE" w:rsidRPr="00D80D2D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hanging="146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   Lp.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8D29DE" w:rsidRPr="00D80D2D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Oznaczenie nieruchomości według księgi wieczystej oraz ewidencji gruntów</w:t>
            </w:r>
          </w:p>
        </w:tc>
        <w:tc>
          <w:tcPr>
            <w:tcW w:w="1397" w:type="dxa"/>
            <w:tcBorders>
              <w:top w:val="single" w:sz="12" w:space="0" w:color="auto"/>
              <w:bottom w:val="single" w:sz="12" w:space="0" w:color="auto"/>
            </w:tcBorders>
          </w:tcPr>
          <w:p w:rsidR="008D29DE" w:rsidRPr="00D80D2D" w:rsidRDefault="008D29DE" w:rsidP="00E71EF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Powierzchnia nieruchomości</w:t>
            </w:r>
          </w:p>
          <w:p w:rsidR="008D29DE" w:rsidRPr="00D80D2D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</w:tcBorders>
          </w:tcPr>
          <w:p w:rsidR="008D29DE" w:rsidRPr="00D80D2D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58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9DE" w:rsidRPr="00D80D2D" w:rsidRDefault="008D29DE" w:rsidP="00E71EF3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Przeznaczenie nieruchomości  i sposób</w:t>
            </w:r>
          </w:p>
          <w:p w:rsidR="008D29DE" w:rsidRPr="00D80D2D" w:rsidRDefault="008D29DE" w:rsidP="00E71EF3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jej zagospodarowania</w:t>
            </w:r>
          </w:p>
          <w:p w:rsidR="008D29DE" w:rsidRPr="00D80D2D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8D29DE" w:rsidRPr="00D80D2D" w:rsidRDefault="008D29DE" w:rsidP="00E71EF3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Cena</w:t>
            </w:r>
          </w:p>
          <w:p w:rsidR="008D29DE" w:rsidRPr="00D80D2D" w:rsidRDefault="008D29DE" w:rsidP="00E71EF3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nieruchomości</w:t>
            </w:r>
          </w:p>
        </w:tc>
      </w:tr>
      <w:tr w:rsidR="008D29DE" w:rsidRPr="00915327" w:rsidTr="00E71EF3">
        <w:trPr>
          <w:trHeight w:val="689"/>
          <w:jc w:val="center"/>
        </w:trPr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D29DE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D29DE" w:rsidRPr="006868A3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868A3">
              <w:rPr>
                <w:sz w:val="20"/>
                <w:szCs w:val="20"/>
                <w:lang w:eastAsia="en-US"/>
              </w:rPr>
              <w:t>1.</w:t>
            </w:r>
          </w:p>
          <w:p w:rsidR="008D29DE" w:rsidRPr="006868A3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D29DE" w:rsidRPr="006868A3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D29DE" w:rsidRPr="006868A3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D29DE" w:rsidRPr="006868A3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D29DE" w:rsidRPr="006868A3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D29DE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D29DE" w:rsidRPr="006868A3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:rsidR="008D29DE" w:rsidRDefault="008D29DE" w:rsidP="00E71EF3">
            <w:pPr>
              <w:rPr>
                <w:sz w:val="20"/>
                <w:szCs w:val="20"/>
                <w:lang w:eastAsia="en-US"/>
              </w:rPr>
            </w:pPr>
          </w:p>
          <w:p w:rsidR="008D29DE" w:rsidRPr="006868A3" w:rsidRDefault="008D29DE" w:rsidP="00E71EF3">
            <w:pPr>
              <w:rPr>
                <w:sz w:val="20"/>
                <w:szCs w:val="20"/>
                <w:lang w:eastAsia="en-US"/>
              </w:rPr>
            </w:pPr>
            <w:r w:rsidRPr="006868A3">
              <w:rPr>
                <w:sz w:val="20"/>
                <w:szCs w:val="20"/>
                <w:lang w:eastAsia="en-US"/>
              </w:rPr>
              <w:t>Łódź</w:t>
            </w:r>
          </w:p>
          <w:p w:rsidR="008D29DE" w:rsidRPr="006868A3" w:rsidRDefault="008D29DE" w:rsidP="00E71EF3">
            <w:pPr>
              <w:rPr>
                <w:sz w:val="20"/>
                <w:szCs w:val="20"/>
                <w:lang w:eastAsia="en-US"/>
              </w:rPr>
            </w:pPr>
            <w:r w:rsidRPr="006868A3">
              <w:rPr>
                <w:sz w:val="20"/>
                <w:szCs w:val="20"/>
                <w:lang w:eastAsia="en-US"/>
              </w:rPr>
              <w:t xml:space="preserve">ul. </w:t>
            </w:r>
            <w:r>
              <w:rPr>
                <w:sz w:val="20"/>
                <w:szCs w:val="20"/>
              </w:rPr>
              <w:t>Czerwcowa bez numeru</w:t>
            </w:r>
          </w:p>
          <w:p w:rsidR="008D29DE" w:rsidRPr="006868A3" w:rsidRDefault="008D29DE" w:rsidP="00E71E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  <w:r w:rsidRPr="006868A3">
              <w:rPr>
                <w:sz w:val="20"/>
                <w:szCs w:val="20"/>
                <w:lang w:eastAsia="en-US"/>
              </w:rPr>
              <w:t>brę</w:t>
            </w:r>
            <w:r>
              <w:rPr>
                <w:sz w:val="20"/>
                <w:szCs w:val="20"/>
                <w:lang w:eastAsia="en-US"/>
              </w:rPr>
              <w:t>b G-43</w:t>
            </w:r>
          </w:p>
          <w:p w:rsidR="008D29DE" w:rsidRPr="006868A3" w:rsidRDefault="008D29DE" w:rsidP="00E71EF3">
            <w:pPr>
              <w:rPr>
                <w:sz w:val="20"/>
                <w:szCs w:val="20"/>
                <w:lang w:eastAsia="en-US"/>
              </w:rPr>
            </w:pPr>
            <w:r w:rsidRPr="006868A3">
              <w:rPr>
                <w:sz w:val="20"/>
                <w:szCs w:val="20"/>
                <w:lang w:eastAsia="en-US"/>
              </w:rPr>
              <w:t xml:space="preserve">działka nr </w:t>
            </w:r>
            <w:r>
              <w:rPr>
                <w:sz w:val="20"/>
                <w:szCs w:val="20"/>
                <w:lang w:eastAsia="en-US"/>
              </w:rPr>
              <w:t>187/4</w:t>
            </w:r>
          </w:p>
          <w:p w:rsidR="008D29DE" w:rsidRPr="006868A3" w:rsidRDefault="008D29DE" w:rsidP="00E71EF3">
            <w:pPr>
              <w:rPr>
                <w:sz w:val="20"/>
                <w:szCs w:val="20"/>
                <w:lang w:eastAsia="en-US"/>
              </w:rPr>
            </w:pPr>
            <w:r w:rsidRPr="006868A3">
              <w:rPr>
                <w:sz w:val="20"/>
                <w:szCs w:val="20"/>
                <w:lang w:eastAsia="en-US"/>
              </w:rPr>
              <w:t>księga wieczysta</w:t>
            </w:r>
          </w:p>
          <w:p w:rsidR="008D29DE" w:rsidRDefault="008D29DE" w:rsidP="00E71EF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LD1M/00288657/6</w:t>
            </w:r>
          </w:p>
          <w:p w:rsidR="008D29DE" w:rsidRDefault="008D29DE" w:rsidP="00E71EF3">
            <w:pPr>
              <w:rPr>
                <w:sz w:val="20"/>
                <w:szCs w:val="20"/>
                <w:lang w:eastAsia="en-US"/>
              </w:rPr>
            </w:pPr>
          </w:p>
          <w:p w:rsidR="008D29DE" w:rsidRPr="006868A3" w:rsidRDefault="008D29DE" w:rsidP="00E71E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bottom w:val="single" w:sz="12" w:space="0" w:color="auto"/>
            </w:tcBorders>
          </w:tcPr>
          <w:p w:rsidR="008D29DE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8D29DE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8D29DE" w:rsidRPr="006868A3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2 086 m</w:t>
            </w:r>
            <w:r w:rsidRPr="006F58D8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8D29DE" w:rsidRPr="006868A3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8D29DE" w:rsidRPr="00EE51C5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</w:p>
          <w:p w:rsidR="008D29DE" w:rsidRPr="006868A3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8D29DE" w:rsidRPr="006868A3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8D29DE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8D29DE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8D29DE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8D29DE" w:rsidRPr="006868A3" w:rsidRDefault="008D29DE" w:rsidP="00E71E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3" w:type="dxa"/>
            <w:tcBorders>
              <w:bottom w:val="single" w:sz="12" w:space="0" w:color="auto"/>
              <w:right w:val="single" w:sz="4" w:space="0" w:color="auto"/>
            </w:tcBorders>
          </w:tcPr>
          <w:p w:rsidR="008D29DE" w:rsidRDefault="008D29DE" w:rsidP="00E71EF3">
            <w:pPr>
              <w:rPr>
                <w:sz w:val="20"/>
                <w:szCs w:val="20"/>
              </w:rPr>
            </w:pPr>
          </w:p>
          <w:p w:rsidR="008D29DE" w:rsidRPr="00B37B18" w:rsidRDefault="008D29DE" w:rsidP="00E71EF3">
            <w:pPr>
              <w:jc w:val="center"/>
              <w:rPr>
                <w:sz w:val="20"/>
                <w:szCs w:val="20"/>
              </w:rPr>
            </w:pPr>
            <w:r w:rsidRPr="00B37B18">
              <w:rPr>
                <w:sz w:val="20"/>
                <w:szCs w:val="20"/>
              </w:rPr>
              <w:t>Nieruchomość jest niezabudowana, zadrzewiona i</w:t>
            </w:r>
            <w:r>
              <w:rPr>
                <w:sz w:val="20"/>
                <w:szCs w:val="20"/>
              </w:rPr>
              <w:t> </w:t>
            </w:r>
            <w:r w:rsidRPr="00B37B18">
              <w:rPr>
                <w:sz w:val="20"/>
                <w:szCs w:val="20"/>
              </w:rPr>
              <w:t>zakrzewiona</w:t>
            </w:r>
            <w:r>
              <w:rPr>
                <w:sz w:val="20"/>
                <w:szCs w:val="20"/>
              </w:rPr>
              <w:t>.</w:t>
            </w:r>
          </w:p>
          <w:p w:rsidR="008D29DE" w:rsidRPr="00B37B18" w:rsidRDefault="008D29DE" w:rsidP="00E71EF3">
            <w:pPr>
              <w:rPr>
                <w:sz w:val="20"/>
                <w:szCs w:val="20"/>
              </w:rPr>
            </w:pPr>
          </w:p>
          <w:p w:rsidR="008D29DE" w:rsidRPr="00B37B18" w:rsidRDefault="008D29DE" w:rsidP="00E71EF3">
            <w:pPr>
              <w:jc w:val="center"/>
              <w:rPr>
                <w:sz w:val="20"/>
                <w:szCs w:val="20"/>
              </w:rPr>
            </w:pPr>
            <w:r w:rsidRPr="005063C4">
              <w:rPr>
                <w:sz w:val="20"/>
                <w:szCs w:val="20"/>
              </w:rPr>
              <w:t xml:space="preserve">Obsługa komunikacyjna nieruchomości będzie odbywać się poprzez ustanowioną </w:t>
            </w:r>
            <w:r>
              <w:rPr>
                <w:sz w:val="20"/>
                <w:szCs w:val="20"/>
              </w:rPr>
              <w:t xml:space="preserve">przez Miasto Łódź, odpłatną </w:t>
            </w:r>
            <w:r w:rsidRPr="005063C4">
              <w:rPr>
                <w:sz w:val="20"/>
                <w:szCs w:val="20"/>
              </w:rPr>
              <w:t xml:space="preserve">służebność gruntową, polegającą na prawie nieograniczonego przejazdu </w:t>
            </w:r>
            <w:r>
              <w:rPr>
                <w:sz w:val="20"/>
                <w:szCs w:val="20"/>
              </w:rPr>
              <w:br/>
            </w:r>
            <w:r w:rsidRPr="005063C4">
              <w:rPr>
                <w:sz w:val="20"/>
                <w:szCs w:val="20"/>
              </w:rPr>
              <w:t>i przechodu przez działk</w:t>
            </w:r>
            <w:r>
              <w:rPr>
                <w:sz w:val="20"/>
                <w:szCs w:val="20"/>
              </w:rPr>
              <w:t xml:space="preserve">ę </w:t>
            </w:r>
            <w:r w:rsidRPr="005063C4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 xml:space="preserve">187/3 </w:t>
            </w:r>
            <w:r w:rsidRPr="005063C4">
              <w:rPr>
                <w:sz w:val="20"/>
                <w:szCs w:val="20"/>
              </w:rPr>
              <w:t xml:space="preserve">w obrębie </w:t>
            </w:r>
            <w:r>
              <w:rPr>
                <w:sz w:val="20"/>
                <w:szCs w:val="20"/>
              </w:rPr>
              <w:t>G</w:t>
            </w:r>
            <w:r w:rsidRPr="005063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43.</w:t>
            </w:r>
            <w:r w:rsidRPr="005063C4">
              <w:rPr>
                <w:sz w:val="20"/>
                <w:szCs w:val="20"/>
              </w:rPr>
              <w:t xml:space="preserve"> Cena </w:t>
            </w:r>
            <w:r>
              <w:rPr>
                <w:sz w:val="20"/>
                <w:szCs w:val="20"/>
              </w:rPr>
              <w:t>ustanowienia służebności wynosi 11 500</w:t>
            </w:r>
            <w:r w:rsidRPr="00AD543D">
              <w:rPr>
                <w:sz w:val="20"/>
                <w:szCs w:val="20"/>
              </w:rPr>
              <w:t xml:space="preserve"> zł</w:t>
            </w:r>
            <w:r w:rsidRPr="005063C4">
              <w:rPr>
                <w:sz w:val="20"/>
                <w:szCs w:val="20"/>
              </w:rPr>
              <w:t xml:space="preserve"> plus podatek </w:t>
            </w:r>
            <w:r w:rsidRPr="005063C4">
              <w:rPr>
                <w:sz w:val="20"/>
                <w:szCs w:val="20"/>
                <w:lang w:eastAsia="en-US"/>
              </w:rPr>
              <w:t>od towarów i</w:t>
            </w:r>
            <w:r>
              <w:rPr>
                <w:sz w:val="20"/>
                <w:szCs w:val="20"/>
                <w:lang w:eastAsia="en-US"/>
              </w:rPr>
              <w:t xml:space="preserve"> usług zgodnie z obowiązującymi </w:t>
            </w:r>
            <w:r w:rsidRPr="005063C4">
              <w:rPr>
                <w:sz w:val="20"/>
                <w:szCs w:val="20"/>
                <w:lang w:eastAsia="en-US"/>
              </w:rPr>
              <w:t>przepisami</w:t>
            </w:r>
            <w:r>
              <w:rPr>
                <w:sz w:val="20"/>
                <w:szCs w:val="20"/>
                <w:lang w:eastAsia="en-US"/>
              </w:rPr>
              <w:t xml:space="preserve"> (obecnie 23%) i nie podlega licytacji. </w:t>
            </w:r>
            <w:r w:rsidRPr="00B55723">
              <w:rPr>
                <w:sz w:val="20"/>
                <w:szCs w:val="20"/>
                <w:lang w:eastAsia="en-US"/>
              </w:rPr>
              <w:t>Uzyskana w przetargu cena nier</w:t>
            </w:r>
            <w:r>
              <w:rPr>
                <w:sz w:val="20"/>
                <w:szCs w:val="20"/>
                <w:lang w:eastAsia="en-US"/>
              </w:rPr>
              <w:t xml:space="preserve">uchomości zostanie powiększona </w:t>
            </w:r>
            <w:r w:rsidRPr="00B55723">
              <w:rPr>
                <w:sz w:val="20"/>
                <w:szCs w:val="20"/>
                <w:lang w:eastAsia="en-US"/>
              </w:rPr>
              <w:t>o wskazaną wyżej cenę służebności.</w:t>
            </w:r>
          </w:p>
          <w:p w:rsidR="008D29DE" w:rsidRPr="00B37B18" w:rsidRDefault="008D29DE" w:rsidP="00E71EF3">
            <w:pPr>
              <w:rPr>
                <w:sz w:val="20"/>
                <w:szCs w:val="20"/>
              </w:rPr>
            </w:pPr>
          </w:p>
          <w:p w:rsidR="008D29DE" w:rsidRPr="007F0EC7" w:rsidRDefault="008D29DE" w:rsidP="00E71EF3">
            <w:pPr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auto"/>
              <w:bottom w:val="single" w:sz="12" w:space="0" w:color="auto"/>
            </w:tcBorders>
          </w:tcPr>
          <w:p w:rsidR="008D29DE" w:rsidRDefault="008D29DE" w:rsidP="00E71EF3">
            <w:pPr>
              <w:rPr>
                <w:sz w:val="20"/>
                <w:szCs w:val="20"/>
                <w:lang w:eastAsia="en-US"/>
              </w:rPr>
            </w:pPr>
          </w:p>
          <w:p w:rsidR="008D29DE" w:rsidRPr="00C049D3" w:rsidRDefault="008D29DE" w:rsidP="00E71EF3">
            <w:pPr>
              <w:jc w:val="center"/>
              <w:rPr>
                <w:sz w:val="20"/>
                <w:szCs w:val="20"/>
                <w:lang w:eastAsia="en-US"/>
              </w:rPr>
            </w:pPr>
            <w:r w:rsidRPr="00C049D3">
              <w:rPr>
                <w:sz w:val="20"/>
                <w:szCs w:val="20"/>
                <w:lang w:eastAsia="en-US"/>
              </w:rPr>
              <w:t>Dla nieruchomości brak miejscowego planu zag</w:t>
            </w:r>
            <w:r>
              <w:rPr>
                <w:sz w:val="20"/>
                <w:szCs w:val="20"/>
                <w:lang w:eastAsia="en-US"/>
              </w:rPr>
              <w:t>ospodarowania przestrzennego. Z</w:t>
            </w:r>
            <w:r w:rsidRPr="00C049D3">
              <w:rPr>
                <w:sz w:val="20"/>
                <w:szCs w:val="20"/>
                <w:lang w:eastAsia="en-US"/>
              </w:rPr>
              <w:t>godnie z art. 4 ust. 2 pkt 2 ustawy z dnia 27 marca 2003 r. o planowaniu i zagospodarowaniu przestrzennym (</w:t>
            </w:r>
            <w:r>
              <w:rPr>
                <w:sz w:val="20"/>
                <w:szCs w:val="20"/>
              </w:rPr>
              <w:t>Dz. U. z 2021 r. poz. 741, 784 i  922</w:t>
            </w:r>
            <w:r w:rsidRPr="00C049D3">
              <w:rPr>
                <w:sz w:val="20"/>
                <w:szCs w:val="20"/>
                <w:lang w:eastAsia="en-US"/>
              </w:rPr>
              <w:t>) w przypadku braku miejscowego planu zagospodarowania przestrzennego określenie sposobów zagospodarowania i warunków zabudowy ustala się w drodze decyzji o warunkach zabudowy.</w:t>
            </w:r>
          </w:p>
          <w:p w:rsidR="008D29DE" w:rsidRPr="00C049D3" w:rsidRDefault="008D29DE" w:rsidP="00E71EF3">
            <w:pPr>
              <w:jc w:val="center"/>
              <w:rPr>
                <w:sz w:val="20"/>
                <w:szCs w:val="20"/>
              </w:rPr>
            </w:pPr>
          </w:p>
          <w:p w:rsidR="008D29DE" w:rsidRDefault="008D29DE" w:rsidP="00E71EF3">
            <w:pPr>
              <w:jc w:val="center"/>
              <w:rPr>
                <w:sz w:val="20"/>
                <w:szCs w:val="20"/>
              </w:rPr>
            </w:pPr>
            <w:r w:rsidRPr="00C049D3">
              <w:rPr>
                <w:sz w:val="20"/>
                <w:szCs w:val="20"/>
              </w:rPr>
              <w:t>Studium uwarunkowań i kierunków zagospodarowania przestrzennego miasta Łodzi, przyjęte uchwałą Nr LXIX/1753/18 Rady Miejskiej w Łodzi z dnia 28 marca 2018 r</w:t>
            </w:r>
            <w:r w:rsidRPr="007D4AB6">
              <w:rPr>
                <w:sz w:val="20"/>
                <w:szCs w:val="20"/>
              </w:rPr>
              <w:t>., zmienioną uchwałą Nr VI/215/19 Rady Miejskiej w Łodzi z dnia 6 marca 2019 r., obejmuje przedmiotow</w:t>
            </w:r>
            <w:r>
              <w:rPr>
                <w:sz w:val="20"/>
                <w:szCs w:val="20"/>
              </w:rPr>
              <w:t>ą nieruchomość</w:t>
            </w:r>
            <w:r w:rsidRPr="007D4AB6">
              <w:rPr>
                <w:sz w:val="20"/>
                <w:szCs w:val="20"/>
              </w:rPr>
              <w:t xml:space="preserve"> granicami obszaru oznaczonego symbolem</w:t>
            </w:r>
            <w:r>
              <w:rPr>
                <w:sz w:val="20"/>
                <w:szCs w:val="20"/>
              </w:rPr>
              <w:t xml:space="preserve"> AG1 – tereny aktywności </w:t>
            </w:r>
            <w:r w:rsidRPr="00725CF8">
              <w:rPr>
                <w:sz w:val="20"/>
                <w:szCs w:val="20"/>
              </w:rPr>
              <w:t>gospodarczej o</w:t>
            </w:r>
            <w:r>
              <w:rPr>
                <w:sz w:val="20"/>
                <w:szCs w:val="20"/>
              </w:rPr>
              <w:t> ograniczonej uciążliwości.</w:t>
            </w:r>
          </w:p>
          <w:p w:rsidR="008D29DE" w:rsidRDefault="008D29DE" w:rsidP="00E71EF3">
            <w:pPr>
              <w:rPr>
                <w:sz w:val="20"/>
                <w:szCs w:val="20"/>
              </w:rPr>
            </w:pPr>
          </w:p>
          <w:p w:rsidR="008D29DE" w:rsidRDefault="008D29DE" w:rsidP="00E71EF3">
            <w:pPr>
              <w:rPr>
                <w:sz w:val="20"/>
                <w:szCs w:val="20"/>
              </w:rPr>
            </w:pPr>
          </w:p>
          <w:p w:rsidR="008D29DE" w:rsidRPr="006868A3" w:rsidRDefault="008D29DE" w:rsidP="00E71EF3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29DE" w:rsidRDefault="008D29DE" w:rsidP="00E71E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D29DE" w:rsidRPr="000F4FD7" w:rsidRDefault="008D29DE" w:rsidP="00E71E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445 000</w:t>
            </w:r>
            <w:r w:rsidRPr="000F4FD7">
              <w:rPr>
                <w:sz w:val="20"/>
                <w:szCs w:val="20"/>
                <w:lang w:eastAsia="en-US"/>
              </w:rPr>
              <w:t xml:space="preserve"> zł</w:t>
            </w:r>
          </w:p>
          <w:p w:rsidR="008D29DE" w:rsidRPr="006868A3" w:rsidRDefault="008D29DE" w:rsidP="00E71EF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D29DE" w:rsidRPr="006358B4" w:rsidRDefault="008D29DE" w:rsidP="00E71E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Opodatkowanie VAT nastąpi zgodnie z obowiązującymi przepisami.</w:t>
            </w:r>
            <w:r w:rsidRPr="006868A3">
              <w:rPr>
                <w:sz w:val="20"/>
                <w:szCs w:val="20"/>
                <w:lang w:eastAsia="en-US"/>
              </w:rPr>
              <w:t xml:space="preserve"> </w:t>
            </w:r>
          </w:p>
          <w:p w:rsidR="008D29DE" w:rsidRPr="006868A3" w:rsidRDefault="008D29DE" w:rsidP="00E71EF3">
            <w:pPr>
              <w:jc w:val="center"/>
              <w:rPr>
                <w:sz w:val="20"/>
                <w:szCs w:val="20"/>
                <w:lang w:eastAsia="en-US"/>
              </w:rPr>
            </w:pPr>
            <w:r w:rsidRPr="006868A3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8D29DE" w:rsidRDefault="008D29DE" w:rsidP="008D29DE">
      <w:pPr>
        <w:tabs>
          <w:tab w:val="left" w:pos="2340"/>
          <w:tab w:val="left" w:pos="14002"/>
          <w:tab w:val="left" w:pos="14040"/>
          <w:tab w:val="left" w:pos="14220"/>
        </w:tabs>
        <w:ind w:right="-578"/>
        <w:jc w:val="both"/>
        <w:rPr>
          <w:sz w:val="20"/>
          <w:szCs w:val="20"/>
        </w:rPr>
      </w:pPr>
      <w:r w:rsidRPr="00F06E5D">
        <w:rPr>
          <w:sz w:val="20"/>
          <w:szCs w:val="20"/>
        </w:rPr>
        <w:t xml:space="preserve">Wykaz powyższy </w:t>
      </w:r>
      <w:r>
        <w:rPr>
          <w:sz w:val="20"/>
          <w:szCs w:val="20"/>
        </w:rPr>
        <w:t>publikuje się</w:t>
      </w:r>
      <w:r w:rsidRPr="00F06E5D">
        <w:rPr>
          <w:sz w:val="20"/>
          <w:szCs w:val="20"/>
        </w:rPr>
        <w:t xml:space="preserve"> przez okres 21 dni, tj. od dnia </w:t>
      </w:r>
      <w:r w:rsidR="005F4A64">
        <w:rPr>
          <w:sz w:val="20"/>
          <w:szCs w:val="20"/>
        </w:rPr>
        <w:t>10 września</w:t>
      </w:r>
      <w:r>
        <w:rPr>
          <w:sz w:val="20"/>
          <w:szCs w:val="20"/>
        </w:rPr>
        <w:t xml:space="preserve"> </w:t>
      </w:r>
      <w:r w:rsidRPr="00F06E5D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F06E5D">
        <w:rPr>
          <w:sz w:val="20"/>
          <w:szCs w:val="20"/>
        </w:rPr>
        <w:t xml:space="preserve"> r. do dnia</w:t>
      </w:r>
      <w:r w:rsidR="005F4A64">
        <w:rPr>
          <w:sz w:val="20"/>
          <w:szCs w:val="20"/>
        </w:rPr>
        <w:t xml:space="preserve"> 1 </w:t>
      </w:r>
      <w:proofErr w:type="spellStart"/>
      <w:r w:rsidR="005F4A64">
        <w:rPr>
          <w:sz w:val="20"/>
          <w:szCs w:val="20"/>
        </w:rPr>
        <w:t>pażdziernika</w:t>
      </w:r>
      <w:proofErr w:type="spellEnd"/>
      <w:r>
        <w:rPr>
          <w:sz w:val="20"/>
          <w:szCs w:val="20"/>
        </w:rPr>
        <w:t xml:space="preserve"> 2021</w:t>
      </w:r>
      <w:r w:rsidRPr="00F06E5D">
        <w:rPr>
          <w:sz w:val="20"/>
          <w:szCs w:val="20"/>
        </w:rPr>
        <w:t xml:space="preserve"> r.</w:t>
      </w:r>
    </w:p>
    <w:p w:rsidR="008D29DE" w:rsidRDefault="008D29DE" w:rsidP="008D29DE">
      <w:pPr>
        <w:ind w:right="66"/>
        <w:jc w:val="both"/>
        <w:rPr>
          <w:sz w:val="20"/>
          <w:szCs w:val="20"/>
        </w:rPr>
      </w:pPr>
    </w:p>
    <w:p w:rsidR="008D29DE" w:rsidRDefault="008D29DE" w:rsidP="008D29DE">
      <w:pPr>
        <w:ind w:right="-824"/>
        <w:jc w:val="both"/>
        <w:rPr>
          <w:sz w:val="20"/>
          <w:szCs w:val="20"/>
        </w:rPr>
      </w:pPr>
      <w:r w:rsidRPr="00AC52DF">
        <w:rPr>
          <w:sz w:val="20"/>
          <w:szCs w:val="20"/>
        </w:rPr>
        <w:t xml:space="preserve">Osoby, którym przysługuje </w:t>
      </w:r>
      <w:r w:rsidRPr="00F14D07">
        <w:rPr>
          <w:sz w:val="20"/>
          <w:szCs w:val="20"/>
        </w:rPr>
        <w:t xml:space="preserve">pierwszeństwo w </w:t>
      </w:r>
      <w:r w:rsidRPr="00411064">
        <w:rPr>
          <w:sz w:val="20"/>
          <w:szCs w:val="20"/>
        </w:rPr>
        <w:t>nabyciu nieruchomości, zgo</w:t>
      </w:r>
      <w:r>
        <w:rPr>
          <w:sz w:val="20"/>
          <w:szCs w:val="20"/>
        </w:rPr>
        <w:t xml:space="preserve">dnie z art. 34 ust. 1 pkt 1 i 2 </w:t>
      </w:r>
      <w:r w:rsidRPr="00411064">
        <w:rPr>
          <w:sz w:val="20"/>
          <w:szCs w:val="20"/>
        </w:rPr>
        <w:t>ustawy z dnia 21 sierpnia 1997 r. o gospodarce nieruchomościami (</w:t>
      </w:r>
      <w:r w:rsidRPr="00411064">
        <w:rPr>
          <w:kern w:val="1"/>
          <w:sz w:val="20"/>
          <w:szCs w:val="20"/>
          <w:lang w:val="hi-IN" w:bidi="hi-IN"/>
        </w:rPr>
        <w:t xml:space="preserve">Dz. U. z </w:t>
      </w:r>
      <w:r w:rsidRPr="00411064">
        <w:rPr>
          <w:kern w:val="1"/>
          <w:sz w:val="20"/>
          <w:szCs w:val="20"/>
        </w:rPr>
        <w:t xml:space="preserve">2020 r. poz. </w:t>
      </w:r>
      <w:r>
        <w:rPr>
          <w:sz w:val="20"/>
          <w:szCs w:val="20"/>
        </w:rPr>
        <w:t>1990 oraz z 2021 r. poz. 11,</w:t>
      </w:r>
      <w:r w:rsidRPr="00411064">
        <w:rPr>
          <w:sz w:val="20"/>
          <w:szCs w:val="20"/>
        </w:rPr>
        <w:t xml:space="preserve"> 234</w:t>
      </w:r>
      <w:r>
        <w:rPr>
          <w:sz w:val="20"/>
          <w:szCs w:val="20"/>
        </w:rPr>
        <w:t xml:space="preserve"> i 815</w:t>
      </w:r>
      <w:r w:rsidRPr="00411064">
        <w:rPr>
          <w:sz w:val="20"/>
          <w:szCs w:val="20"/>
        </w:rPr>
        <w:t>) mogą</w:t>
      </w:r>
      <w:r w:rsidRPr="005C51CD">
        <w:rPr>
          <w:sz w:val="20"/>
          <w:szCs w:val="20"/>
        </w:rPr>
        <w:t xml:space="preserve"> złożyć wniosek w tym zakresie do Wydziału Zbywania i Nabywania Nieruchomości w Departamencie Gospodarowania Majątkiem Urzędu Miasta Łodzi, w terminie 6 tygodni od dnia wywieszenia niniejszego wykazu. Wniosek</w:t>
      </w:r>
      <w:r w:rsidRPr="00AC52DF">
        <w:rPr>
          <w:sz w:val="20"/>
          <w:szCs w:val="20"/>
        </w:rPr>
        <w:t xml:space="preserve"> należy złożyć w Łódzkim Centrum Kontaktu z Mies</w:t>
      </w:r>
      <w:r>
        <w:rPr>
          <w:sz w:val="20"/>
          <w:szCs w:val="20"/>
        </w:rPr>
        <w:t xml:space="preserve">zkańcami, </w:t>
      </w:r>
      <w:r w:rsidRPr="00AC52DF">
        <w:rPr>
          <w:sz w:val="20"/>
          <w:szCs w:val="20"/>
        </w:rPr>
        <w:t>ul. Piotrkowska 110 (wejście od strony pasażu Schillera).</w:t>
      </w:r>
    </w:p>
    <w:p w:rsidR="00B50C24" w:rsidRDefault="00A81B2D"/>
    <w:sectPr w:rsidR="00B50C24" w:rsidSect="008D2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E7"/>
    <w:rsid w:val="000166E7"/>
    <w:rsid w:val="000C3927"/>
    <w:rsid w:val="005144F7"/>
    <w:rsid w:val="005F4A64"/>
    <w:rsid w:val="006C5ACE"/>
    <w:rsid w:val="008D29DE"/>
    <w:rsid w:val="00A81B2D"/>
    <w:rsid w:val="00D248E7"/>
    <w:rsid w:val="00D3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0A5B1-F830-4947-B355-D14DE8F4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Węgrzynowicz</dc:creator>
  <cp:lastModifiedBy>Violetta Gandziarska</cp:lastModifiedBy>
  <cp:revision>2</cp:revision>
  <dcterms:created xsi:type="dcterms:W3CDTF">2021-09-09T12:00:00Z</dcterms:created>
  <dcterms:modified xsi:type="dcterms:W3CDTF">2021-09-09T12:00:00Z</dcterms:modified>
</cp:coreProperties>
</file>