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1B" w:rsidRDefault="00EB4E1B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  <w:bookmarkStart w:id="0" w:name="_GoBack"/>
      <w:bookmarkEnd w:id="0"/>
      <w:r w:rsidRPr="00EB4E1B">
        <w:rPr>
          <w:rFonts w:ascii="Times New Roman" w:hAnsi="Times New Roman"/>
          <w:szCs w:val="24"/>
        </w:rPr>
        <w:t xml:space="preserve">Uchwała Nr </w:t>
      </w:r>
      <w:r w:rsidR="00252160">
        <w:rPr>
          <w:rFonts w:ascii="Times New Roman" w:hAnsi="Times New Roman"/>
          <w:szCs w:val="24"/>
        </w:rPr>
        <w:t>24</w:t>
      </w:r>
      <w:r w:rsidR="005F57EA">
        <w:rPr>
          <w:rFonts w:ascii="Times New Roman" w:hAnsi="Times New Roman"/>
          <w:szCs w:val="24"/>
        </w:rPr>
        <w:t>/2025</w:t>
      </w:r>
      <w:r w:rsidRPr="00EB4E1B">
        <w:rPr>
          <w:rFonts w:ascii="Times New Roman" w:hAnsi="Times New Roman"/>
          <w:szCs w:val="24"/>
        </w:rPr>
        <w:t xml:space="preserve"> </w:t>
      </w:r>
    </w:p>
    <w:p w:rsidR="00EB4E1B" w:rsidRDefault="00EB4E1B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  <w:r w:rsidRPr="00EB4E1B">
        <w:rPr>
          <w:rFonts w:ascii="Times New Roman" w:hAnsi="Times New Roman"/>
          <w:spacing w:val="-7"/>
          <w:szCs w:val="24"/>
        </w:rPr>
        <w:t>Nadzwyczajnego Zgromadzenia Wspólników</w:t>
      </w:r>
      <w:r w:rsidRPr="00EB4E1B">
        <w:rPr>
          <w:rFonts w:ascii="Times New Roman" w:hAnsi="Times New Roman"/>
          <w:szCs w:val="24"/>
        </w:rPr>
        <w:t xml:space="preserve"> </w:t>
      </w:r>
    </w:p>
    <w:p w:rsidR="00EB4E1B" w:rsidRDefault="00EB4E1B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  <w:r w:rsidRPr="00EB4E1B">
        <w:rPr>
          <w:rFonts w:ascii="Times New Roman" w:hAnsi="Times New Roman"/>
          <w:szCs w:val="24"/>
        </w:rPr>
        <w:t xml:space="preserve">Miejskiego Przedsiębiorstwa Oczyszczania - Łódź </w:t>
      </w:r>
    </w:p>
    <w:p w:rsidR="00EB4E1B" w:rsidRDefault="00EB4E1B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  <w:r w:rsidRPr="00EB4E1B">
        <w:rPr>
          <w:rFonts w:ascii="Times New Roman" w:hAnsi="Times New Roman"/>
          <w:szCs w:val="24"/>
        </w:rPr>
        <w:t xml:space="preserve">Spółka z ograniczoną odpowiedzialnością </w:t>
      </w:r>
    </w:p>
    <w:p w:rsidR="00EB4E1B" w:rsidRDefault="00252160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 dnia 20 </w:t>
      </w:r>
      <w:r w:rsidR="00EB4E1B">
        <w:rPr>
          <w:rFonts w:ascii="Times New Roman" w:hAnsi="Times New Roman"/>
          <w:szCs w:val="24"/>
        </w:rPr>
        <w:t>czerwca</w:t>
      </w:r>
      <w:r w:rsidR="00EB4E1B" w:rsidRPr="00EB4E1B">
        <w:rPr>
          <w:rFonts w:ascii="Times New Roman" w:hAnsi="Times New Roman"/>
          <w:szCs w:val="24"/>
        </w:rPr>
        <w:t xml:space="preserve"> </w:t>
      </w:r>
      <w:r w:rsidR="005F57EA">
        <w:rPr>
          <w:rFonts w:ascii="Times New Roman" w:hAnsi="Times New Roman"/>
          <w:szCs w:val="24"/>
        </w:rPr>
        <w:t>2025</w:t>
      </w:r>
      <w:r w:rsidR="00EB4E1B" w:rsidRPr="00EB4E1B">
        <w:rPr>
          <w:rFonts w:ascii="Times New Roman" w:hAnsi="Times New Roman"/>
          <w:szCs w:val="24"/>
        </w:rPr>
        <w:t xml:space="preserve"> roku</w:t>
      </w:r>
    </w:p>
    <w:p w:rsidR="005F57EA" w:rsidRPr="005F57EA" w:rsidRDefault="005F57EA" w:rsidP="005F57EA"/>
    <w:p w:rsidR="00EB4E1B" w:rsidRDefault="00EB4E1B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  <w:r w:rsidRPr="00EB4E1B">
        <w:rPr>
          <w:rFonts w:ascii="Times New Roman" w:hAnsi="Times New Roman"/>
          <w:szCs w:val="24"/>
        </w:rPr>
        <w:t>w sprawie: wymogów stawianych kandydatom na członka Zarządu Spółki oraz zasad kształtowania wynagrodzeń Członków Zarządu Spółki</w:t>
      </w:r>
    </w:p>
    <w:p w:rsidR="00D561A5" w:rsidRPr="00D561A5" w:rsidRDefault="00D561A5" w:rsidP="00D561A5"/>
    <w:p w:rsidR="00EB4E1B" w:rsidRDefault="00EB4E1B" w:rsidP="009D7D1B">
      <w:pPr>
        <w:jc w:val="both"/>
        <w:rPr>
          <w:sz w:val="24"/>
          <w:szCs w:val="24"/>
        </w:rPr>
      </w:pPr>
      <w:r w:rsidRPr="00D561A5">
        <w:rPr>
          <w:sz w:val="24"/>
          <w:szCs w:val="24"/>
        </w:rPr>
        <w:t xml:space="preserve">Działając na podstawie artykułu 2 ustęp 1 i 2 punkt 1 ustawy z dnia 9 czerwca 2016 </w:t>
      </w:r>
      <w:r w:rsidR="00D561A5" w:rsidRPr="00D561A5">
        <w:rPr>
          <w:sz w:val="24"/>
          <w:szCs w:val="24"/>
        </w:rPr>
        <w:br/>
      </w:r>
      <w:r w:rsidRPr="00D561A5">
        <w:rPr>
          <w:sz w:val="24"/>
          <w:szCs w:val="24"/>
        </w:rPr>
        <w:t>o zasadach kształtowania wynagrodzeń osób kierujących niektórymi spółkami, artykułu 10a ustęp 7 ustawy z dnia 20 grudnia 1996 o gospodarce komunalnej oraz paragrafu</w:t>
      </w:r>
      <w:r w:rsidR="00D561A5" w:rsidRPr="00D561A5">
        <w:rPr>
          <w:sz w:val="24"/>
          <w:szCs w:val="24"/>
        </w:rPr>
        <w:t xml:space="preserve"> 16</w:t>
      </w:r>
      <w:r w:rsidRPr="00D561A5">
        <w:rPr>
          <w:sz w:val="24"/>
          <w:szCs w:val="24"/>
        </w:rPr>
        <w:t xml:space="preserve"> litera</w:t>
      </w:r>
      <w:r w:rsidR="00D561A5" w:rsidRPr="00D561A5">
        <w:rPr>
          <w:sz w:val="24"/>
          <w:szCs w:val="24"/>
        </w:rPr>
        <w:t xml:space="preserve"> q</w:t>
      </w:r>
      <w:r w:rsidRPr="00D561A5">
        <w:rPr>
          <w:sz w:val="24"/>
          <w:szCs w:val="24"/>
        </w:rPr>
        <w:t>) Aktu Założycielskiego Spółki, Nadzwyczajne Zgromadzenie Wspólników Spółki</w:t>
      </w:r>
    </w:p>
    <w:p w:rsidR="00D561A5" w:rsidRPr="00EB4E1B" w:rsidRDefault="00D561A5" w:rsidP="009D7D1B">
      <w:pPr>
        <w:jc w:val="both"/>
        <w:rPr>
          <w:sz w:val="24"/>
          <w:szCs w:val="24"/>
        </w:rPr>
      </w:pPr>
    </w:p>
    <w:p w:rsidR="00EB4E1B" w:rsidRDefault="00EB4E1B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  <w:r w:rsidRPr="00EB4E1B">
        <w:rPr>
          <w:rFonts w:ascii="Times New Roman" w:hAnsi="Times New Roman"/>
          <w:szCs w:val="24"/>
        </w:rPr>
        <w:t>uchwala, co następuje:</w:t>
      </w:r>
    </w:p>
    <w:p w:rsidR="00D561A5" w:rsidRPr="00D561A5" w:rsidRDefault="00D561A5" w:rsidP="00D561A5"/>
    <w:p w:rsidR="00EB4E1B" w:rsidRPr="00EB4E1B" w:rsidRDefault="00EB4E1B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§1</w:t>
      </w:r>
    </w:p>
    <w:p w:rsidR="00EB4E1B" w:rsidRPr="00EB4E1B" w:rsidRDefault="00EB4E1B" w:rsidP="009D7D1B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EB4E1B">
        <w:rPr>
          <w:sz w:val="24"/>
          <w:szCs w:val="24"/>
        </w:rPr>
        <w:t>Kandydatem na członka Zarządu Spółki może być osoba, która łącznie spełnia następujące warunki:</w:t>
      </w:r>
    </w:p>
    <w:p w:rsidR="00EB4E1B" w:rsidRPr="00EB4E1B" w:rsidRDefault="00EB4E1B" w:rsidP="009D7D1B">
      <w:pPr>
        <w:numPr>
          <w:ilvl w:val="0"/>
          <w:numId w:val="5"/>
        </w:numPr>
        <w:shd w:val="clear" w:color="auto" w:fill="FFFFFF"/>
        <w:ind w:right="4896"/>
        <w:jc w:val="both"/>
        <w:rPr>
          <w:sz w:val="24"/>
          <w:szCs w:val="24"/>
        </w:rPr>
      </w:pPr>
      <w:r w:rsidRPr="00EB4E1B">
        <w:rPr>
          <w:sz w:val="24"/>
          <w:szCs w:val="24"/>
        </w:rPr>
        <w:t>posiada wyższe wykształcenie;</w:t>
      </w:r>
    </w:p>
    <w:p w:rsidR="00EB4E1B" w:rsidRPr="00EB4E1B" w:rsidRDefault="00EB4E1B" w:rsidP="009D7D1B">
      <w:pPr>
        <w:numPr>
          <w:ilvl w:val="0"/>
          <w:numId w:val="5"/>
        </w:numPr>
        <w:shd w:val="clear" w:color="auto" w:fill="FFFFFF"/>
        <w:ind w:right="86"/>
        <w:jc w:val="both"/>
        <w:rPr>
          <w:sz w:val="24"/>
          <w:szCs w:val="24"/>
        </w:rPr>
      </w:pPr>
      <w:r w:rsidRPr="00EB4E1B">
        <w:rPr>
          <w:sz w:val="24"/>
          <w:szCs w:val="24"/>
        </w:rPr>
        <w:t>posiada co najmniej pięcioletni okres zatrudnienia na podstawie umowy o pracę, powołania, wyboru, mianowania, spółdzielczej umowy o pracę lub świadczenia usług na podstawie innej umowy lub wykonywania działalności gospodarczej na własny rachunek;</w:t>
      </w:r>
    </w:p>
    <w:p w:rsidR="00EB4E1B" w:rsidRPr="00EB4E1B" w:rsidRDefault="00EB4E1B" w:rsidP="00890C04">
      <w:pPr>
        <w:numPr>
          <w:ilvl w:val="0"/>
          <w:numId w:val="5"/>
        </w:numPr>
        <w:shd w:val="clear" w:color="auto" w:fill="FFFFFF"/>
        <w:ind w:right="86"/>
        <w:jc w:val="both"/>
        <w:rPr>
          <w:sz w:val="24"/>
          <w:szCs w:val="24"/>
        </w:rPr>
      </w:pPr>
      <w:r w:rsidRPr="00EB4E1B">
        <w:rPr>
          <w:sz w:val="24"/>
          <w:szCs w:val="24"/>
        </w:rPr>
        <w:t>posiada co najmniej trzyletnie doświadczenie na stanowiskach kierowniczych lub samodzielnych albo wynikające z prowadzenia działalności gospodarczej na własny rachunek;</w:t>
      </w:r>
    </w:p>
    <w:p w:rsidR="00EB4E1B" w:rsidRPr="00EB4E1B" w:rsidRDefault="00EB4E1B" w:rsidP="00890C04">
      <w:pPr>
        <w:numPr>
          <w:ilvl w:val="0"/>
          <w:numId w:val="5"/>
        </w:numPr>
        <w:shd w:val="clear" w:color="auto" w:fill="FFFFFF"/>
        <w:ind w:right="86"/>
        <w:jc w:val="both"/>
        <w:rPr>
          <w:sz w:val="24"/>
          <w:szCs w:val="24"/>
        </w:rPr>
      </w:pPr>
      <w:r w:rsidRPr="00EB4E1B">
        <w:rPr>
          <w:sz w:val="24"/>
          <w:szCs w:val="24"/>
        </w:rPr>
        <w:t>nie narusza warunków określonych w artykule 22 punkt 2 ustawy z dnia 16 grudnia 2016 o zasadach zarządzania mieniem państwowym;</w:t>
      </w:r>
    </w:p>
    <w:p w:rsidR="00EB4E1B" w:rsidRPr="00EB4E1B" w:rsidRDefault="00EB4E1B" w:rsidP="00890C04">
      <w:pPr>
        <w:numPr>
          <w:ilvl w:val="0"/>
          <w:numId w:val="5"/>
        </w:numPr>
        <w:shd w:val="clear" w:color="auto" w:fill="FFFFFF"/>
        <w:ind w:right="86"/>
        <w:jc w:val="both"/>
        <w:rPr>
          <w:sz w:val="24"/>
          <w:szCs w:val="24"/>
        </w:rPr>
      </w:pPr>
      <w:r w:rsidRPr="00EB4E1B">
        <w:rPr>
          <w:sz w:val="24"/>
          <w:szCs w:val="24"/>
        </w:rPr>
        <w:t>nie narusza ograniczeń lub zakazów zajmowania stanowiska członka organu zarządzającego w spółkach handlowych wynikających z innych przepisów, w tym między innymi z artykułu 18 Kodeksu spółek handlowych oraz Zasad nadzoru właścicielskiego nad spółkami z kapitałowym udziałem Miasta Łodzi stanowiących załącznik do Zarządzenia Prezydenta Miasta Łodzi.</w:t>
      </w:r>
    </w:p>
    <w:p w:rsidR="00EB4E1B" w:rsidRPr="00EB4E1B" w:rsidRDefault="00EB4E1B" w:rsidP="00890C04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EB4E1B">
        <w:rPr>
          <w:sz w:val="24"/>
          <w:szCs w:val="24"/>
        </w:rPr>
        <w:t>Rada Nadzorcza Spółki, przed podjęciem uchwały w sp</w:t>
      </w:r>
      <w:r>
        <w:rPr>
          <w:sz w:val="24"/>
          <w:szCs w:val="24"/>
        </w:rPr>
        <w:t xml:space="preserve">rawie powołania danej osoby </w:t>
      </w:r>
      <w:proofErr w:type="spellStart"/>
      <w:r>
        <w:rPr>
          <w:sz w:val="24"/>
          <w:szCs w:val="24"/>
        </w:rPr>
        <w:t>na</w:t>
      </w:r>
      <w:r w:rsidRPr="00EB4E1B">
        <w:rPr>
          <w:sz w:val="24"/>
          <w:szCs w:val="24"/>
        </w:rPr>
        <w:t>członka</w:t>
      </w:r>
      <w:proofErr w:type="spellEnd"/>
      <w:r w:rsidRPr="00EB4E1B">
        <w:rPr>
          <w:sz w:val="24"/>
          <w:szCs w:val="24"/>
        </w:rPr>
        <w:t xml:space="preserve"> Zarządu zobowiązana jest zweryfikować warunki określone w ustępie 1.</w:t>
      </w:r>
    </w:p>
    <w:p w:rsidR="00D561A5" w:rsidRDefault="00D561A5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</w:p>
    <w:p w:rsidR="00EB4E1B" w:rsidRPr="00EB4E1B" w:rsidRDefault="00EB4E1B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§2</w:t>
      </w:r>
    </w:p>
    <w:p w:rsidR="00EB4E1B" w:rsidRPr="00EB4E1B" w:rsidRDefault="00EB4E1B" w:rsidP="009D7D1B">
      <w:pPr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EB4E1B">
        <w:rPr>
          <w:sz w:val="24"/>
          <w:szCs w:val="24"/>
        </w:rPr>
        <w:t>Z Członkiem Zarządu Spółki zawierana jest umowa o świadczenie usług zarządzania (Umowa). Umowa zawierana jest na czas pełnienia funkcji z obowiązkiem świadczenia osobistego bez względu na to, czy działa on jako osoba fizyczna, czy w zakresie prowadzonej działalności gospodarczej.</w:t>
      </w:r>
    </w:p>
    <w:p w:rsidR="00EB4E1B" w:rsidRPr="00EB4E1B" w:rsidRDefault="00EB4E1B" w:rsidP="009D7D1B">
      <w:pPr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EB4E1B">
        <w:rPr>
          <w:sz w:val="24"/>
          <w:szCs w:val="24"/>
        </w:rPr>
        <w:t>Treść Umowy ustala Rada Nadzorcza Spółki na warunkach określonych w ustawie z dnia 9 czerwca 2016 o zasadach kształtowania wynagrodzeń osób kierujących niektórymi spółkami (Ustawa) oraz zgodnie z postanowieniami niniejszej uchwały.</w:t>
      </w:r>
    </w:p>
    <w:p w:rsidR="00D561A5" w:rsidRDefault="00D561A5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</w:p>
    <w:p w:rsidR="00EB4E1B" w:rsidRPr="00EB4E1B" w:rsidRDefault="00EB4E1B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§3</w:t>
      </w:r>
    </w:p>
    <w:p w:rsidR="00EB4E1B" w:rsidRPr="00EB4E1B" w:rsidRDefault="00EB4E1B" w:rsidP="009D7D1B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EB4E1B">
        <w:rPr>
          <w:sz w:val="24"/>
          <w:szCs w:val="24"/>
        </w:rPr>
        <w:t>Wynagrodzenie całkowite Członka Zarządu Spółki składa się z części stałej, stanowiącej wynagrodzenie miesięczne podstawowe (Wynagrodzenie Stałe) oraz części zmiennej, stanowiącej wynagrodzenie uzupełniające za rok obrotowy Spółki (Wynagrodzenie Zmienne).</w:t>
      </w:r>
    </w:p>
    <w:p w:rsidR="00EB4E1B" w:rsidRPr="00EB4E1B" w:rsidRDefault="00EB4E1B" w:rsidP="009D7D1B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EB4E1B">
        <w:rPr>
          <w:sz w:val="24"/>
          <w:szCs w:val="24"/>
        </w:rPr>
        <w:t xml:space="preserve">Wynagrodzenie Stałe dla poszczególnych Członków Zarządu Spółki kształtuje się </w:t>
      </w:r>
      <w:r w:rsidRPr="00EB4E1B">
        <w:rPr>
          <w:sz w:val="24"/>
          <w:szCs w:val="24"/>
        </w:rPr>
        <w:lastRenderedPageBreak/>
        <w:t>następująco:</w:t>
      </w:r>
    </w:p>
    <w:p w:rsidR="00986DDF" w:rsidRPr="00986DDF" w:rsidRDefault="00EB4E1B" w:rsidP="00986DDF">
      <w:pPr>
        <w:widowControl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986DDF">
        <w:rPr>
          <w:sz w:val="24"/>
          <w:szCs w:val="24"/>
        </w:rPr>
        <w:t xml:space="preserve">dla Prezesa Zarządu wynosi </w:t>
      </w:r>
      <w:r w:rsidR="00986DDF" w:rsidRPr="00986DDF">
        <w:rPr>
          <w:sz w:val="24"/>
          <w:szCs w:val="24"/>
        </w:rPr>
        <w:t>24.220,80 zł (słownie: dwadzieścia cztery tysiące</w:t>
      </w:r>
      <w:r w:rsidR="00986DDF">
        <w:rPr>
          <w:sz w:val="24"/>
          <w:szCs w:val="24"/>
        </w:rPr>
        <w:t xml:space="preserve"> </w:t>
      </w:r>
      <w:r w:rsidR="00986DDF" w:rsidRPr="00986DDF">
        <w:rPr>
          <w:sz w:val="24"/>
          <w:szCs w:val="24"/>
        </w:rPr>
        <w:t>dwieście dwadzieścia złotych osiemdziesiąt groszy) brutto</w:t>
      </w:r>
      <w:r w:rsidR="00706B4E">
        <w:rPr>
          <w:sz w:val="24"/>
          <w:szCs w:val="24"/>
        </w:rPr>
        <w:t>,</w:t>
      </w:r>
    </w:p>
    <w:p w:rsidR="00EB4E1B" w:rsidRDefault="00EB4E1B" w:rsidP="009D7D1B">
      <w:pPr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EB4E1B">
        <w:rPr>
          <w:sz w:val="24"/>
          <w:szCs w:val="24"/>
        </w:rPr>
        <w:t>dla Wiceprezesa Zarządu wynosi 19 817 zł (słownie: dziewiętnaście osiemset siedemnaście złotych) bru</w:t>
      </w:r>
      <w:r w:rsidR="003D15AD">
        <w:rPr>
          <w:sz w:val="24"/>
          <w:szCs w:val="24"/>
        </w:rPr>
        <w:t>tto,</w:t>
      </w:r>
    </w:p>
    <w:p w:rsidR="003D15AD" w:rsidRPr="00EB4E1B" w:rsidRDefault="003D15AD" w:rsidP="009D7D1B">
      <w:pPr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3D15AD">
        <w:rPr>
          <w:sz w:val="24"/>
          <w:szCs w:val="24"/>
        </w:rPr>
        <w:t>dla Członka Zarządu wynosi 17 615 zł (słownie: siedemnaście tysięcy sześć</w:t>
      </w:r>
      <w:r>
        <w:rPr>
          <w:sz w:val="24"/>
          <w:szCs w:val="24"/>
        </w:rPr>
        <w:t>set piętnaście złotych) brutto.</w:t>
      </w:r>
    </w:p>
    <w:p w:rsidR="00EB4E1B" w:rsidRPr="00EB4E1B" w:rsidRDefault="00EB4E1B" w:rsidP="009D7D1B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EB4E1B">
        <w:rPr>
          <w:sz w:val="24"/>
          <w:szCs w:val="24"/>
        </w:rPr>
        <w:t>Wynagrodzenie Zmienne jest uzależnione od poziomu realizacji Celów Zarządczych i nie może przekroczyć dla:</w:t>
      </w:r>
    </w:p>
    <w:p w:rsidR="00EB4E1B" w:rsidRPr="00EB4E1B" w:rsidRDefault="00EB4E1B" w:rsidP="009D7D1B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EB4E1B">
        <w:rPr>
          <w:sz w:val="24"/>
          <w:szCs w:val="24"/>
        </w:rPr>
        <w:t>Prezesa Zarządu Spółki 10% kwoty stanowiącej sumę Wynagrodzenia Stałego Prezesa Zarządu Spółki osiągniętego w danym roku obrotowym, dla którego dokonywane jest obliczenie wysokości przysługującego Wynagrodzenia Zmiennego. Maksymalne Wynagrodzenie Zmienne w danym roku obrotowym wynosi 10% w przypadku zrealizowania wszystkich Celów Zarządczych w pełnym zakresie;</w:t>
      </w:r>
    </w:p>
    <w:p w:rsidR="00EB4E1B" w:rsidRDefault="00EB4E1B" w:rsidP="009D7D1B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EB4E1B">
        <w:rPr>
          <w:sz w:val="24"/>
          <w:szCs w:val="24"/>
        </w:rPr>
        <w:t>Wiceprezesa Zarządu Spółki 5% kwoty stanowiącej sumę Wynagrodzenia Stałego Członka Zarządu Spółki osiągniętego w danym roku obrotowym, dla którego dokonywane jest obliczenie wysokości przysługującego Wynagrodzenia Zmiennego. Maksymalne Wynagrodzenie Zmienne w danym roku obrotowym wynosi 5% w przypadku zrealizowania wszystkich Celów Zarządczych w pełnym zakresie</w:t>
      </w:r>
      <w:r w:rsidR="003D15AD">
        <w:rPr>
          <w:sz w:val="24"/>
          <w:szCs w:val="24"/>
        </w:rPr>
        <w:t>;</w:t>
      </w:r>
    </w:p>
    <w:p w:rsidR="003D15AD" w:rsidRPr="003D15AD" w:rsidRDefault="003D15AD" w:rsidP="00890C04">
      <w:pPr>
        <w:pStyle w:val="Akapitzlist"/>
        <w:numPr>
          <w:ilvl w:val="0"/>
          <w:numId w:val="3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3D15AD">
        <w:rPr>
          <w:sz w:val="24"/>
          <w:szCs w:val="24"/>
        </w:rPr>
        <w:t>„paragraf 3 ustęp 3 litera c) Członek Zarządu Spółki 5% kwoty stanowiącej sumę Wynagrodzenia Stałego Członka Zarządu Spółki osiągniętego w danym roku obrotowym, dla którego dokonywane jest obliczenie wysokości przysługującego Wynagrodzenia Zmiennego. Maksymalne Wynagrodzenie Zmienne w danym roku obrotowym wynosi 5% w przypadku realizacji wszystkich Celów Zarządczych w pełnym zakresie.).</w:t>
      </w:r>
    </w:p>
    <w:p w:rsidR="00D561A5" w:rsidRDefault="00D561A5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</w:p>
    <w:p w:rsidR="00EB4E1B" w:rsidRPr="00EB4E1B" w:rsidRDefault="00EB4E1B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§4</w:t>
      </w:r>
    </w:p>
    <w:p w:rsidR="00EB4E1B" w:rsidRPr="00252160" w:rsidRDefault="00EB4E1B" w:rsidP="009D7D1B">
      <w:pPr>
        <w:numPr>
          <w:ilvl w:val="0"/>
          <w:numId w:val="9"/>
        </w:numPr>
        <w:shd w:val="clear" w:color="auto" w:fill="FFFFFF"/>
        <w:jc w:val="both"/>
        <w:rPr>
          <w:b/>
          <w:color w:val="000000"/>
          <w:spacing w:val="-5"/>
          <w:sz w:val="24"/>
          <w:szCs w:val="24"/>
        </w:rPr>
      </w:pPr>
      <w:r w:rsidRPr="00E514FF">
        <w:rPr>
          <w:sz w:val="24"/>
          <w:szCs w:val="24"/>
        </w:rPr>
        <w:t xml:space="preserve">Ustala się następujące Cele Zarządcze dla </w:t>
      </w:r>
      <w:r w:rsidRPr="00E514FF">
        <w:rPr>
          <w:color w:val="000000"/>
          <w:spacing w:val="-3"/>
          <w:sz w:val="24"/>
          <w:szCs w:val="24"/>
        </w:rPr>
        <w:t>Członków Zarządu Spółki, których</w:t>
      </w:r>
      <w:r w:rsidRPr="00E514FF">
        <w:rPr>
          <w:sz w:val="24"/>
          <w:szCs w:val="24"/>
        </w:rPr>
        <w:t xml:space="preserve"> wykonanie we wskazanym zakresie </w:t>
      </w:r>
      <w:r w:rsidRPr="00E514FF">
        <w:rPr>
          <w:color w:val="000000"/>
          <w:spacing w:val="-5"/>
          <w:sz w:val="24"/>
          <w:szCs w:val="24"/>
        </w:rPr>
        <w:t xml:space="preserve">będzie podstawą do ustalenia wysokości Wynagrodzenia Zmiennego: </w:t>
      </w:r>
    </w:p>
    <w:p w:rsidR="00252160" w:rsidRDefault="00252160" w:rsidP="00252160">
      <w:pPr>
        <w:shd w:val="clear" w:color="auto" w:fill="FFFFFF"/>
        <w:jc w:val="both"/>
        <w:rPr>
          <w:b/>
          <w:color w:val="000000"/>
          <w:spacing w:val="-5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160" w:rsidTr="00252160">
        <w:trPr>
          <w:trHeight w:val="1496"/>
        </w:trPr>
        <w:tc>
          <w:tcPr>
            <w:tcW w:w="9212" w:type="dxa"/>
            <w:shd w:val="clear" w:color="auto" w:fill="FFFF00"/>
          </w:tcPr>
          <w:p w:rsidR="00252160" w:rsidRDefault="00252160" w:rsidP="00252160">
            <w:pPr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</w:p>
          <w:p w:rsidR="00252160" w:rsidRDefault="00252160" w:rsidP="00252160">
            <w:pPr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</w:p>
          <w:p w:rsidR="00252160" w:rsidRDefault="00252160" w:rsidP="00252160">
            <w:pPr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color w:val="000000"/>
                <w:spacing w:val="-5"/>
                <w:sz w:val="24"/>
                <w:szCs w:val="24"/>
              </w:rPr>
              <w:t xml:space="preserve">Nie podlega publikacji </w:t>
            </w:r>
          </w:p>
        </w:tc>
      </w:tr>
    </w:tbl>
    <w:p w:rsidR="00252160" w:rsidRDefault="00252160" w:rsidP="00252160">
      <w:pPr>
        <w:shd w:val="clear" w:color="auto" w:fill="FFFFFF"/>
        <w:jc w:val="both"/>
        <w:rPr>
          <w:b/>
          <w:color w:val="000000"/>
          <w:spacing w:val="-5"/>
          <w:sz w:val="24"/>
          <w:szCs w:val="24"/>
        </w:rPr>
      </w:pPr>
    </w:p>
    <w:p w:rsidR="00252160" w:rsidRPr="00E514FF" w:rsidRDefault="00252160" w:rsidP="00252160">
      <w:pPr>
        <w:shd w:val="clear" w:color="auto" w:fill="FFFFFF"/>
        <w:jc w:val="both"/>
        <w:rPr>
          <w:b/>
          <w:color w:val="000000"/>
          <w:spacing w:val="-5"/>
          <w:sz w:val="24"/>
          <w:szCs w:val="24"/>
        </w:rPr>
      </w:pPr>
    </w:p>
    <w:p w:rsidR="00EB4E1B" w:rsidRPr="00EB4E1B" w:rsidRDefault="00EB4E1B" w:rsidP="009D7D1B">
      <w:pPr>
        <w:numPr>
          <w:ilvl w:val="0"/>
          <w:numId w:val="9"/>
        </w:num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EB4E1B">
        <w:rPr>
          <w:color w:val="000000"/>
          <w:spacing w:val="-2"/>
          <w:sz w:val="24"/>
          <w:szCs w:val="24"/>
        </w:rPr>
        <w:t>Upoważnia się Radę Nadzorczą Spółki do określenia w formie uchwały wag Celów Zarządczych, o których mowa w ustępie 1, kryteriów ich realizacji oraz sposobu rozliczania Celów Zarządczych.</w:t>
      </w:r>
    </w:p>
    <w:p w:rsidR="00EB4E1B" w:rsidRPr="00EB4E1B" w:rsidRDefault="00EB4E1B" w:rsidP="009D7D1B">
      <w:pPr>
        <w:numPr>
          <w:ilvl w:val="0"/>
          <w:numId w:val="9"/>
        </w:num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EB4E1B">
        <w:rPr>
          <w:color w:val="000000"/>
          <w:spacing w:val="-3"/>
          <w:sz w:val="24"/>
          <w:szCs w:val="24"/>
        </w:rPr>
        <w:t xml:space="preserve">Minimalny okres świadczenia usług na podstawie Umowy w roku obrotowym </w:t>
      </w:r>
      <w:r w:rsidRPr="00EB4E1B">
        <w:rPr>
          <w:color w:val="000000"/>
          <w:spacing w:val="-5"/>
          <w:sz w:val="24"/>
          <w:szCs w:val="24"/>
        </w:rPr>
        <w:t>uprawniający do otrzymania Wynagrodzenia Zmiennego wynosi 6 (sześć) miesięcy.</w:t>
      </w:r>
    </w:p>
    <w:p w:rsidR="00EB4E1B" w:rsidRPr="00EB4E1B" w:rsidRDefault="00EB4E1B" w:rsidP="009D7D1B">
      <w:pPr>
        <w:numPr>
          <w:ilvl w:val="0"/>
          <w:numId w:val="9"/>
        </w:num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EB4E1B">
        <w:rPr>
          <w:color w:val="000000"/>
          <w:sz w:val="24"/>
          <w:szCs w:val="24"/>
        </w:rPr>
        <w:t xml:space="preserve">Wynagrodzenie Zmienne podlega wypłaceniu po zatwierdzeniu sprawozdania Zarządu </w:t>
      </w:r>
      <w:r w:rsidR="00890C04">
        <w:rPr>
          <w:color w:val="000000"/>
          <w:sz w:val="24"/>
          <w:szCs w:val="24"/>
        </w:rPr>
        <w:br/>
      </w:r>
      <w:r w:rsidRPr="00EB4E1B">
        <w:rPr>
          <w:color w:val="000000"/>
          <w:spacing w:val="4"/>
          <w:sz w:val="24"/>
          <w:szCs w:val="24"/>
        </w:rPr>
        <w:t xml:space="preserve">z działalności Spółki oraz sprawozdania finansowego Spółki za ubiegły rok obrotowy, </w:t>
      </w:r>
      <w:r w:rsidRPr="00EB4E1B">
        <w:rPr>
          <w:color w:val="000000"/>
          <w:spacing w:val="-3"/>
          <w:sz w:val="24"/>
          <w:szCs w:val="24"/>
        </w:rPr>
        <w:t xml:space="preserve">w przypadku udzielenia Członkowi Zarządu Spółki przez Zgromadzenie Wspólników </w:t>
      </w:r>
      <w:r w:rsidRPr="00EB4E1B">
        <w:rPr>
          <w:color w:val="000000"/>
          <w:spacing w:val="-4"/>
          <w:sz w:val="24"/>
          <w:szCs w:val="24"/>
        </w:rPr>
        <w:t>absolutorium z wykonania przez niego obowiązków w tym okresie</w:t>
      </w:r>
      <w:r w:rsidRPr="00EB4E1B">
        <w:rPr>
          <w:color w:val="000000"/>
          <w:spacing w:val="4"/>
          <w:sz w:val="24"/>
          <w:szCs w:val="24"/>
        </w:rPr>
        <w:t xml:space="preserve">. Wynagrodzenie Zmienne wypłacane jest na podstawie </w:t>
      </w:r>
      <w:r w:rsidRPr="00EB4E1B">
        <w:rPr>
          <w:color w:val="000000"/>
          <w:spacing w:val="-5"/>
          <w:sz w:val="24"/>
          <w:szCs w:val="24"/>
        </w:rPr>
        <w:t xml:space="preserve">uchwały Rady Nadzorczej Spółki w sprawie określenia poziomu realizacji przez Członków Zarządu Spółki Celów </w:t>
      </w:r>
      <w:r w:rsidRPr="00EB4E1B">
        <w:rPr>
          <w:color w:val="000000"/>
          <w:spacing w:val="-1"/>
          <w:sz w:val="24"/>
          <w:szCs w:val="24"/>
        </w:rPr>
        <w:t xml:space="preserve">Zarządczych </w:t>
      </w:r>
      <w:r w:rsidR="00890C04">
        <w:rPr>
          <w:color w:val="000000"/>
          <w:spacing w:val="-1"/>
          <w:sz w:val="24"/>
          <w:szCs w:val="24"/>
        </w:rPr>
        <w:br/>
      </w:r>
      <w:r w:rsidRPr="00EB4E1B">
        <w:rPr>
          <w:color w:val="000000"/>
          <w:spacing w:val="-1"/>
          <w:sz w:val="24"/>
          <w:szCs w:val="24"/>
        </w:rPr>
        <w:t xml:space="preserve">w ubiegłym roku obrotowym i ustalenia kwoty Wynagrodzenia Zmiennego </w:t>
      </w:r>
      <w:r w:rsidRPr="00EB4E1B">
        <w:rPr>
          <w:color w:val="000000"/>
          <w:spacing w:val="-8"/>
          <w:sz w:val="24"/>
          <w:szCs w:val="24"/>
        </w:rPr>
        <w:t>za ten rok obrotowy.</w:t>
      </w:r>
    </w:p>
    <w:p w:rsidR="00D561A5" w:rsidRDefault="00D561A5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</w:p>
    <w:p w:rsidR="00EB4E1B" w:rsidRPr="00EB4E1B" w:rsidRDefault="00EB4E1B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§5</w:t>
      </w:r>
    </w:p>
    <w:p w:rsidR="00EB4E1B" w:rsidRPr="00EB4E1B" w:rsidRDefault="00EB4E1B" w:rsidP="009D7D1B">
      <w:pPr>
        <w:numPr>
          <w:ilvl w:val="0"/>
          <w:numId w:val="10"/>
        </w:numPr>
        <w:shd w:val="clear" w:color="auto" w:fill="FFFFFF"/>
        <w:ind w:right="72"/>
        <w:jc w:val="both"/>
        <w:rPr>
          <w:sz w:val="24"/>
          <w:szCs w:val="24"/>
        </w:rPr>
      </w:pPr>
      <w:r w:rsidRPr="00EB4E1B">
        <w:rPr>
          <w:color w:val="000000"/>
          <w:spacing w:val="-2"/>
          <w:sz w:val="24"/>
          <w:szCs w:val="24"/>
        </w:rPr>
        <w:t xml:space="preserve">Umowa zawiera obowiązek informowania przez Członka Zarządu Spółki o zamiarze </w:t>
      </w:r>
      <w:r w:rsidRPr="00EB4E1B">
        <w:rPr>
          <w:color w:val="000000"/>
          <w:spacing w:val="-1"/>
          <w:sz w:val="24"/>
          <w:szCs w:val="24"/>
        </w:rPr>
        <w:t xml:space="preserve">pełnienia funkcji w organach innej spółki handlowej, nabyciu w niej akcji oraz może </w:t>
      </w:r>
      <w:r w:rsidRPr="00EB4E1B">
        <w:rPr>
          <w:color w:val="000000"/>
          <w:spacing w:val="-5"/>
          <w:sz w:val="24"/>
          <w:szCs w:val="24"/>
        </w:rPr>
        <w:t>przewidywać zakaz pełnienia funkcji w organach jakiejkolwiek innej spółki handlowej lub wprowadzać inne ograniczenia dotyczące dodatkowej działalności Członka Zarządu Spółki.</w:t>
      </w:r>
    </w:p>
    <w:p w:rsidR="00EB4E1B" w:rsidRPr="00EB4E1B" w:rsidRDefault="00EB4E1B" w:rsidP="009D7D1B">
      <w:pPr>
        <w:numPr>
          <w:ilvl w:val="0"/>
          <w:numId w:val="10"/>
        </w:numPr>
        <w:shd w:val="clear" w:color="auto" w:fill="FFFFFF"/>
        <w:ind w:right="72"/>
        <w:jc w:val="both"/>
        <w:rPr>
          <w:sz w:val="24"/>
          <w:szCs w:val="24"/>
        </w:rPr>
      </w:pPr>
      <w:r w:rsidRPr="00EB4E1B">
        <w:rPr>
          <w:sz w:val="24"/>
          <w:szCs w:val="24"/>
        </w:rPr>
        <w:t>U</w:t>
      </w:r>
      <w:r w:rsidRPr="00EB4E1B">
        <w:rPr>
          <w:color w:val="000000"/>
          <w:spacing w:val="1"/>
          <w:sz w:val="24"/>
          <w:szCs w:val="24"/>
        </w:rPr>
        <w:t>poważnia się Radę Nadzorczą Spółki do określenia zakazów i ograniczeń związanych z realizacją Umowy oraz</w:t>
      </w:r>
      <w:r w:rsidRPr="00EB4E1B">
        <w:rPr>
          <w:color w:val="000000"/>
          <w:spacing w:val="-1"/>
          <w:sz w:val="24"/>
          <w:szCs w:val="24"/>
        </w:rPr>
        <w:t xml:space="preserve"> obowiązków sprawozdawczych z ich wykonania i sankcji za nienależyte</w:t>
      </w:r>
      <w:r w:rsidRPr="00EB4E1B">
        <w:rPr>
          <w:sz w:val="24"/>
          <w:szCs w:val="24"/>
        </w:rPr>
        <w:t xml:space="preserve"> wyk</w:t>
      </w:r>
      <w:r w:rsidRPr="00EB4E1B">
        <w:rPr>
          <w:color w:val="000000"/>
          <w:spacing w:val="-8"/>
          <w:sz w:val="24"/>
          <w:szCs w:val="24"/>
        </w:rPr>
        <w:t>onanie.</w:t>
      </w:r>
    </w:p>
    <w:p w:rsidR="00EB4E1B" w:rsidRPr="00EB4E1B" w:rsidRDefault="00EB4E1B" w:rsidP="009D7D1B">
      <w:pPr>
        <w:numPr>
          <w:ilvl w:val="0"/>
          <w:numId w:val="10"/>
        </w:numPr>
        <w:shd w:val="clear" w:color="auto" w:fill="FFFFFF"/>
        <w:ind w:right="72"/>
        <w:jc w:val="both"/>
        <w:rPr>
          <w:sz w:val="24"/>
          <w:szCs w:val="24"/>
        </w:rPr>
      </w:pPr>
      <w:r w:rsidRPr="00EB4E1B">
        <w:rPr>
          <w:color w:val="000000"/>
          <w:spacing w:val="-1"/>
          <w:sz w:val="24"/>
          <w:szCs w:val="24"/>
        </w:rPr>
        <w:t>Członek Zarządu Spółki nie może pobierać wynagrodzenia z tytułu pełnienia funkcji członka org</w:t>
      </w:r>
      <w:r w:rsidRPr="00EB4E1B">
        <w:rPr>
          <w:color w:val="000000"/>
          <w:spacing w:val="-2"/>
          <w:sz w:val="24"/>
          <w:szCs w:val="24"/>
        </w:rPr>
        <w:t xml:space="preserve">anu w podmiotach zależnych od Spółki w ramach grupy kapitałowej </w:t>
      </w:r>
      <w:r w:rsidR="00890C04">
        <w:rPr>
          <w:color w:val="000000"/>
          <w:spacing w:val="-2"/>
          <w:sz w:val="24"/>
          <w:szCs w:val="24"/>
        </w:rPr>
        <w:br/>
      </w:r>
      <w:r w:rsidRPr="00EB4E1B">
        <w:rPr>
          <w:color w:val="000000"/>
          <w:spacing w:val="-2"/>
          <w:sz w:val="24"/>
          <w:szCs w:val="24"/>
        </w:rPr>
        <w:t xml:space="preserve">w rozumieniu artykułu 4 punkt </w:t>
      </w:r>
      <w:r w:rsidRPr="00EB4E1B">
        <w:rPr>
          <w:color w:val="000000"/>
          <w:spacing w:val="-5"/>
          <w:sz w:val="24"/>
          <w:szCs w:val="24"/>
        </w:rPr>
        <w:t xml:space="preserve">14 ustawy z dnia 16 lutego 2007 o ochronie konkurencji </w:t>
      </w:r>
      <w:r w:rsidR="00890C04">
        <w:rPr>
          <w:color w:val="000000"/>
          <w:spacing w:val="-5"/>
          <w:sz w:val="24"/>
          <w:szCs w:val="24"/>
        </w:rPr>
        <w:br/>
      </w:r>
      <w:r w:rsidRPr="00EB4E1B">
        <w:rPr>
          <w:color w:val="000000"/>
          <w:spacing w:val="-5"/>
          <w:sz w:val="24"/>
          <w:szCs w:val="24"/>
        </w:rPr>
        <w:t>i konsumentów.</w:t>
      </w:r>
    </w:p>
    <w:p w:rsidR="00D561A5" w:rsidRDefault="00D561A5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</w:p>
    <w:p w:rsidR="00EB4E1B" w:rsidRPr="00EB4E1B" w:rsidRDefault="00EB4E1B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§6</w:t>
      </w:r>
    </w:p>
    <w:p w:rsidR="00EB4E1B" w:rsidRPr="00EB4E1B" w:rsidRDefault="00EB4E1B" w:rsidP="009D7D1B">
      <w:pPr>
        <w:numPr>
          <w:ilvl w:val="0"/>
          <w:numId w:val="11"/>
        </w:numPr>
        <w:shd w:val="clear" w:color="auto" w:fill="FFFFFF"/>
        <w:ind w:right="14"/>
        <w:jc w:val="both"/>
        <w:rPr>
          <w:sz w:val="24"/>
          <w:szCs w:val="24"/>
        </w:rPr>
      </w:pPr>
      <w:r w:rsidRPr="00EB4E1B">
        <w:rPr>
          <w:color w:val="000000"/>
          <w:spacing w:val="-2"/>
          <w:sz w:val="24"/>
          <w:szCs w:val="24"/>
        </w:rPr>
        <w:t>Spółka może udostępnić Członkom Zarządu Spółki urządzenia techniczne oraz zasoby stan</w:t>
      </w:r>
      <w:r w:rsidRPr="00EB4E1B">
        <w:rPr>
          <w:color w:val="000000"/>
          <w:spacing w:val="4"/>
          <w:sz w:val="24"/>
          <w:szCs w:val="24"/>
        </w:rPr>
        <w:t>owiące mienie Spółki (na przykład: samochód, sprzęt komputerowy, telefon komórkowy</w:t>
      </w:r>
      <w:r w:rsidRPr="00EB4E1B">
        <w:rPr>
          <w:color w:val="000000"/>
          <w:spacing w:val="-5"/>
          <w:sz w:val="24"/>
          <w:szCs w:val="24"/>
        </w:rPr>
        <w:t>) niezbędne do wykonywania ich funkcji.</w:t>
      </w:r>
    </w:p>
    <w:p w:rsidR="00EB4E1B" w:rsidRPr="00EB4E1B" w:rsidRDefault="00EB4E1B" w:rsidP="009D7D1B">
      <w:pPr>
        <w:numPr>
          <w:ilvl w:val="0"/>
          <w:numId w:val="11"/>
        </w:numPr>
        <w:shd w:val="clear" w:color="auto" w:fill="FFFFFF"/>
        <w:ind w:right="14"/>
        <w:jc w:val="both"/>
        <w:rPr>
          <w:sz w:val="24"/>
          <w:szCs w:val="24"/>
        </w:rPr>
      </w:pPr>
      <w:r w:rsidRPr="00EB4E1B">
        <w:rPr>
          <w:color w:val="000000"/>
          <w:spacing w:val="-2"/>
          <w:sz w:val="24"/>
          <w:szCs w:val="24"/>
        </w:rPr>
        <w:t xml:space="preserve">Upoważnia się Radę Nadzorczą Spółki do określenia szczegółowego zakresu i zasad </w:t>
      </w:r>
      <w:r w:rsidRPr="00EB4E1B">
        <w:rPr>
          <w:color w:val="000000"/>
          <w:spacing w:val="-5"/>
          <w:sz w:val="24"/>
          <w:szCs w:val="24"/>
        </w:rPr>
        <w:t>udostępniania Członkom Zarządu Spółki urządzeń technicznych oraz zasobów stanowiących mienie Spó</w:t>
      </w:r>
      <w:r w:rsidRPr="00EB4E1B">
        <w:rPr>
          <w:color w:val="000000"/>
          <w:spacing w:val="-1"/>
          <w:sz w:val="24"/>
          <w:szCs w:val="24"/>
        </w:rPr>
        <w:t>łki, a także limitów kosztów albo sposobu ich określania, jakie Spółka ponosić będzie w z</w:t>
      </w:r>
      <w:r w:rsidRPr="00EB4E1B">
        <w:rPr>
          <w:color w:val="000000"/>
          <w:spacing w:val="-5"/>
          <w:sz w:val="24"/>
          <w:szCs w:val="24"/>
        </w:rPr>
        <w:t xml:space="preserve">wiązku z udostępnieniem i wykorzystywaniem tych urządzeń i zasobów. </w:t>
      </w:r>
      <w:r w:rsidR="00890C04">
        <w:rPr>
          <w:color w:val="000000"/>
          <w:spacing w:val="-5"/>
          <w:sz w:val="24"/>
          <w:szCs w:val="24"/>
        </w:rPr>
        <w:br/>
      </w:r>
      <w:r w:rsidRPr="00EB4E1B">
        <w:rPr>
          <w:color w:val="000000"/>
          <w:spacing w:val="-5"/>
          <w:sz w:val="24"/>
          <w:szCs w:val="24"/>
        </w:rPr>
        <w:t>W przypadku nie dysponowania przez Spółkę samochodem służbowym dopuszcza się możliwość wyrażenia zgody na używanie przez Członka Zarządu Spółki samochodu prywatnego do celów służbowych.</w:t>
      </w:r>
    </w:p>
    <w:p w:rsidR="00EB4E1B" w:rsidRPr="00EB4E1B" w:rsidRDefault="00EB4E1B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§7</w:t>
      </w:r>
    </w:p>
    <w:p w:rsidR="00EB4E1B" w:rsidRPr="00EB4E1B" w:rsidRDefault="00EB4E1B" w:rsidP="009D7D1B">
      <w:pPr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EB4E1B">
        <w:rPr>
          <w:iCs/>
          <w:color w:val="000000"/>
          <w:spacing w:val="-2"/>
          <w:sz w:val="24"/>
          <w:szCs w:val="24"/>
        </w:rPr>
        <w:t xml:space="preserve">W </w:t>
      </w:r>
      <w:r w:rsidRPr="00EB4E1B">
        <w:rPr>
          <w:color w:val="000000"/>
          <w:spacing w:val="-2"/>
          <w:sz w:val="24"/>
          <w:szCs w:val="24"/>
        </w:rPr>
        <w:t>przypadku wygaśnięcia mandatu Członka Zarządu Spółki w szczególności na skutek śmie</w:t>
      </w:r>
      <w:r w:rsidRPr="00EB4E1B">
        <w:rPr>
          <w:color w:val="000000"/>
          <w:spacing w:val="-4"/>
          <w:sz w:val="24"/>
          <w:szCs w:val="24"/>
        </w:rPr>
        <w:t>rci, odwołania lub złożenia rezygnacji Umowa rozwiązuje się z ostatnim dniem pełnienia</w:t>
      </w:r>
      <w:r w:rsidRPr="00EB4E1B">
        <w:rPr>
          <w:sz w:val="24"/>
          <w:szCs w:val="24"/>
        </w:rPr>
        <w:t xml:space="preserve"> </w:t>
      </w:r>
      <w:r w:rsidRPr="00EB4E1B">
        <w:rPr>
          <w:color w:val="000000"/>
          <w:spacing w:val="-5"/>
          <w:sz w:val="24"/>
          <w:szCs w:val="24"/>
        </w:rPr>
        <w:t>funkcji bez okresu wypowiedzenia i konieczności dokonywania dodatkowych czynności.</w:t>
      </w:r>
    </w:p>
    <w:p w:rsidR="00EB4E1B" w:rsidRPr="00EB4E1B" w:rsidRDefault="00EB4E1B" w:rsidP="009D7D1B">
      <w:pPr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EB4E1B">
        <w:rPr>
          <w:color w:val="000000"/>
          <w:spacing w:val="-4"/>
          <w:sz w:val="24"/>
          <w:szCs w:val="24"/>
        </w:rPr>
        <w:t xml:space="preserve">Spółka oraz Członek </w:t>
      </w:r>
      <w:r w:rsidRPr="00EB4E1B">
        <w:rPr>
          <w:iCs/>
          <w:color w:val="000000"/>
          <w:spacing w:val="-4"/>
          <w:sz w:val="24"/>
          <w:szCs w:val="24"/>
        </w:rPr>
        <w:t xml:space="preserve">Zarządu Spółki </w:t>
      </w:r>
      <w:r w:rsidRPr="00EB4E1B">
        <w:rPr>
          <w:color w:val="000000"/>
          <w:spacing w:val="-4"/>
          <w:sz w:val="24"/>
          <w:szCs w:val="24"/>
        </w:rPr>
        <w:t>uprawnieni są do wypowiedzenia Umowy. Termin</w:t>
      </w:r>
      <w:r w:rsidRPr="00EB4E1B">
        <w:rPr>
          <w:sz w:val="24"/>
          <w:szCs w:val="24"/>
        </w:rPr>
        <w:t xml:space="preserve"> wyp</w:t>
      </w:r>
      <w:r w:rsidRPr="00EB4E1B">
        <w:rPr>
          <w:color w:val="000000"/>
          <w:spacing w:val="5"/>
          <w:sz w:val="24"/>
          <w:szCs w:val="24"/>
        </w:rPr>
        <w:t>owiedzenia nie może być dłuższy niż 1 (jeden) - miesiąc.</w:t>
      </w:r>
    </w:p>
    <w:p w:rsidR="00EB4E1B" w:rsidRPr="00EB4E1B" w:rsidRDefault="00EB4E1B" w:rsidP="009D7D1B">
      <w:pPr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EB4E1B">
        <w:rPr>
          <w:sz w:val="24"/>
          <w:szCs w:val="24"/>
        </w:rPr>
        <w:t>W przypadku rozwiązania Umowy w związku z odwołaniem Członka Zarządu Spółki przez Spółkę z innych przyczyn niż naruszenie przez niego podstawowych obowiązków wynikających z Umowy, Członkowi Zarządu Spółki może być przyznana odprawa w wysokości nie wyższej niż 1 (jedno) – krotność Wynagrodzenia Stałego, pod warunkiem pełnienia przez niego funkcji nieprzerwanie przez okres co najmniej 12 (dwunastu) miesięcy przed rozwiązaniem tej Umowy, z wyjątkiem następujących przypadków:</w:t>
      </w:r>
    </w:p>
    <w:p w:rsidR="00EB4E1B" w:rsidRPr="00EB4E1B" w:rsidRDefault="00EB4E1B" w:rsidP="009D7D1B">
      <w:pPr>
        <w:widowControl/>
        <w:numPr>
          <w:ilvl w:val="0"/>
          <w:numId w:val="13"/>
        </w:numPr>
        <w:autoSpaceDE/>
        <w:autoSpaceDN/>
        <w:adjustRightInd/>
        <w:jc w:val="both"/>
        <w:rPr>
          <w:b/>
          <w:sz w:val="24"/>
          <w:szCs w:val="24"/>
        </w:rPr>
      </w:pPr>
      <w:r w:rsidRPr="00EB4E1B">
        <w:rPr>
          <w:sz w:val="24"/>
          <w:szCs w:val="24"/>
        </w:rPr>
        <w:t>odwołania Członka Zarządu Spółki w związku ze zmianą jego funkcji w Zarządzie Spółki;</w:t>
      </w:r>
    </w:p>
    <w:p w:rsidR="00EB4E1B" w:rsidRPr="00EB4E1B" w:rsidRDefault="00EB4E1B" w:rsidP="009D7D1B">
      <w:pPr>
        <w:widowControl/>
        <w:numPr>
          <w:ilvl w:val="0"/>
          <w:numId w:val="13"/>
        </w:numPr>
        <w:autoSpaceDE/>
        <w:autoSpaceDN/>
        <w:adjustRightInd/>
        <w:jc w:val="both"/>
        <w:rPr>
          <w:b/>
          <w:sz w:val="24"/>
          <w:szCs w:val="24"/>
        </w:rPr>
      </w:pPr>
      <w:r w:rsidRPr="00EB4E1B">
        <w:rPr>
          <w:sz w:val="24"/>
          <w:szCs w:val="24"/>
        </w:rPr>
        <w:t xml:space="preserve">objęcia przez Członka Zarządu Spółki funkcji w zarządzie innej spółki, o której mowa </w:t>
      </w:r>
      <w:r w:rsidR="009D7D1B">
        <w:rPr>
          <w:sz w:val="24"/>
          <w:szCs w:val="24"/>
        </w:rPr>
        <w:br/>
      </w:r>
      <w:r w:rsidRPr="00EB4E1B">
        <w:rPr>
          <w:sz w:val="24"/>
          <w:szCs w:val="24"/>
        </w:rPr>
        <w:t xml:space="preserve">w artykule 1 ustęp 3 punkt 7 ustawy z dnia 9 czerwca 2016 o zasadach kształtowania wynagrodzeń osób kierujących niektórymi spółkami </w:t>
      </w:r>
      <w:r w:rsidRPr="00EB4E1B">
        <w:rPr>
          <w:rStyle w:val="ng-bindingng-scope"/>
          <w:sz w:val="24"/>
          <w:szCs w:val="24"/>
        </w:rPr>
        <w:t>lub w podmiocie zależnym od Spółki w ramach grupy kapitałowej, w terminie 30 (trzydziestu) dni od jego odwołania</w:t>
      </w:r>
      <w:r w:rsidRPr="00EB4E1B">
        <w:rPr>
          <w:sz w:val="24"/>
          <w:szCs w:val="24"/>
        </w:rPr>
        <w:t>.</w:t>
      </w:r>
    </w:p>
    <w:p w:rsidR="00EB4E1B" w:rsidRPr="00EB4E1B" w:rsidRDefault="00EB4E1B" w:rsidP="009D7D1B">
      <w:pPr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EB4E1B">
        <w:rPr>
          <w:sz w:val="24"/>
          <w:szCs w:val="24"/>
        </w:rPr>
        <w:t xml:space="preserve">Odprawa, o której mowa w ustępie 3, nie przysługuje również w szczególności </w:t>
      </w:r>
      <w:r w:rsidR="009D7D1B">
        <w:rPr>
          <w:sz w:val="24"/>
          <w:szCs w:val="24"/>
        </w:rPr>
        <w:br/>
      </w:r>
      <w:r w:rsidRPr="00EB4E1B">
        <w:rPr>
          <w:sz w:val="24"/>
          <w:szCs w:val="24"/>
        </w:rPr>
        <w:t>w przypadku:</w:t>
      </w:r>
    </w:p>
    <w:p w:rsidR="00EB4E1B" w:rsidRPr="00EB4E1B" w:rsidRDefault="00EB4E1B" w:rsidP="009D7D1B">
      <w:pPr>
        <w:widowControl/>
        <w:numPr>
          <w:ilvl w:val="0"/>
          <w:numId w:val="2"/>
        </w:numPr>
        <w:tabs>
          <w:tab w:val="clear" w:pos="2444"/>
          <w:tab w:val="num" w:pos="426"/>
          <w:tab w:val="num" w:pos="709"/>
        </w:tabs>
        <w:autoSpaceDE/>
        <w:autoSpaceDN/>
        <w:adjustRightInd/>
        <w:ind w:left="426" w:firstLine="0"/>
        <w:jc w:val="both"/>
        <w:rPr>
          <w:b/>
          <w:sz w:val="24"/>
          <w:szCs w:val="24"/>
        </w:rPr>
      </w:pPr>
      <w:r w:rsidRPr="00EB4E1B">
        <w:rPr>
          <w:sz w:val="24"/>
          <w:szCs w:val="24"/>
        </w:rPr>
        <w:t>odwołania Członka Zarządu Spółki w związku z rozwiązaniem Umowy za porozumieniem stron;</w:t>
      </w:r>
    </w:p>
    <w:p w:rsidR="00EB4E1B" w:rsidRPr="00EB4E1B" w:rsidRDefault="00EB4E1B" w:rsidP="009D7D1B">
      <w:pPr>
        <w:widowControl/>
        <w:numPr>
          <w:ilvl w:val="0"/>
          <w:numId w:val="2"/>
        </w:numPr>
        <w:tabs>
          <w:tab w:val="clear" w:pos="2444"/>
          <w:tab w:val="num" w:pos="426"/>
          <w:tab w:val="num" w:pos="709"/>
        </w:tabs>
        <w:autoSpaceDE/>
        <w:autoSpaceDN/>
        <w:adjustRightInd/>
        <w:ind w:left="426" w:firstLine="0"/>
        <w:jc w:val="both"/>
        <w:rPr>
          <w:b/>
          <w:sz w:val="24"/>
          <w:szCs w:val="24"/>
        </w:rPr>
      </w:pPr>
      <w:r w:rsidRPr="00EB4E1B">
        <w:rPr>
          <w:sz w:val="24"/>
          <w:szCs w:val="24"/>
        </w:rPr>
        <w:t>złożenia przez Członka Zarządu Spółki rezygnacji z pełnienia funkcji;</w:t>
      </w:r>
    </w:p>
    <w:p w:rsidR="00EB4E1B" w:rsidRPr="00EB4E1B" w:rsidRDefault="00EB4E1B" w:rsidP="009D7D1B">
      <w:pPr>
        <w:widowControl/>
        <w:numPr>
          <w:ilvl w:val="0"/>
          <w:numId w:val="2"/>
        </w:numPr>
        <w:tabs>
          <w:tab w:val="clear" w:pos="2444"/>
          <w:tab w:val="num" w:pos="426"/>
          <w:tab w:val="num" w:pos="709"/>
        </w:tabs>
        <w:autoSpaceDE/>
        <w:autoSpaceDN/>
        <w:adjustRightInd/>
        <w:ind w:left="426" w:firstLine="0"/>
        <w:jc w:val="both"/>
        <w:rPr>
          <w:b/>
          <w:sz w:val="24"/>
          <w:szCs w:val="24"/>
        </w:rPr>
      </w:pPr>
      <w:r w:rsidRPr="00EB4E1B">
        <w:rPr>
          <w:sz w:val="24"/>
          <w:szCs w:val="24"/>
        </w:rPr>
        <w:t>odwołania Członka Zarządu Spółki w związku z rozwiązaniem Umowy przez którąkolwiek ze stron z zachowaniem okresu wypowiedzenia;</w:t>
      </w:r>
    </w:p>
    <w:p w:rsidR="00EB4E1B" w:rsidRPr="00EB4E1B" w:rsidRDefault="00EB4E1B" w:rsidP="009D7D1B">
      <w:pPr>
        <w:widowControl/>
        <w:numPr>
          <w:ilvl w:val="0"/>
          <w:numId w:val="2"/>
        </w:numPr>
        <w:tabs>
          <w:tab w:val="clear" w:pos="2444"/>
          <w:tab w:val="num" w:pos="426"/>
          <w:tab w:val="num" w:pos="709"/>
        </w:tabs>
        <w:autoSpaceDE/>
        <w:autoSpaceDN/>
        <w:adjustRightInd/>
        <w:ind w:left="426" w:firstLine="0"/>
        <w:jc w:val="both"/>
        <w:rPr>
          <w:b/>
          <w:sz w:val="24"/>
          <w:szCs w:val="24"/>
        </w:rPr>
      </w:pPr>
      <w:r w:rsidRPr="00EB4E1B">
        <w:rPr>
          <w:sz w:val="24"/>
          <w:szCs w:val="24"/>
        </w:rPr>
        <w:t>wygaśnięcia mandatu Członka Zarządu Spółki w związku z upływem kadencji;</w:t>
      </w:r>
    </w:p>
    <w:p w:rsidR="00EB4E1B" w:rsidRPr="00EB4E1B" w:rsidRDefault="00EB4E1B" w:rsidP="009D7D1B">
      <w:pPr>
        <w:widowControl/>
        <w:numPr>
          <w:ilvl w:val="0"/>
          <w:numId w:val="2"/>
        </w:numPr>
        <w:tabs>
          <w:tab w:val="clear" w:pos="2444"/>
          <w:tab w:val="num" w:pos="426"/>
          <w:tab w:val="num" w:pos="709"/>
        </w:tabs>
        <w:autoSpaceDE/>
        <w:autoSpaceDN/>
        <w:adjustRightInd/>
        <w:ind w:left="426" w:firstLine="0"/>
        <w:jc w:val="both"/>
        <w:rPr>
          <w:b/>
          <w:sz w:val="24"/>
          <w:szCs w:val="24"/>
        </w:rPr>
      </w:pPr>
      <w:r w:rsidRPr="00EB4E1B">
        <w:rPr>
          <w:sz w:val="24"/>
          <w:szCs w:val="24"/>
        </w:rPr>
        <w:t>rozwiązania Umowy w związku z naruszeniem przez Członka Zarządu Spółki zakazów związanych z:</w:t>
      </w:r>
    </w:p>
    <w:p w:rsidR="00EB4E1B" w:rsidRPr="00EB4E1B" w:rsidRDefault="00EB4E1B" w:rsidP="009D7D1B">
      <w:pPr>
        <w:widowControl/>
        <w:numPr>
          <w:ilvl w:val="0"/>
          <w:numId w:val="1"/>
        </w:numPr>
        <w:tabs>
          <w:tab w:val="clear" w:pos="1388"/>
          <w:tab w:val="num" w:pos="567"/>
        </w:tabs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EB4E1B">
        <w:rPr>
          <w:sz w:val="24"/>
          <w:szCs w:val="24"/>
        </w:rPr>
        <w:t>prowadzeniem działalności konkurencyjnej wobec Spółki lub podmiotów zależnych od Spółki w ramach grupy kapitałowej;</w:t>
      </w:r>
    </w:p>
    <w:p w:rsidR="00EB4E1B" w:rsidRPr="00EB4E1B" w:rsidRDefault="00EB4E1B" w:rsidP="009D7D1B">
      <w:pPr>
        <w:widowControl/>
        <w:numPr>
          <w:ilvl w:val="0"/>
          <w:numId w:val="1"/>
        </w:numPr>
        <w:tabs>
          <w:tab w:val="clear" w:pos="1388"/>
          <w:tab w:val="num" w:pos="567"/>
        </w:tabs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EB4E1B">
        <w:rPr>
          <w:sz w:val="24"/>
          <w:szCs w:val="24"/>
        </w:rPr>
        <w:t xml:space="preserve">pełnieniem funkcji, prowadzeniem działalności gospodarczej, a także podejmowaniem innych form aktywności, o których mowa w artykule 4 ustawy z dnia 21 sierpnia 1997 </w:t>
      </w:r>
      <w:r w:rsidR="00890C04">
        <w:rPr>
          <w:sz w:val="24"/>
          <w:szCs w:val="24"/>
        </w:rPr>
        <w:br/>
      </w:r>
      <w:r w:rsidRPr="00EB4E1B">
        <w:rPr>
          <w:sz w:val="24"/>
          <w:szCs w:val="24"/>
        </w:rPr>
        <w:t>o ograniczeniu prowadzenia działalności gospodarczej przez osoby pełniące funkcje publiczne, z zastrzeżeniem wyjątku, o którym mowa w artykule 6 ustęp 1 wyżej wymienionej ustawy;</w:t>
      </w:r>
    </w:p>
    <w:p w:rsidR="00EB4E1B" w:rsidRPr="00EB4E1B" w:rsidRDefault="00EB4E1B" w:rsidP="009D7D1B">
      <w:pPr>
        <w:widowControl/>
        <w:numPr>
          <w:ilvl w:val="0"/>
          <w:numId w:val="1"/>
        </w:numPr>
        <w:tabs>
          <w:tab w:val="clear" w:pos="1388"/>
          <w:tab w:val="num" w:pos="567"/>
        </w:tabs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EB4E1B">
        <w:rPr>
          <w:sz w:val="24"/>
          <w:szCs w:val="24"/>
        </w:rPr>
        <w:t>zasiadaniem w okresie pełnienia funkcji Członka Zarządu Spółki, w zarządach innych spółek prawa handlowego oraz w radach nadzorczych spółek z kapitałowym udziałem Miasta Łodzi;</w:t>
      </w:r>
    </w:p>
    <w:p w:rsidR="003D15AD" w:rsidRDefault="003D15AD" w:rsidP="009D7D1B">
      <w:pPr>
        <w:widowControl/>
        <w:numPr>
          <w:ilvl w:val="0"/>
          <w:numId w:val="1"/>
        </w:numPr>
        <w:tabs>
          <w:tab w:val="clear" w:pos="1388"/>
          <w:tab w:val="num" w:pos="567"/>
        </w:tabs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3D15AD">
        <w:rPr>
          <w:sz w:val="24"/>
          <w:szCs w:val="24"/>
        </w:rPr>
        <w:t>obejmowanie innych stanowisk i funkcji, wykonywanie i podejmowanie dodatkowych zajęć zarobkowych i niezarobkowych, o ile może to rodzić wątpliwości co do naruszenia zakazu konkurencji lub/i zaistnienia konfliktu interesów wobec Spółki – bez uprzedniej, wyraźnej i pisemnej zgody Rady Nadzorczej Spółki.”</w:t>
      </w:r>
    </w:p>
    <w:p w:rsidR="00EB4E1B" w:rsidRPr="00EB4E1B" w:rsidRDefault="00EB4E1B" w:rsidP="009D7D1B">
      <w:pPr>
        <w:widowControl/>
        <w:autoSpaceDE/>
        <w:autoSpaceDN/>
        <w:adjustRightInd/>
        <w:ind w:left="284"/>
        <w:jc w:val="both"/>
        <w:rPr>
          <w:sz w:val="24"/>
          <w:szCs w:val="24"/>
        </w:rPr>
      </w:pPr>
    </w:p>
    <w:p w:rsidR="00EB4E1B" w:rsidRPr="00EB4E1B" w:rsidRDefault="00EB4E1B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§8</w:t>
      </w:r>
    </w:p>
    <w:p w:rsidR="00EB4E1B" w:rsidRPr="00EB4E1B" w:rsidRDefault="00EB4E1B" w:rsidP="009D7D1B">
      <w:pPr>
        <w:jc w:val="both"/>
        <w:rPr>
          <w:b/>
          <w:sz w:val="24"/>
          <w:szCs w:val="24"/>
        </w:rPr>
      </w:pPr>
      <w:r w:rsidRPr="00EB4E1B">
        <w:rPr>
          <w:sz w:val="24"/>
          <w:szCs w:val="24"/>
        </w:rPr>
        <w:t>Nie wprowadza się dla Członków Zarządu Spółki zakazu konkurencji po ustaniu pełnienia funkcji w Zarządzie Spółki.</w:t>
      </w:r>
    </w:p>
    <w:p w:rsidR="00D561A5" w:rsidRDefault="00D561A5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</w:p>
    <w:p w:rsidR="00EB4E1B" w:rsidRPr="00EB4E1B" w:rsidRDefault="00EB4E1B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§9</w:t>
      </w:r>
    </w:p>
    <w:p w:rsidR="003D15AD" w:rsidRPr="003D15AD" w:rsidRDefault="00EB4E1B" w:rsidP="009D7D1B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3D15AD">
        <w:rPr>
          <w:bCs/>
          <w:color w:val="000000"/>
          <w:sz w:val="24"/>
          <w:szCs w:val="24"/>
        </w:rPr>
        <w:t>Traci moc uchwała</w:t>
      </w:r>
      <w:r w:rsidR="003D15AD" w:rsidRPr="003D15AD">
        <w:rPr>
          <w:bCs/>
          <w:color w:val="000000"/>
          <w:sz w:val="24"/>
          <w:szCs w:val="24"/>
        </w:rPr>
        <w:t xml:space="preserve"> Nr 3/2019 Nadzwyczajnego Zgromadzenia Wspólników Miejskiego Przedsiębiorstwa Oczyszczania - Łódź Spółka z ograniczoną odpowiedzialnością z dnia </w:t>
      </w:r>
      <w:r w:rsidR="00890C04">
        <w:rPr>
          <w:bCs/>
          <w:color w:val="000000"/>
          <w:sz w:val="24"/>
          <w:szCs w:val="24"/>
        </w:rPr>
        <w:br/>
      </w:r>
      <w:r w:rsidR="003D15AD" w:rsidRPr="003D15AD">
        <w:rPr>
          <w:bCs/>
          <w:color w:val="000000"/>
          <w:sz w:val="24"/>
          <w:szCs w:val="24"/>
        </w:rPr>
        <w:t>26 kwietnia 2019 w sprawie wymogów stawianych kandydatom na członka Zarządu Spółki oraz zasad kształtowania wynagrodzeń Członków Zarządu Spółki.</w:t>
      </w:r>
    </w:p>
    <w:p w:rsidR="00EB4E1B" w:rsidRPr="00EB4E1B" w:rsidRDefault="00EB4E1B" w:rsidP="009D7D1B">
      <w:pPr>
        <w:pStyle w:val="Nagwek1"/>
        <w:spacing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§10</w:t>
      </w:r>
    </w:p>
    <w:p w:rsidR="00EB4E1B" w:rsidRDefault="00EB4E1B" w:rsidP="009D7D1B">
      <w:pPr>
        <w:shd w:val="clear" w:color="auto" w:fill="FFFFFF"/>
        <w:ind w:left="14"/>
        <w:jc w:val="both"/>
        <w:rPr>
          <w:bCs/>
          <w:color w:val="000000"/>
          <w:spacing w:val="-6"/>
          <w:sz w:val="24"/>
          <w:szCs w:val="24"/>
        </w:rPr>
      </w:pPr>
      <w:r w:rsidRPr="00EB4E1B">
        <w:rPr>
          <w:bCs/>
          <w:color w:val="000000"/>
          <w:spacing w:val="-6"/>
          <w:sz w:val="24"/>
          <w:szCs w:val="24"/>
        </w:rPr>
        <w:t>Uchwała w</w:t>
      </w:r>
      <w:r w:rsidR="003D15AD">
        <w:rPr>
          <w:bCs/>
          <w:color w:val="000000"/>
          <w:spacing w:val="-6"/>
          <w:sz w:val="24"/>
          <w:szCs w:val="24"/>
        </w:rPr>
        <w:t>chodzi w życie z dniem podjęcia</w:t>
      </w:r>
      <w:r w:rsidRPr="00EB4E1B">
        <w:rPr>
          <w:bCs/>
          <w:color w:val="000000"/>
          <w:spacing w:val="-6"/>
          <w:sz w:val="24"/>
          <w:szCs w:val="24"/>
        </w:rPr>
        <w:t>.</w:t>
      </w:r>
    </w:p>
    <w:p w:rsidR="00890C04" w:rsidRDefault="00890C04" w:rsidP="009D7D1B">
      <w:pPr>
        <w:shd w:val="clear" w:color="auto" w:fill="FFFFFF"/>
        <w:ind w:left="14"/>
        <w:jc w:val="both"/>
        <w:rPr>
          <w:bCs/>
          <w:color w:val="000000"/>
          <w:spacing w:val="-6"/>
          <w:sz w:val="24"/>
          <w:szCs w:val="24"/>
        </w:rPr>
      </w:pPr>
    </w:p>
    <w:p w:rsidR="00890C04" w:rsidRPr="00EB4E1B" w:rsidRDefault="00890C04" w:rsidP="009D7D1B">
      <w:pPr>
        <w:shd w:val="clear" w:color="auto" w:fill="FFFFFF"/>
        <w:ind w:left="14"/>
        <w:jc w:val="both"/>
        <w:rPr>
          <w:sz w:val="24"/>
          <w:szCs w:val="24"/>
        </w:rPr>
      </w:pPr>
    </w:p>
    <w:p w:rsidR="00EB4E1B" w:rsidRPr="00EB4E1B" w:rsidRDefault="00EB4E1B" w:rsidP="009D7D1B">
      <w:pPr>
        <w:shd w:val="clear" w:color="auto" w:fill="FFFFFF"/>
        <w:ind w:left="7"/>
        <w:jc w:val="both"/>
        <w:rPr>
          <w:sz w:val="24"/>
          <w:szCs w:val="24"/>
        </w:rPr>
      </w:pPr>
      <w:r w:rsidRPr="00EB4E1B">
        <w:rPr>
          <w:bCs/>
          <w:color w:val="000000"/>
          <w:spacing w:val="-6"/>
          <w:sz w:val="24"/>
          <w:szCs w:val="24"/>
        </w:rPr>
        <w:t>Uchwała została podjęta w głosowaniu jawnym.</w:t>
      </w:r>
    </w:p>
    <w:p w:rsidR="00107DD7" w:rsidRDefault="00107DD7" w:rsidP="009D7D1B">
      <w:pPr>
        <w:shd w:val="clear" w:color="auto" w:fill="FFFFFF"/>
        <w:ind w:left="5103"/>
        <w:jc w:val="center"/>
        <w:rPr>
          <w:b/>
          <w:spacing w:val="-2"/>
          <w:sz w:val="24"/>
          <w:szCs w:val="24"/>
        </w:rPr>
      </w:pPr>
    </w:p>
    <w:p w:rsidR="00107DD7" w:rsidRDefault="00107DD7" w:rsidP="009D7D1B">
      <w:pPr>
        <w:shd w:val="clear" w:color="auto" w:fill="FFFFFF"/>
        <w:ind w:left="5103"/>
        <w:jc w:val="center"/>
        <w:rPr>
          <w:b/>
          <w:spacing w:val="-2"/>
          <w:sz w:val="24"/>
          <w:szCs w:val="24"/>
        </w:rPr>
      </w:pPr>
    </w:p>
    <w:p w:rsidR="00EB4E1B" w:rsidRPr="00EB4E1B" w:rsidRDefault="00EB4E1B" w:rsidP="009D7D1B">
      <w:pPr>
        <w:shd w:val="clear" w:color="auto" w:fill="FFFFFF"/>
        <w:ind w:left="5103"/>
        <w:jc w:val="center"/>
        <w:rPr>
          <w:b/>
          <w:sz w:val="24"/>
          <w:szCs w:val="24"/>
        </w:rPr>
      </w:pPr>
      <w:r w:rsidRPr="00EB4E1B">
        <w:rPr>
          <w:b/>
          <w:spacing w:val="-2"/>
          <w:sz w:val="24"/>
          <w:szCs w:val="24"/>
        </w:rPr>
        <w:t xml:space="preserve">Przewodniczący Nadzwyczajnego </w:t>
      </w:r>
      <w:r w:rsidRPr="00EB4E1B">
        <w:rPr>
          <w:b/>
          <w:sz w:val="24"/>
          <w:szCs w:val="24"/>
        </w:rPr>
        <w:t>Zgromadzenia Wspólników</w:t>
      </w:r>
    </w:p>
    <w:p w:rsidR="00EB4E1B" w:rsidRDefault="00EB4E1B" w:rsidP="009D7D1B">
      <w:pPr>
        <w:shd w:val="clear" w:color="auto" w:fill="FFFFFF"/>
        <w:ind w:left="5103"/>
        <w:jc w:val="center"/>
        <w:rPr>
          <w:b/>
          <w:sz w:val="24"/>
          <w:szCs w:val="24"/>
        </w:rPr>
      </w:pPr>
    </w:p>
    <w:p w:rsidR="00EB4E1B" w:rsidRDefault="00EB4E1B" w:rsidP="009D7D1B">
      <w:pPr>
        <w:shd w:val="clear" w:color="auto" w:fill="FFFFFF"/>
        <w:ind w:left="5103"/>
        <w:jc w:val="center"/>
        <w:rPr>
          <w:b/>
          <w:sz w:val="24"/>
          <w:szCs w:val="24"/>
        </w:rPr>
      </w:pPr>
    </w:p>
    <w:p w:rsidR="00EB4E1B" w:rsidRPr="00EB4E1B" w:rsidRDefault="00EB4E1B" w:rsidP="009D7D1B">
      <w:pPr>
        <w:shd w:val="clear" w:color="auto" w:fill="FFFFFF"/>
        <w:ind w:left="5242" w:right="461" w:hanging="5242"/>
        <w:rPr>
          <w:b/>
          <w:sz w:val="24"/>
          <w:szCs w:val="24"/>
        </w:rPr>
      </w:pPr>
      <w:r w:rsidRPr="00EB4E1B">
        <w:rPr>
          <w:b/>
          <w:sz w:val="24"/>
          <w:szCs w:val="24"/>
        </w:rPr>
        <w:t>Protokolant</w:t>
      </w:r>
    </w:p>
    <w:p w:rsidR="007E083C" w:rsidRPr="00EB4E1B" w:rsidRDefault="007E083C" w:rsidP="009D7D1B">
      <w:pPr>
        <w:rPr>
          <w:sz w:val="24"/>
          <w:szCs w:val="24"/>
        </w:rPr>
      </w:pPr>
    </w:p>
    <w:sectPr w:rsidR="007E083C" w:rsidRPr="00EB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0544"/>
    <w:multiLevelType w:val="hybridMultilevel"/>
    <w:tmpl w:val="F280A0D2"/>
    <w:lvl w:ilvl="0" w:tplc="5E0ECD7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53E56"/>
    <w:multiLevelType w:val="hybridMultilevel"/>
    <w:tmpl w:val="5B706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42D0"/>
    <w:multiLevelType w:val="hybridMultilevel"/>
    <w:tmpl w:val="2FDA22E6"/>
    <w:lvl w:ilvl="0" w:tplc="75FE1D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241420"/>
    <w:multiLevelType w:val="hybridMultilevel"/>
    <w:tmpl w:val="C90A2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DD508F"/>
    <w:multiLevelType w:val="hybridMultilevel"/>
    <w:tmpl w:val="4F26EA08"/>
    <w:lvl w:ilvl="0" w:tplc="5E8CB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24018"/>
    <w:multiLevelType w:val="hybridMultilevel"/>
    <w:tmpl w:val="60147C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D15223"/>
    <w:multiLevelType w:val="hybridMultilevel"/>
    <w:tmpl w:val="016E4084"/>
    <w:lvl w:ilvl="0" w:tplc="04150013">
      <w:start w:val="1"/>
      <w:numFmt w:val="upperRoman"/>
      <w:lvlText w:val="%1."/>
      <w:lvlJc w:val="right"/>
      <w:pPr>
        <w:tabs>
          <w:tab w:val="num" w:pos="1388"/>
        </w:tabs>
        <w:ind w:left="1388" w:hanging="17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74"/>
        </w:tabs>
        <w:ind w:left="2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94"/>
        </w:tabs>
        <w:ind w:left="3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14"/>
        </w:tabs>
        <w:ind w:left="3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34"/>
        </w:tabs>
        <w:ind w:left="4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54"/>
        </w:tabs>
        <w:ind w:left="5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74"/>
        </w:tabs>
        <w:ind w:left="5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94"/>
        </w:tabs>
        <w:ind w:left="6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14"/>
        </w:tabs>
        <w:ind w:left="7414" w:hanging="360"/>
      </w:pPr>
      <w:rPr>
        <w:rFonts w:ascii="Wingdings" w:hAnsi="Wingdings" w:hint="default"/>
      </w:rPr>
    </w:lvl>
  </w:abstractNum>
  <w:abstractNum w:abstractNumId="7" w15:restartNumberingAfterBreak="0">
    <w:nsid w:val="56B52F50"/>
    <w:multiLevelType w:val="hybridMultilevel"/>
    <w:tmpl w:val="AC76C974"/>
    <w:lvl w:ilvl="0" w:tplc="A5620C3A">
      <w:start w:val="1"/>
      <w:numFmt w:val="lowerLetter"/>
      <w:lvlText w:val="%1)"/>
      <w:lvlJc w:val="left"/>
      <w:pPr>
        <w:tabs>
          <w:tab w:val="num" w:pos="2444"/>
        </w:tabs>
        <w:ind w:left="2444" w:hanging="360"/>
      </w:pPr>
      <w:rPr>
        <w:rFonts w:hint="default"/>
        <w:b w:val="0"/>
      </w:rPr>
    </w:lvl>
    <w:lvl w:ilvl="1" w:tplc="6D0CE45A">
      <w:start w:val="4"/>
      <w:numFmt w:val="decimal"/>
      <w:lvlText w:val="%2)"/>
      <w:lvlJc w:val="left"/>
      <w:pPr>
        <w:tabs>
          <w:tab w:val="num" w:pos="2804"/>
        </w:tabs>
        <w:ind w:left="2804" w:hanging="360"/>
      </w:pPr>
      <w:rPr>
        <w:rFonts w:hint="default"/>
        <w:i/>
      </w:rPr>
    </w:lvl>
    <w:lvl w:ilvl="2" w:tplc="096E07C4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44"/>
        </w:tabs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64"/>
        </w:tabs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84"/>
        </w:tabs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04"/>
        </w:tabs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24"/>
        </w:tabs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44"/>
        </w:tabs>
        <w:ind w:left="7844" w:hanging="180"/>
      </w:pPr>
    </w:lvl>
  </w:abstractNum>
  <w:abstractNum w:abstractNumId="8" w15:restartNumberingAfterBreak="0">
    <w:nsid w:val="5E4A02A3"/>
    <w:multiLevelType w:val="hybridMultilevel"/>
    <w:tmpl w:val="12686974"/>
    <w:lvl w:ilvl="0" w:tplc="77C8B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D35F7"/>
    <w:multiLevelType w:val="hybridMultilevel"/>
    <w:tmpl w:val="26D637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68314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12EA5"/>
    <w:multiLevelType w:val="hybridMultilevel"/>
    <w:tmpl w:val="258A749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667B0C"/>
    <w:multiLevelType w:val="hybridMultilevel"/>
    <w:tmpl w:val="B4D6E858"/>
    <w:lvl w:ilvl="0" w:tplc="6A64E6B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956492"/>
    <w:multiLevelType w:val="hybridMultilevel"/>
    <w:tmpl w:val="0D6C38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BB7F95"/>
    <w:multiLevelType w:val="hybridMultilevel"/>
    <w:tmpl w:val="2F866E80"/>
    <w:lvl w:ilvl="0" w:tplc="BA141A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2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1B"/>
    <w:rsid w:val="000815B6"/>
    <w:rsid w:val="00107DD7"/>
    <w:rsid w:val="00121A4E"/>
    <w:rsid w:val="001E2546"/>
    <w:rsid w:val="00252160"/>
    <w:rsid w:val="003B4FC9"/>
    <w:rsid w:val="003D15AD"/>
    <w:rsid w:val="00536F81"/>
    <w:rsid w:val="0057739C"/>
    <w:rsid w:val="005F57EA"/>
    <w:rsid w:val="00706B4E"/>
    <w:rsid w:val="007E083C"/>
    <w:rsid w:val="00890C04"/>
    <w:rsid w:val="00986DDF"/>
    <w:rsid w:val="009D7D1B"/>
    <w:rsid w:val="00D561A5"/>
    <w:rsid w:val="00E514FF"/>
    <w:rsid w:val="00EB4E1B"/>
    <w:rsid w:val="00EE1C96"/>
    <w:rsid w:val="00F5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9D3AE-2E9E-4E62-AF19-B789A640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4E1B"/>
    <w:pPr>
      <w:keepNext/>
      <w:spacing w:before="240" w:after="60"/>
      <w:outlineLvl w:val="0"/>
    </w:pPr>
    <w:rPr>
      <w:rFonts w:ascii="Arial" w:hAnsi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4E1B"/>
    <w:rPr>
      <w:rFonts w:ascii="Arial" w:eastAsia="Times New Roman" w:hAnsi="Arial" w:cs="Times New Roman"/>
      <w:b/>
      <w:bCs/>
      <w:kern w:val="32"/>
      <w:sz w:val="24"/>
      <w:szCs w:val="32"/>
      <w:lang w:eastAsia="pl-PL"/>
    </w:rPr>
  </w:style>
  <w:style w:type="character" w:customStyle="1" w:styleId="ng-bindingng-scope">
    <w:name w:val="ng-binding ng-scope"/>
    <w:rsid w:val="00EB4E1B"/>
  </w:style>
  <w:style w:type="paragraph" w:styleId="Akapitzlist">
    <w:name w:val="List Paragraph"/>
    <w:basedOn w:val="Normalny"/>
    <w:uiPriority w:val="34"/>
    <w:qFormat/>
    <w:rsid w:val="003D15AD"/>
    <w:pPr>
      <w:ind w:left="720"/>
      <w:contextualSpacing/>
    </w:pPr>
  </w:style>
  <w:style w:type="table" w:styleId="Tabela-Siatka">
    <w:name w:val="Table Grid"/>
    <w:basedOn w:val="Standardowy"/>
    <w:uiPriority w:val="59"/>
    <w:rsid w:val="0025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1468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nrydz</dc:creator>
  <cp:lastModifiedBy>Violetta Gandziarska</cp:lastModifiedBy>
  <cp:revision>2</cp:revision>
  <dcterms:created xsi:type="dcterms:W3CDTF">2025-06-25T12:01:00Z</dcterms:created>
  <dcterms:modified xsi:type="dcterms:W3CDTF">2025-06-25T12:01:00Z</dcterms:modified>
</cp:coreProperties>
</file>