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BFC3" w14:textId="77777777" w:rsidR="00A77B3E" w:rsidRDefault="00E600AD">
      <w:pPr>
        <w:jc w:val="center"/>
        <w:rPr>
          <w:b/>
          <w:caps/>
        </w:rPr>
      </w:pPr>
      <w:r>
        <w:rPr>
          <w:b/>
          <w:caps/>
        </w:rPr>
        <w:t>Uchwała Nr XXV/407/11</w:t>
      </w:r>
      <w:r>
        <w:rPr>
          <w:b/>
          <w:caps/>
        </w:rPr>
        <w:br/>
        <w:t>Rady Miejskiej w Łodzi</w:t>
      </w:r>
    </w:p>
    <w:p w14:paraId="0F398D96" w14:textId="77777777" w:rsidR="00A77B3E" w:rsidRDefault="00E600AD">
      <w:pPr>
        <w:spacing w:before="40" w:after="280"/>
        <w:jc w:val="center"/>
        <w:rPr>
          <w:b/>
          <w:caps/>
        </w:rPr>
      </w:pPr>
      <w:r>
        <w:rPr>
          <w:b/>
        </w:rPr>
        <w:t>z dnia 26 października 2011 r.</w:t>
      </w:r>
    </w:p>
    <w:p w14:paraId="2DF95CA1" w14:textId="77777777" w:rsidR="00A77B3E" w:rsidRDefault="00E600AD">
      <w:pPr>
        <w:keepNext/>
        <w:spacing w:after="480"/>
        <w:jc w:val="center"/>
      </w:pPr>
      <w:r>
        <w:rPr>
          <w:b/>
        </w:rPr>
        <w:t>zmieniająca uchwałę w sprawie zasad nabywania i zbywania nieruchomości, ich wydzierżawiania, użyczania oraz oddawania w użytkowanie.</w:t>
      </w:r>
    </w:p>
    <w:p w14:paraId="52635B9D" w14:textId="77777777" w:rsidR="00A77B3E" w:rsidRDefault="00E600AD">
      <w:r>
        <w:t xml:space="preserve">Na podstawie </w:t>
      </w:r>
      <w:r>
        <w:t>art. 18 ust. 2 pkt 9 lit. a) ustawy z dnia 8 marca 1990 r. o samorządzie gminnym (Dz. U. z 2001 r. Nr 142, poz. 1591, z 2002 r. Nr 23, poz. 220, Nr 62, poz. 558, Nr 113, poz. 984, Nr 153, poz. 1271 i Nr 214, poz. 1806, z 2003 r. Nr 80, poz. 717 i Nr 162, p</w:t>
      </w:r>
      <w:r>
        <w:t>oz. 1568, z 2004 r. Nr 102, poz. 1055, Nr 116, poz. 1203 i Nr 167, poz. 1759, z 2005 r. Nr 172, poz. 1441 i Nr 175, poz. 1457, z 2006 r. Nr 17, poz. 128 i Nr 181, poz. 1337, z 2007 r. Nr 48, poz. 327, Nr 138, poz. 974 i Nr 173, poz. 1218, z 2008 r. Nr 180,</w:t>
      </w:r>
      <w:r>
        <w:t xml:space="preserve"> poz. 1111 i Nr 223, poz. 1458, z 2009 r. Nr 52, poz. 420 i Nr 157, poz. 1241, z 2010 r. Nr 28, poz. 142 i 146, Nr 40, poz. 230 i Nr 106, poz. 675 oraz z 2011 r. Nr 21, poz. 113, Nr 117, poz. 679, Nr 134, poz. 777 i Nr 149, poz. 887), w związku z art. 37 u</w:t>
      </w:r>
      <w:r>
        <w:t>st. 4 ustawy z dnia 21 sierpnia 1997 r. o gospodarce nieruchomościami (Dz. U. z 2010 r. Nr 102, poz. 651, Nr 106, poz. 675, Nr 143, poz. 963, Nr 155, poz. 1043, Nr 197, poz. 1307 i Nr 200, poz. 1323 oraz 2011 r. Nr 64, poz. 341, Nr 106, poz. 622, Nr 115, p</w:t>
      </w:r>
      <w:r>
        <w:t>oz. 673, Nr 129, poz. 732, Nr 130, poz. 762, Nr 135, poz. 789, Nr 163, poz. 981 i Nr 187, poz. 1110), Rada Miejska w Łodzi</w:t>
      </w:r>
    </w:p>
    <w:p w14:paraId="48BE68AE" w14:textId="77777777" w:rsidR="00A77B3E" w:rsidRDefault="00E600AD">
      <w:pPr>
        <w:spacing w:before="120" w:after="120"/>
        <w:jc w:val="center"/>
        <w:rPr>
          <w:b/>
        </w:rPr>
      </w:pPr>
      <w:r>
        <w:rPr>
          <w:b/>
        </w:rPr>
        <w:br/>
        <w:t>uchwala, co następuje:</w:t>
      </w:r>
      <w:r>
        <w:rPr>
          <w:b/>
        </w:rPr>
        <w:br/>
      </w:r>
    </w:p>
    <w:p w14:paraId="4BC2C276" w14:textId="77777777" w:rsidR="00A77B3E" w:rsidRDefault="00E600AD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XXVII/547/08 Rady Miejskiej w Łodzi z dnia 27 lutego 2008 r. w sprawie zasad nabywania i z</w:t>
      </w:r>
      <w:r>
        <w:t>bywania nieruchomości, ich wydzierżawiania, użyczania oraz oddawania w użytkowanie (Dz. Urz. Woj. Łódzkiego Nr 115, poz. 1113), zmienionej uchwałami Rady Miejskiej w Łodzi: Nr XXXVII/720/08   z dnia 9 lipca 2008 r. (Dz. Urz. Woj. Łódzkiego Nr 246, poz. 221</w:t>
      </w:r>
      <w:r>
        <w:t>8), Nr LI/985/09 z dnia 18 lutego 2009 r. (Dz. Urz. Woj. Łódzkiego Nr 74, poz. 702) i Nr XCII/1655/10 z dnia 25 sierpnia 2010 r. (Dz. Urz. Woj. Łódzkiego Nr 275, poz. 2268), § 8a otrzymuje brzmienie:</w:t>
      </w:r>
    </w:p>
    <w:p w14:paraId="09AB0E40" w14:textId="77777777" w:rsidR="00A77B3E" w:rsidRDefault="00E600AD">
      <w:pPr>
        <w:keepLines/>
        <w:spacing w:before="120" w:after="120"/>
        <w:ind w:left="680" w:firstLine="227"/>
      </w:pPr>
      <w:r>
        <w:lastRenderedPageBreak/>
        <w:t>„</w:t>
      </w:r>
      <w:r>
        <w:t>§ 8a. Określa się następujące zasady oddawania nierucho</w:t>
      </w:r>
      <w:r>
        <w:t>mości w użytkowanie przez Prezydenta Miasta Łodzi na okres dłuższy niż trzy lata lub na czas nieoznaczony:</w:t>
      </w:r>
      <w:r>
        <w:br/>
        <w:t>1) podmiotami uprawnionymi są:</w:t>
      </w:r>
      <w:r>
        <w:br/>
        <w:t>a) miejska instytucja kultury, dla której organizatorem jest Miasto Łódź, wpisana do rejestru instytucji kultury, dzia</w:t>
      </w:r>
      <w:r>
        <w:t>łająca na podstawie ustawy z dnia 25 października 1991 r. o organizowaniu i prowadzeniu działalności kulturalnej (Dz. U. z 2001 r. Nr 13, poz. 123, z 2002 r. Nr 41, poz. 364, z 2003 r. Nr 96, poz. 874, Nr 162, poz. 1568 i Nr 213, poz. 2081, z 2004 r. Nr 11</w:t>
      </w:r>
      <w:r>
        <w:t>, poz. 96 i Nr 261, poz. 2598, z 2005 r. Nr 131, poz. 1091 i Nr 132, poz. 1111, z 2006 r. Nr 227, poz. 1658 oraz z 2009 r. Nr 62, poz. 504),</w:t>
      </w:r>
      <w:r>
        <w:br/>
        <w:t>b) samodzielny publiczny zakład opieki zdrowotnej, dla którego organem założycielskim jest Miasto Łódź, wpisany do </w:t>
      </w:r>
      <w:r>
        <w:t>rejestru podmiotów wykonujących działalność leczniczą, działający na podstawie ustawy z dnia 15 kwietnia 2011 r. o działalności leczniczej (Dz. U. z 2011 r. Nr 112, poz. 654, Nr 149, poz. 887, Nr 174, poz. 1039 i Nr 185, poz. 1092),</w:t>
      </w:r>
      <w:r>
        <w:br/>
        <w:t xml:space="preserve">2) przedmiotem oddania </w:t>
      </w:r>
      <w:r>
        <w:t>w użytkowanie są nieruchomości zabudowane i niezabudowane, stanowiące własność Miasta Łodzi, niezbędne do prowadzenia przez miejską instytucję kultury lub samodzielny publiczny zakład opieki zdrowotnej działalności statutowej,</w:t>
      </w:r>
      <w:r>
        <w:br/>
        <w:t>3) oddanie nieruchomości w uż</w:t>
      </w:r>
      <w:r>
        <w:t>ytkowanie następuje w trybie bezprzetargowym, nieodpłatnie.</w:t>
      </w:r>
      <w:r>
        <w:t>”</w:t>
      </w:r>
      <w:r>
        <w:t>.</w:t>
      </w:r>
    </w:p>
    <w:p w14:paraId="024E5783" w14:textId="77777777" w:rsidR="00A77B3E" w:rsidRDefault="00E600A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 Łodzi.</w:t>
      </w:r>
    </w:p>
    <w:p w14:paraId="12800127" w14:textId="77777777" w:rsidR="00A77B3E" w:rsidRDefault="00E600A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daty ogłoszenia w Dzienniku Urzędowym Województwa Łódzkiego.</w:t>
      </w:r>
      <w:r>
        <w:br/>
      </w:r>
    </w:p>
    <w:p w14:paraId="53B8F05D" w14:textId="77777777" w:rsidR="00A77B3E" w:rsidRDefault="00A77B3E">
      <w:pPr>
        <w:keepNext/>
        <w:keepLines/>
        <w:spacing w:before="120" w:after="120"/>
        <w:ind w:firstLine="340"/>
      </w:pPr>
    </w:p>
    <w:p w14:paraId="78E9FD4B" w14:textId="77777777" w:rsidR="00A77B3E" w:rsidRDefault="00E600A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4734"/>
      </w:tblGrid>
      <w:tr w:rsidR="009F4360" w14:paraId="5E425588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A71A76" w14:textId="77777777" w:rsidR="009F4360" w:rsidRDefault="009F4360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AEF036" w14:textId="77777777" w:rsidR="009F4360" w:rsidRDefault="00E600AD">
            <w:pPr>
              <w:keepNext/>
              <w:keepLines/>
              <w:spacing w:before="40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t xml:space="preserve">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Tomasz KACPRZAK</w:t>
            </w:r>
          </w:p>
        </w:tc>
      </w:tr>
    </w:tbl>
    <w:p w14:paraId="31D81D72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191" w:bottom="141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2CE33" w14:textId="77777777" w:rsidR="00E600AD" w:rsidRDefault="00E600AD">
      <w:r>
        <w:separator/>
      </w:r>
    </w:p>
  </w:endnote>
  <w:endnote w:type="continuationSeparator" w:id="0">
    <w:p w14:paraId="3FD7413B" w14:textId="77777777" w:rsidR="00E600AD" w:rsidRDefault="00E6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12"/>
      <w:gridCol w:w="3156"/>
    </w:tblGrid>
    <w:tr w:rsidR="009F4360" w14:paraId="4E53920D" w14:textId="77777777">
      <w:tc>
        <w:tcPr>
          <w:tcW w:w="631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E61B8EF" w14:textId="77777777" w:rsidR="009F4360" w:rsidRDefault="00E600AD">
          <w:pPr>
            <w:jc w:val="left"/>
            <w:rPr>
              <w:sz w:val="18"/>
            </w:rPr>
          </w:pPr>
          <w:r>
            <w:rPr>
              <w:sz w:val="18"/>
            </w:rPr>
            <w:t>Id: GBVCB-FMDMA-HAQNP-CALHX-LIUFA. Podpisany</w:t>
          </w:r>
        </w:p>
      </w:tc>
      <w:tc>
        <w:tcPr>
          <w:tcW w:w="315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6008DFA" w14:textId="77777777" w:rsidR="009F4360" w:rsidRDefault="00E600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E3996">
            <w:rPr>
              <w:sz w:val="18"/>
            </w:rPr>
            <w:fldChar w:fldCharType="separate"/>
          </w:r>
          <w:r w:rsidR="006E399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16DB94" w14:textId="77777777" w:rsidR="009F4360" w:rsidRDefault="009F436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3CC8" w14:textId="77777777" w:rsidR="00E600AD" w:rsidRDefault="00E600AD">
      <w:r>
        <w:separator/>
      </w:r>
    </w:p>
  </w:footnote>
  <w:footnote w:type="continuationSeparator" w:id="0">
    <w:p w14:paraId="761ED311" w14:textId="77777777" w:rsidR="00E600AD" w:rsidRDefault="00E6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E3996"/>
    <w:rsid w:val="009F4360"/>
    <w:rsid w:val="00A77B3E"/>
    <w:rsid w:val="00CA2A55"/>
    <w:rsid w:val="00E6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C31E0"/>
  <w15:docId w15:val="{9A3D2EAF-B7F9-4B96-A9FF-8A2DB65E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XXV/407/11 z dnia 26 października 2011 r.</dc:title>
  <dc:subject>zmieniająca uchwałę w sprawie zasad nabywania i zbywania nieruchomości, ich wydzierżawiania, użyczania oraz oddawania w użytkowanie.</dc:subject>
  <dc:creator>eburda</dc:creator>
  <cp:lastModifiedBy>Elżbieta Burda-Sarnacka</cp:lastModifiedBy>
  <cp:revision>2</cp:revision>
  <dcterms:created xsi:type="dcterms:W3CDTF">2021-02-22T14:04:00Z</dcterms:created>
  <dcterms:modified xsi:type="dcterms:W3CDTF">2021-02-22T14:04:00Z</dcterms:modified>
  <cp:category>Akt prawny</cp:category>
</cp:coreProperties>
</file>