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Uchwała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 Nr XXXIII/1086/20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Rady Miejskiej w Łodzi</w:t>
      </w:r>
    </w:p>
    <w:p w:rsidR="00A77B3E">
      <w:pPr>
        <w:spacing w:before="0" w:after="36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z dnia 2 grudnia 2020 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w sprawie uchwalenia miejscowego planu zagospodarowania przestrzennego dla części obszaru miasta Łodzi położonej w rejonie ulicy Wierzbowej 44, 44a i 46.</w:t>
      </w:r>
    </w:p>
    <w:p w:rsidR="00A77B3E">
      <w:pPr>
        <w:keepNext w:val="0"/>
        <w:keepLines w:val="0"/>
        <w:spacing w:before="120" w:after="36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pkt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40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ust.1 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marca 1990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 samorządzie gminnym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2020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713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1378) oraz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27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marca 2003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planowaniu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zagospodarowaniu przestrzennym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2020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293, 471, 782, 1086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1378), Rada Miejska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Łodzi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ab/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4"/>
          <w:u w:val="none"/>
        </w:rPr>
        <w:t>uchwala, co następuje:</w:t>
      </w:r>
    </w:p>
    <w:p w:rsidR="00A77B3E">
      <w:pPr>
        <w:keepNext/>
        <w:keepLines w:val="0"/>
        <w:spacing w:before="48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Rozdział 1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4"/>
          <w:u w:val="none"/>
        </w:rPr>
        <w:t>Przepisy ogólne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Przedmiotem uchwały są ustalenia miejscowego planu zagospodarowania przestrzennego dla części obszaru miasta Łodzi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rejonie ulicy Wierzbowej 44, 44a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46, zwanego dalej „planem”, wraz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integralnymi jej częściami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postaci: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rysunku planu stanowiącego 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uchwały, wykonanego na mapie sytuacyjno-wysokościowej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skali 1:1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000;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rozstrzygnięcia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sposobie rozpatrzenia uwag do projektu planu wniesionych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związku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wyłożeniem do publicznego wglądu, stanowiącego 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rozstrzygnięcia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sposobie realizacji, zapisanych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planie inwestycji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infrastruktury technicznej, które należą do zadań własnych gminy oraz zasadach ich finansowania, stanowiącego 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Granice obszaru objętego planem określono na rysunku planu,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którym mowa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pkt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Stwierdza się, że plan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narusza ustaleń „Studium uwarunkowań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kierunków zagospodarowania przestrzennego miasta Łodzi” uchwalonego uchwałą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LXIX/1753/18 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dnia 28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marca 2018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zmienioną uchwałą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VI/215/19 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dnia 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marca 2019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3.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 względu na brak podstaw wynikających ze stanu faktycznego,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planie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określa się: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zasad ochrony dóbr kultury współczesnej;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granic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sposobów zagospodarowania terenów lub obiektów podlegających ochronie na podstawie odrębnych przepisów, terenów górniczych,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obszarów szczególnego zagrożenia powodzią, obszarów osuwania się mas ziemnych, krajobrazów priorytetowych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audycie krajobrazowym oraz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planach zagospodarowania przestrzennego województwa;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sposobu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terminu tymczasowego zagospodarowania, urządzania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użytkowania terenów.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Rysunek planu zawiera ustalenia obowiązujące oraz oznaczenia informacyjne,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legendą zamieszczoną na rysunku.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Zasady zabudowy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zagospodarowania oraz sposoby użytkowania poszczególnych terenów wyznaczonych liniami rozgraniczającymi określa się łącznie na podstawie: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ustaleń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charakterze ogólnym zawartych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rozdziale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uchwały;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ustaleń szczegółowych zawartych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rozdziale 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uchwały;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ustaleń obowiązujących zawartych na rysunku planu.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linii rozgraniczających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linii zabudowy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miejscach, które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zostały zwymiarowane na rysunku planu należy ustalać poprzez odczyt rysunku planu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oparciu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jego skalę.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4.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Określenia stosowane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uchwale oznaczają: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cechy historyczne zabytku – elementy zabytku stanowiące wartość historyczną, artystyczną lub naukową, określone na podstawie akt archiwalnych lub dokumentów ewidencyjnych;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dach płaski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–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dach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spadkach połaci do 15º;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elewacja frontowa – elewację budynku zlokalizowaną od strony przestrzeni publicznej;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front działki – część działki budowlanej, która przylega do drogi publicznej lub innego ciągu komunikacyjnego,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którego odbywa się główny wjazd lub wejście na tę działkę;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infrastruktura techniczna – przewody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urządzenia oraz obiekty budowlane: wodociągowe, kanalizacyjne, ciepłownicze, elektroenergetyczne, gazowe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telekomunikacyjne;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instalacja artystyczna – konstrukcję przestrzenną realizowaną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celu podniesienia estetyki miejsca;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7)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 rozgraniczająca – wyznaczona na rysunku planu linią ciągłą, stanowiącą granicę między terenami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różnym przeznaczeniu lub różnych zasadach zagospodarowania;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8)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 zabudowy nieprzekraczalna – wyznaczoną na rysunku planu linię określającą część działki budowlanej, na której możliwe jest lokalizowanie budynków,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zakazem jej przekraczania, który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dotyczy: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elementów wejścia do budynku, takich jak: schody, pochylnia, podest, rampa, zadaszenie,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elementów nadwieszeń, takich jak: łącznik, balkon, wykusz, gzyms, okap dachu, elementy nadbudowy określone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 dotyczących zabytków,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tarasów, werand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ogrodów zimowych,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podziemnych części budynku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urządzeń budowlanych związanych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budynkiem,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instalacji artystycznych,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f)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zewnętrznych warstw izolacji termicznej okładzin oraz zewnętrznych elementów komunikacji pionowej, takich jak: klatki schodowe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szyby windowe – wyłącznie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przypadku budynków istniejących;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9)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 zabudowy obowiązująca – rodzaj linii zabudowy nieprzekraczalnej, wzdłuż której obowiązuje sytuowanie minimum 70% powierzchni ściany frontowej budynku;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10)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 zabudowy równoległej – rodzaj linii zabudowy nieprzekraczalnej, wzdłuż której lub równolegle do której obowiązuje sytuowanie ścian na długości 70% linii zabudowy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strefie dopuszczalnego odsunięcia wskazanej na rysunku planu;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miejsce zmiany rodzaju linii zabudowy – wskazany na rysunku planu punkt,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którym następuje zmiana rodzaju linii zabudowy;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przepisy odrębne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– przepisy prawa powszechnie obowiązującego,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szczególności ustawy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rozporządzenia,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akty prawa miejscowego obowiązującego na obszarze miasta Łodzi;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terenu – obiekty budowlane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urządzenia budowlane oraz zagospodarowanie tworzące całość funkcjonalną, określone ustaleniami planu na danym terenie odpowiednio: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podstawowe – przeznaczenie, które przeważa na danej działce,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uzupełniające – przeznaczenie, które uzupełnia przeznaczenie podstawowe,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dopuszczalne – przeznaczenie, które określa sposób wykorzystania działki do czasu realizacji przeznaczenia podstawowego, podnoszące przejściowo walory estetyczno–użytkowe przestrzeni;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 NCS – system opisu barw publikowany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formie wzorników kolorów; oznaczenie koloru składa się z: napisu „NCS S”, czterech cyfr,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których pierwsze dwie oznaczają procentową zawartość czerni, kolejne dwie – poziom chromatyczności oraz, po myślniku, symbolu koloru oznaczającego procentową zawartość kolorów (żółtego – Y,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czerwonego – R, niebieskiego – B, zielonego – G) lub kolor neutralny – N;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 RAL – system opisu barw publikowany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formie wzorników kolorów; oznaczenie koloru składa się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napisu „RAL” oraz czterech cyfr,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których pierwsze dwie oznaczają przynależność koloru do umownie określonych grup odcieni (np.: RAL10xx – grupa odcieni żółtych, RAL90xx – grupa odcieni białych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czarnych);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 – wydzielone liniami rozgraniczającymi lub granicami obszaru objętego planem nieruchomości lub ich części, oznaczone symbolami liczbowymi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literowymi,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których liczba oznacza numer porządkowy,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litery oznaczają podstawowe przeznaczenie terenu,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przypadku terenów dróg publicznych – także klasę drogi;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17)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uchwała – niniejszą uchwałę 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18)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usługi uciążliwe – działalność usługową powodującą przekroczenie standardów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norm środowiskowych obowiązujących dla funkcji podstawowych danego terenu;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19)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ustawa – ustawę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dnia 27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marca 2003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planowaniu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zagospodarowaniu przestrzennym, 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ile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treści przepisu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wynika inaczej;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20)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biologicznie czynnej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– udział procentowy terenu biologicznie czynnego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działki budowlanej;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zabudowy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– udział procentowy powierzchni wyznaczonej przez rzuty części nadziemnych wszystkich budynków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ich obrysie zewnętrznym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działki budowlanej;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wysokość parteru elewacji frontowej – określony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metrach wymiar pionowy fragmentu elewacji frontowej budynku mierzony od poziomu terenu do poziomu spodu gzymsu lub innego poziomego zewnętrznego elementu architektonicznego oddzielającego pierwszą kondygnację nadziemną od kondygnacji wyższych;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wysokość zabudowy – określoną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metrach wysokość obiektu budowlanego mierzoną od najniższego poziomu gruntu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miejscu jego lokalizacji do najwyższego punktu jego konstrukcji,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budynków - do najwyższego punktu dachu;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zabudowa frontowa – zabudowę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funkcji określonej podstawowym przeznaczeniem terenu, lokalizowaną na działce budowlanej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pasie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głębokości do 12,0 m od linii zabudowy wyznaczonej od strony przestrzeni publicznych, która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obejmuje wolnostojących obiektów pomocniczych, gospodarczych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technicznych;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zabudowa istniejąca – budynki istniejące lub posiadające ostateczną decyzję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 pozwoleniu na budowę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dniu wejścia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życie planu;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zabudowa typu penthouse – część budynku zlokalizowaną na najwyższej kondygnacji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wycofaną od elewacji frontowych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minimum 2,5 m, której powierzchnia całkowita wynosi maksymalnie 50% powierzchni całkowitej kondygnacji znajdującej się poniżej, mierzonej na poziomie posadzki;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27)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zieleń – zieleń wysoką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niską m.in.: drzewa, krzewy, byliny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trawniki, występującą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formie urządzonych parków, zieleńców bądź towarzyszącą zabudowie lub komunikacji;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28)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zieleń wysoka – drzewa lub krzewy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wysokości docelowej co najmniej 2,0 m.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Określenia użyte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planie,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niezdefiniowane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1, dotyczące zagadnień przewidzianych ustawą lub przepisami odrębnymi przywołanymi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treści niniejszej uchwały, należy rozumieć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określony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ustawie lub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tych przepisach,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przypadku braku definicji –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rozumieniu powszechnym.</w:t>
      </w:r>
    </w:p>
    <w:p w:rsidR="00A77B3E">
      <w:pPr>
        <w:keepNext/>
        <w:keepLines w:val="0"/>
        <w:spacing w:before="48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Rozdział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 dla całego obszaru objętego planem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zasady ochrony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kształtowania ładu przestrzennego: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kształtowanie standardów zagospodarowania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użytkowania terenów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uwzględnieniem: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porządkowania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uzupełniania istniejących struktur zabudowy,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szczególności zdegradowanych lub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pełni wykształconych,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poszanowaniem zespołów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obiektów historycznych,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tworzenia możliwości rozwoju nowej zabudowy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układach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charakterze śródmiejskim,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rozbudowy systemu przestrzeni publicznych oraz podnoszenia jakości jego użytkowania;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tereny przeznaczone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planie na cele zabudowy zalicza się do obszarów zabudowy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śródmiejskiej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rozumieniu przepisów odrębnych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budownictwa;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przeznaczenia terenów: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lokalizacji: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obiektów handlowych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sprzedaży powyżej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usług uciążliwych,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usług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zakresie obsługi komunikacji, takich jak: warsztaty samochodowe, stacje obsługi samochodów, stacje paliw,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przeznaczenia dopuszczalnego możliwość lokalizacji: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zieleni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wyłączeniem zieleni wysokiej,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obiektów małej architektury,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uwzględnieniem przepisów odrębnych dotyczących zasad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warunków sytuowania obiektów małej architektury, tablic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urządzeń reklamowych oraz ogrodzeń obowiązujących na terenie miasta Łodzi,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urządzeń rekreacyjnych;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lokalizacji zabudowy: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sytuowania zabudowy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liniami zabudowy określonymi na rysunku planu,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lokalizacji zabudowy innej niż frontowa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odległości mniejszej niż 12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 od linii zabudowy wyznaczonej od strony przestrzeni publicznej,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realizacji tymczasowych obiektów budowlanych za wyjątkiem obiektów   dopuszczonych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przestrzeniach publicznych,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lokalizacji ścian bez otworów okiennych lub drzwiowych bezpośrednio przy granicy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przestrzenią publiczną,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sytuowania budynku zwróconego ścianą bez okien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drzwi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stronę granicy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sąsiednią działką budowlaną bezpośrednio przy tej granicy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co najmniej jednym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następujących przypadków, gdy projektowany budynek: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 zabudowę frontową lokalizowaną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linii zabudowy obowiązującej,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posiada co najwyżej jedną kondygnację nadziemną,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przylega do ściany zabudowy istniejącej usytuowanej na sąsiedniej działce budowlanej bezpośrednio przy granicy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jest co najwyżej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 m wyższy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 dłuższy niż zabudowa istniejąca,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uwzględnieniem ustaleń szczegółowych,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f)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zabudowy istniejącej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funkcji zgodnej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przeznaczeniem terenu,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niespełniającej wymagań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lit. a, zlokalizowanej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obrębie linii zabudowy – dopuszczenie remontu, przebudowy, nadbudowy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rozbudowy bez konieczności jej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ab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realizacji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linii zabudowy obowiązującej lub równoległej;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wskaźników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parametrów zabudowy: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kształtowania zabudowy zgodnie ze wskaźnikami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parametrami określonymi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ustaleniach szczegółowych,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intensywność zabudowy określona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 dotyczy kondygnacji nadziemnych, dla kondygnacji podziemnych dopuszczenie maksymalnej intensywności zabudowy 3,0;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kształtowania zabudowy: dopuszczenie przekroczenia linii rozgraniczającej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terenem przestrzeni publicznej wyłącznie, takimi elementami budynku jak: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elementy wejścia do budynku, takie jak: schody, pochylnia, podest, rampa – wyłącznie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przypadku budynków istniejących,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zadaszenie,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schody zewnętrzne,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których mowa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szczególnym zakresie działań dla zabytku E2a,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podziemne części budynku wyłącznie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przypadku linii rozgraniczającej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terenem placu publicznego oznaczonego symbolem 1PP,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elementy nadwieszeń, takie jak: łącznik, balkon, wykusz, gzyms, okap dachu, elementy nadbudowy określone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 dotyczących zabytków,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f)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instalacje artystyczne,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g)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zewnętrzne warstwy izolacji termicznej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okładziny – wyłącznie dla budynków istniejących;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7)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kolorystyki oraz materiałów wykończeniowych elewacji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dachów: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stosowania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więcej niż trzech materiałów wykończeniowych dla ścian spośród: tynku, kamienia, betonu architektonicznego, metalu, włókno-cementu, ceramiki budowlanej, drewna, szkła,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stosowania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więcej niż trzech kolorów dla ścian spośród: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naturalnej kolorystyki materiałów wykończeniowych, takich jak: ceramika budowlana, kamień naturalny, metal, drewno, szkło,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powierzchni malowanych lub struktur barwionych – odpowiadających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systemie NCS barwom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oznaczeniu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podanego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962"/>
        <w:gridCol w:w="1698"/>
        <w:gridCol w:w="1849"/>
        <w:gridCol w:w="2119"/>
        <w:gridCol w:w="2660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9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System i</w:t>
            </w:r>
          </w:p>
          <w:p>
            <w:pPr>
              <w:jc w:val="center"/>
            </w:pPr>
            <w:r>
              <w:t>edycja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Zawartość czerni</w:t>
            </w:r>
          </w:p>
          <w:p>
            <w:pPr>
              <w:jc w:val="center"/>
            </w:pPr>
            <w:r>
              <w:t>(dwie pierwsze cyfry)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Poziom chromatyczności</w:t>
            </w:r>
          </w:p>
          <w:p>
            <w:pPr>
              <w:jc w:val="center"/>
            </w:pPr>
            <w:r>
              <w:t>(dwie kolejne cyfry)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Symbol koloru</w:t>
            </w:r>
          </w:p>
          <w:p>
            <w:pPr>
              <w:jc w:val="center"/>
            </w:pPr>
            <w:r>
              <w:t>(po myślniku)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Gamy barw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NCS 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maks. 40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maks. 20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 xml:space="preserve">od G30Y do G90Y, </w:t>
            </w:r>
          </w:p>
          <w:p>
            <w:pPr>
              <w:jc w:val="center"/>
            </w:pPr>
            <w:r>
              <w:t xml:space="preserve">Y, </w:t>
            </w:r>
          </w:p>
          <w:p>
            <w:pPr>
              <w:jc w:val="center"/>
            </w:pPr>
            <w:r>
              <w:t xml:space="preserve">od Y10R do Y80R </w:t>
            </w:r>
          </w:p>
        </w:tc>
        <w:tc>
          <w:tcPr>
            <w:tcW w:w="2655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neutralne, biele, szarości, ugry, przełamane róże, oliwkowe zielenie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96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45 lub 50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maks. 10</w:t>
            </w: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</w:tc>
        <w:tc>
          <w:tcPr>
            <w:tcW w:w="2655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96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maks. 75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maks. 02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pełny zakres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neutralne, biele, szarości, grafity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zastrzeżeniem zabytków wpisanych do gminnej ewidencji zabytków, dla których kolorystyka określona jest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ogólnych dotyczących zabytków,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stosowania dla zewnętrznej stolarki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zewnętrznej ślusarki naturalnej kolorystyki drewna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metalu lub kolorystyki spośród barw: beżowej, odpowiadającej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systemie RAL barwom 1000-1002, 1013-1015, 1019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1020, ciemnoczerwonej – 3005-3009, ciemnogranatowej – 5001, 5003, 5004, 5008, 5011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5013, zielonej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odcieniach oliwkowych, pistacjowych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ciemnych – 6003, 6005-6009, 6011-6015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6019-6021, szarej – 7000-7047, brązowej – 8000-8028, białej lub czarnej – 9001-9005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9010-9018,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zabytków wpisanych do gminnej ewidencji zabytków, dla których kolorystyka określona jest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ogólnych dotyczących zabytków,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dachów innych niż płaskie – nakaz stosowania pokrycia wyłącznie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postaci: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blachy dachowej lub materiału bitumicznego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kolorze szarym, grafitowym lub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naturalnym,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szkła,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innych rozwiązań materiałowych i kolorystycznych niż wymienione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a-d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przypadku: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indywidualnego opracowania artystycznego ścian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postaci muralu lub instalacji artystycznej,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akcentów lub detali architektonicznych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mniejszej niż 5% elewacji,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 dla obiektów użyteczności publicznej mniejszej niż 20%;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8)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lokalizowania obiektów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urządzeń technicznych: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umieszczania na elewacjach frontowych elementów technicznego wyposażenia budynków, takich jak: klimatyzatory, anteny, przewody kominowe, za wyjątkiem instalacji służących iluminacji budynków,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umieszczania na elewacjach frontowych lub na ogrodzeniach skrzynek przyłączy infrastruktury technicznej, wyłącznie jako wbudowanych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ścianę lub ogrodzenie oraz pod warunkiem zastosowania kolorystyki dla widocznej części skrzynek odpowiadającej barwie elewacji lub ogrodzenia,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które są wbudowane, lub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kolorze grafitowym odpowiadającym barwie 7016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systemie RAL,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umieszczania masztów telekomunikacyjnych wyłącznie na dachach budynków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wysokości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mniejszej niż 20,0 m,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zakładania na obiektach budowlanych elementów trakcji, znaków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sygnałów drogowych lub innych urządzeń bezpieczeństwa ruchu drogowego, urządzeń służących do zapewnienia bezpieczeństwa publicznego,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urządzeń niezbędnych do korzystania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nich,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rozumieniu przepisów odrębnych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gospodarki nieruchomościami.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6.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następujące wymagania wynikające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potrzeb kształtowania przestrzeni publicznych, do których na obszarze objętym planem należy teren placu publicznego oznaczony symbolem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1PP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 oraz tereny dróg publicznych oznaczone symbolami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1KDD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 2KDD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lokalizacji instalacji artystycznych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niekolidujący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funkcjami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sposobem zagospodarowania terenów;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lokalizacji tymczasowych obiektów usługowo-handlowych: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związanych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sezonowym zagospodarowaniem terenu, takich jak: ogródki gastronomiczne, wystawy artystyczne, sceny, estrady, lodowiska, stoiska handlowe, usługowe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gastronomiczne,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wymienionych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sposób niekolidujący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funkcjami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sposobem zagospodarowania terenów;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stosowania kolorystyki malowanych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lakierowanych metalowych części tymczasowych obiektów usługowo-handlowych wymienionych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szczegółowych, innej niż odpowiadająca barwie 7016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systemie RAL;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stosowania tablic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znaków informacyjnych zgodnych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systemem informacji miejskiej (SIM);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wkomponowania naziemnych urządzeń technicznych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zagospodarowanie terenu.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7.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zasady ochrony środowiska, przyrody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krajobrazu oraz zasady kształtowania krajobrazu: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lokalizacji przedsięwzięć mogących znacząco oddziaływać na środowisko,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 wyjątkiem: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zespołów zabudowy mieszkaniowej, usługowej, garaży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parkingów samochodowych oraz zespołów parkingów wraz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towarzyszącą im infrastrukturą,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przedsięwzięć dotyczących infrastruktury technicznej oraz dróg;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ochrony powietrza - nakaz stosowania do celów grzewczych bezemisyjnych lub niskoemisyjnych źródeł ciepła spełniających wymagania standardów jakości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powietrza;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ochrony wód: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stosowania urządzeń umożliwiających wykorzystanie na miejscu wód opadowych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roztopowych,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dopuszczeniem odprowadzenia ich do gruntu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 warunkach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przepisach odrębnych,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celu ograniczenia ich odpływu do sieci kanalizacji deszczowej lub ogólnospławnej,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stosowania rozwiązań umożliwiających retencjonowanie nadmiaru wód opadowych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roztopowych, spływających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szczelnych dachów, ulic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placów, przed ich odprowadzeniem do miejskiej sieci kanalizacji deszczowej lub ogólnospławnej,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rozdzielania instalacji odbioru wód opadowych od instalacji kanalizacji sanitarnej przed ich podłączeniem do sieci kanalizacji ogólnospławnej: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przypadku budowy nowego budynku,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przypadku budynku istniejącego, wyłącznie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sytuacji prowadzenia robót budowlanych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zakresie gospodarki wodno-ściekowej;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ochrony ziemi - nakaz zapewnienia dla nieruchomości miejsca służącego do czasowego gromadzenia odpadów stałych,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uwzględnieniem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wymogów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wynikających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przepisów odrębnych dotyczących budownictwa oraz dotyczących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utrzymania czystości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porządku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gminach;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ochrony przed polami elektromagnetycznymi: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lokalizacji obiektów, urządzeń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sieci infrastrukturalnych, które powodują przekroczenie dopuszczalnych poziomów pól elektromagnetycznych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środowisku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przepisach odrębnych dotyczących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obrębie budynków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pomieszczeniami przeznaczonymi na pobyt ludzi,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rozumieniu przepisów odrębnych dotyczących budownictwa,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lokalizacji obiektów infrastruktury telekomunikacyjnej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nieznacznym oddziaływaniu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rozumieniu przepisów odrębnych dotyczących rozwoju usług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sieci telekomunikacyjnych;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ochrony przed hałasem tereny zabudowy oznaczone na rysunku planu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symbolami MW/U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 zalicza się do terenów chronionych akustycznie określonych jako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„tereny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strefie śródmiejskiej miast powyżej 100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tys. mieszkańców”,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rozumieniu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przepisów odrębnych dotyczących dopuszczalnych poziomów hałasu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środowisku;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7)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ochrony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kształtowania krajobrazu - nakaz realizacji projektowanych szpalerów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drzew oznaczonych na rysunku planu,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dopuszczeniem indywidualnego doboru miejsca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sadzenia, ilości, rozstawu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gatunku drzew,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wyjątkiem odcinków, gdzie jest to niemożliwe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 względów wynikających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przepisów odrębnych dotyczących dróg publicznych.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8.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następujące zasady ochrony dziedzictwa kulturowego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zabytków,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tym krajobrazów kulturowych: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wprowadza się na obszarze całego planu strefę ochrony konserwatorskiej „K” – ochrony krajobrazu kulturowego,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której ustala się ochronę ekspozycji obiektów zabytkowych oznaczonych symbolami E1, E2a, E2b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wyznaczonej na rysunku planu strefie ekspozycji, poprzez: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zachowanie obszaru niezabudowanego obiektami kubaturowymi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poziomie parteru pomiędzy budynkami wpisanymi do ewidencji zabytków,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zachowanie wglądów przestrzennych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celu pozostawienia przedpola widokowego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 strony dróg publicznych: ulicy Wierzbowej oraz nowo projektowanej drogi graniczącej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obszarem planu od strony północnej;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wskazuje się zabytki wpisane do gminnej ewidencji zabytków oznaczone na rysunku planu symbolem E oraz kolejną liczbą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wymienione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tabeli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szczegółowych, dla których ustala się ochronę poprzez: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trwałego zachowania zabytków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przepisami odrębnymi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ochrony zabytków,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prowadzenia robót budowlanych polegających wyłącznie na: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odtworzeniu cech historycznych zabytku, które uległy zniszczeniu lub wtórnym przekształceniom,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remoncie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przebudowie, rozbudowie, zmianie geometrii dachu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nadbudowie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zasadami określonymi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pkt.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2-5 oraz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 dotyczących zabytków pod warunkiem uwzględnienia cech historycznych zabytków,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miejscu zabytku, który uległ całkowitemu zniszczeniu, zakaz realizacji nowej zabudowy innej niż budowa budynku według cech historycznych zniszczonego zabytku,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dopuszczeniem zmian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zasadami określonymi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pkt.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2-5 oraz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 dotyczących zabytków;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dopuszcza się remont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przebudowę budynków wpisanych do gminnej ewidencji zabytków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zachowaniem poniższych warunków: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stosowanie zewnętrznej stolarki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ślusarki okiennej oraz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drzwiowej odzwierciedlającej geometrię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proporcje podziałów stolarki lub ślusarki stanowiącej cechę historyczną zabytku,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użycie dla zewnętrznej stolarki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ślusarki okiennej oraz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drzwiowej materiałów zewnętrznych zgodnych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cechami historycznymi zabytku,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dopuszczeniem stosowania aluminium oraz współczesnych technologii,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stosowanie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zakresie kolorystyki elewacji dla powierzchni malowanych lub struktur barwionych kolorów odpowiadających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systemie NCS barwom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oznaczeniu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podanego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962"/>
        <w:gridCol w:w="1698"/>
        <w:gridCol w:w="1849"/>
        <w:gridCol w:w="2119"/>
        <w:gridCol w:w="2660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9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System i</w:t>
            </w:r>
          </w:p>
          <w:p>
            <w:pPr>
              <w:jc w:val="center"/>
            </w:pPr>
            <w:r>
              <w:t>edycja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Zawartość czerni</w:t>
            </w:r>
          </w:p>
          <w:p>
            <w:pPr>
              <w:jc w:val="center"/>
            </w:pPr>
            <w:r>
              <w:t>(dwie pierwsze cyfry)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Poziom chromatyczności</w:t>
            </w:r>
          </w:p>
          <w:p>
            <w:pPr>
              <w:jc w:val="center"/>
            </w:pPr>
            <w:r>
              <w:t>(dwie kolejne cyfry)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Symbol koloru</w:t>
            </w:r>
          </w:p>
          <w:p>
            <w:pPr>
              <w:jc w:val="center"/>
            </w:pPr>
            <w:r>
              <w:t>(po myślniku)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Gamy barw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9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NCS 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maks. 75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maks. 02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pełny zakres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neutralne, biele, szarości, grafity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stosowanie dla zewnętrznej stolarki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zewnętrznej ślusarki naturalnej kolorystyki metalu lub kolorystyki spośród barw: szarej, odpowiadającej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systemie RAL barwom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7000-7047, białej lub czarnej – 9001-9005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9010-9018,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zastosowania rozwiązań kolorystycznych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materiałowych innych niż wymienione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lit. c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przypadku, gdy wynikają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cech historycznych zabytku,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f)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zmiana wysokości otworów okiennych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drzwiowych wyłącznie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przypadkach wskazanych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szczególnym zakresie działań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szczegółowych, pod warunkiem zachowania położenia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kształtu ich nadproży lub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zapewniający ujednolicenie położenia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kształtu nadproży, lub ich przebudowy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cechami historycznymi zabytku,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g)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zmiany szerokości otworów okiennych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drzwiowych wyłącznie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przypadkach wskazanych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szczególnym zakresie działań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h)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kształtowania elewacji jako elewacji frontowych budynków, wyłącznie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przypadkach wskazanych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szczególnym zakresie działań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uwzględnieniem co najmniej jednego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następujących rozwiązań: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przebudowy elewacji,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tym wprowadzenia nowych otworów okiennych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drzwiowych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zakomponowanym układzie,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stosowania indywidualnego opracowania artystycznego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postaci muralu lub instalacji artystycznej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zagospodarowanie zielenią,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i)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realizacja witryn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parterze przy zachowaniu zasad kompozycji elewacji,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j)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odtworzenie zamurowanych otworów okiennych lub drzwiowych stanowiących cechę historyczną zabytku,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k)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likwidacji otworów okiennych lub drzwiowych stanowiących cechę historyczną zabytku przez realizację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ich miejscu blend,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ile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jest to zakazane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przypadkach wskazanych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szczególnym zakresie działań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l)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realizacja okien połaciowych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podporządkowany architekturze zabytkowej,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m)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zewnętrznej termomodernizacji elewacji zabytków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powodujący zatarcie detalu stanowiącego cechę historyczną zabytku,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n)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montażu parapetów, rynien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rur spustowych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PCV,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o)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użycia materiałów wykończeniowych powodujących zatarcie cech historycznych zabytku,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p)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montaż urządzeń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pochylni dla niepełnosprawnych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niepowodujący zatarcia cech historycznych zabytku;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dopuszcza się rozbudowę budynków wpisanych do gminnej ewidencji zabytków,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zakresie linii rozgraniczających tereny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linii zabudowy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zachowaniem warunku realizacji rozbudowy jako podporządkowanej architekturze zabytkowej oraz stosowania formy architektonicznej lub rozwiązań materiałowych odróżniających się od cech historycznych zabytku,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niepowodujący ich zatarcia;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dopuszcza się zmianę geometrii dachu budynków wpisanych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gminnej ewidencji zabytków,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zachowaniem warunku zachowania ekspozycji istniejących gzymsów wieńczących elewację oraz elementów wyniesionych ponad dach zabytku, takich jak: attyki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szczyty;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dopuszcza się nadbudowę budynków wpisanych do gminnej ewidencji zabytków wyłącznie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 kondygnację,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więcej niż 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zachowaniem poniższych warunków: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ab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realizacja nadbudowy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formie, materiale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kolorystyce odróżniającej się od zachowanych cech historycznych zabytku,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realizacja nadbudowy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niezaburzający ekspozycji elementów wieńczących nadbudowywany zabytek, takich jak: gzymsy, attyki, szczyty wyniesione ponad dach zabytku,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przekraczania elementami nadbudowy linii zabudowy,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ile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jest to dopuszczone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szczegółowym zakresie działań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9.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następujące zasady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warunki scalania oraz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podziałów nieruchomości objętych planem: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 wyznacza się granic obszarów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przepisach odrębnych wymagających obowiązkowego przeprowadzenia scaleń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podziałów nieruchomości;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szczegółowe zasady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warunki scalania oraz podziału nieruchomości dokonywanego na wniosek określono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 rozdziału 3.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Parametry dotyczące działek uzyskiwanych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wyniku scalania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podziału nieruchomości określone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 dla terenów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obowiązują dla działek gruntu wydzielonych pod drogi, dojścia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dojazdy oraz pod urządzenia infrastruktury technicznej,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działek powstałych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wyniku podziałów prowadzonych po wyznaczonych na rysunku planu liniach rozgraniczających.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10.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szczególne warunki zagospodarowania terenów oraz ograniczenia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ich użytkowaniu: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lokalizacji zabudowy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strefach ochronnych od elektroenergetycznych linii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kablowych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napięciu 15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kV – do 1,0 m od osi linii;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przypadku likwidacji elektroenergetycznych linii kablowych zakaz dotyczący strefy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ochronnej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obowiązuje;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lokalizacji budynków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strefach oddziaływania od sieci ciepłowniczej wynoszących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przewodów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średnicy do Dn 150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mm – do 2,0 m od zewnętrznej krawędzi przewodu;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przypadku likwidacji sieci ciepłowniczej zakaz dotyczący strefy oddziaływania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obowiązuje;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szczególne warunki zagospodarowania oraz ograniczenia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użytkowaniu stref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kontrolowanych od gazociągów wskazanych na rysunku planu określają przepisy odrębne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dotyczące lokalizacji sieci gazowych.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następujące zasady modernizacji, rozbudowy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budowy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systemów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komunikacji oraz obsługi komunikacyjnej terenów przyległych: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ulice zapewniające połączenie obszaru planu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zewnętrznym układem komunikacyjnym: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istniejąca ulica lokalna – ulica Wierzbowa położona poza granicami planu,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przewidywane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obowiązującym miejscowym planie zagospodarowania przestrzennego ulice dojazdowe położone poza granicami planu,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projektowana ulica dojazdowa oznaczona symbolem 2KDD będąca poszerzeniem jednej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ulic,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których mowa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lit. b;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ulica stanowiąca uzupełnienie układu komunikacyjnego – projektowana ulica dojazdowa oznaczona symbolem 1KDD;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obsługę komunikacyjną terenów zapewnia się: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 pomocą zjazdów indywidualnych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publicznych: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dróg publicznych położonych poza granicami planu, przyległych do terenów, zgodnie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przepisami odrębnymi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budownictwa,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wyznaczonych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planie dróg publicznych, przyległych do terenów, zgodnie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przepisami odrębnymi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budownictwa,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dróg wewnętrznych niewyznaczonych na rysunku planu,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poprzez drogi, dojścia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dojazdy umożliwiające dostęp do drogi publicznej, zlokalizowane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terenie placu publicznego 1PP.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12.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liczbę miejsc do parkowania dla samochodów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rowerów dotyczącą nowo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projektowanych budynków lub ich części: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samochodów osobowych: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mieszkań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budynkach mieszkalnych lub mieszkalno-usługowych – od 0,5 do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stanowiska na każde mieszkanie,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budynków handlowych – od 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 na każde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użytkowej,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hoteli – minimum 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stanowiska na każde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użytkowej,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innych obiektów zamieszkania zbiorowego – od 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 na każde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użytkowej,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administracji publicznej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biur – minimum 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stanowiska na każde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użytkowej,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f)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budynków, takich jak: kina, teatry, sale widowiskowe,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dla obiektów gastronomicznych – od 10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 na każde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użytkowej,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g)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pozostałych usług – od 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15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 na każde 1000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użytkowej;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rowerów – minimum: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mieszkań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budynkach mieszkalnych lub mieszkalno-usługowych –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stanowisko na każde mieszkanie,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budynków handlowych – 10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 na każde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użytkowej,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mniej niż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stanowiska,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hoteli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pensjonatów –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stanowiska na każde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użytkowej,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mniej niż 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pozostałych usług – 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 na każde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użytkowej,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mniej niż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stanowiska.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Wymaganą liczbę miejsc do parkowania dla samochodów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rowerów należy określać: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proporcjonalnie względem przyjętej jednostki przeliczeniowej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zaokrąglać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górę do kolejnej liczby naturalnej;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poprzez sumowanie ilości miejsc parkingowych wymaganych dla poszczególnych części budynku.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 ustala się liczby miejsc do parkowania dla samochodów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rowerów dotyczącej istniejących budynków.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 parkingach dla samochodów osobowych liczących więcej niż 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miejsc przeznaczonych na postój pojazdów, minimum 4% ogólnej liczby miejsc, lecz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mniej niż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 miejsce postojowe, należy przeznaczyć na parkowanie pojazdów zaopatrzonych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kartę parkingową,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której mowa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ruchu drogowym,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zastrzeżeniem: dróg publicznych, stref zamieszkania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stref ruchu, dla których minimalną liczbę stanowisk postojowych dla pojazdów zaopatrzonych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kartę parkingową określają przepisy odrębne dotyczące dróg publicznych.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13.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następujące zasady modernizacji, rozbudowy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budowy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systemów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infrastruktury technicznej: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wyposażanie terenów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sieci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urządzenia infrastruktury technicznej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oparciu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istniejące systemy infrastruktury technicznej, ich przebudowę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rozbudowę,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budowę nowych systemów;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lokalizacji sieci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urządzeń infrastruktury technicznej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terenach: dróg publicznych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placu publicznego,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niewykluczający realizacji szpalerów drzew, zgodnie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ustaleniami planu;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lokalizacji sieci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urządzeń infrastruktury technicznej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terenach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innym przeznaczeniu: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związanych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bezpośrednią obsługą zabudowy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zagospodarowania tych terenów,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niezwiązanych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bezpośrednią obsługą zabudowy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zagospodarowania tych terenów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niewykluczający realizacji zabudowy frontowej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szpalerów drzew,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ustaleniami planu;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lokalizacji nowych oraz przebudowywanych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rozbudowywanych sieci infrastruktury technicznej jako podziemnych,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wyłączeniem sieci transformatorowych zlokalizowanych poza przestrzeniami publicznymi oraz przewodów, które jedynie jako nadziemne umożliwiają korzystanie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określonych urządzeń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pojazdów.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Określa się warunki powiązań sieci infrastruktury technicznej na obszarze planu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układem zewnętrznym: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podstawowe źródło zaopatrzenia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wodę - magistrale wodociągowe zlokalizowane wzdłuż ul. Kopcińskiego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ul. Narutowicza.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podstawowy odbiornik ścieków komunalnych - Kolektor If zlokalizowany wzdłuż ul.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Narutowicza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ul. Tramwajowej;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podstawowe źródło zaopatrzenia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gaz - gazociąg niskiego ciśnienia Dn 125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zlokalizowany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ul. Wierzbowej;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podstawowe źródło zaopatrzenia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ciepło - rurociągi wody gorącej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2xDn 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zlokalizowane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ul. Wierzbowej;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podstawowe źródło zaopatrzenia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energię elektryczną - Rejonowy Punkt Zasilania Śródmieście 110/15 kV.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wysokość stawki procentowej służącej określeniu opłaty,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której mowa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art.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36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ustawy dla całego obszaru objętego planem – 30%.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15.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granice terenów rozmieszczenia inwestycji celu publicznego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 znaczeniu lokalnym, które stanowią wskazane na rysunku planu linie rozgraniczające terenów: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dróg publicznych oznaczonych symbolami 1KDD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2KDD;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placu publicznego oznaczonego symbolem 1PP;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zabudowy mieszkaniowej służącej rozwojowi społecznego budownictwa czynszowego oznaczonych symbolami 1MW/U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2MW/U.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Dopuszcza się lokalizację inwestycji celu publicznego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znaczeniu lokalnym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granicach terenów niewymienionych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 warunkiem ich zgodności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przeznaczeniem terenów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Wskazuje się, że dla nieruchomości przeznaczonych pod zabudowę mieszkaniową, położonych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granicach terenów wymienionych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pkt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3, realizacja zabudowy zgodnej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planem służąca rozwojowi społecznego budownictwa czynszowego, następuje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ramach realizacji inwestycji celu publicznego.</w:t>
      </w:r>
    </w:p>
    <w:p w:rsidR="00A77B3E">
      <w:pPr>
        <w:keepNext/>
        <w:keepLines w:val="0"/>
        <w:spacing w:before="48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Rozdział 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 szczegółowe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16.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terenów oznaczonych na rysunku planu symbolami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1MW/U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2MW/U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 obowiązują ustalenia zawarte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kolejnych ustępach niniejszego paragrafu.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przeznaczenia terenów ustala się: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podstawowe: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tereny zabudowy mieszkaniowej wielorodzinnej,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tereny zabudowy usługowej;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uzupełniające: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infrastruktura techniczna,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garaże wielostanowiskowe podziemne oraz nadziemne.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warunków zabudowy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zagospodarowania terenu oraz zasad ochrony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kształtowania ładu przestrzennego ustala się: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wskaźniki zagospodarowania terenu: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zabudowy: maksimum 70%,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intensywność zabudowy: minimum 1,0, maksimum 3,5,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biologicznie czynnej: minimum 5%,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działek, na których przedmiotem inwestycji jest realizacja nadziemnego obiektu lub jego części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funkcji parkingowej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maksymalnie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kondygnacjach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zabudowy stanowiącej co najmniej połowę powierzchni działki,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przekrycie podwórzy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dziedzińców przeziernymi zadaszeniami, dopuszcza się zwiększenie maksymalnych wskaźników: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zabudowy działki: do 100%,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intensywności zabudowy działki: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0,3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przypadku realizacji parkingu kubaturowego nadziemnego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 kondygnacji lub przekrycia podwórzy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dziedzińców oraz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0,6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przypadku realizacji parkingu kubaturowego nadziemnego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 kondygnacjach;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parametry kształtowania zabudowy: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wysokość zabudowy: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pasie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szerokości minimum 5,0 m od linii zabudowy zlokalizowanej od strony ul.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Wierzbowej znajdującej się poza obszarem objętym planem – minimum 8,0 m, maksimum 16,0 m,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zabudowy zlokalizowanej od strony przestrzeni publicznych - minimum 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maksimum 18,0 m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pozostałej zabudowy - maksimum 18,0 m,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dopuszcza się zwiększenie wysokości maksymalnej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3,8 m wyłącznie dla zabudowy typu penthouse,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minimalna wysokość parteru elewacji frontowej: 3,5 m,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dachy: płaskie;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zasady kształtowania zabudowy oraz lokalizacji obiektów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funkcji: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nowo projektowanych budynkach nakaz lokalizacji usług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parterach na głębokości co najmniej 6,0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1MW/U: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 strony ul. Wierzbowej znajdującej się poza obszarem objętym planem,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 wschodniej strony terenu 1PP,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 strony terenu 2KDD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 strony wschodniej granicy planu na długości stanowiącej co najmniej 30% długości każdej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elewacji,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2MW/U od strony ul. Wierzbowej znajdującej się poza obszarem objętym planem.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Określa się minimalną powierzchnię nowo wydzielanych działek budowlanych: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. Parametr ten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dotyczy działek gruntu wydzielonych pod drogi, dojścia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dojazdy oraz pod urządzenia infrastruktury technicznej,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działek powstałych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wyniku podziałów prowadzonych po wyznaczonych na rysunku planu liniach rozgraniczających.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szczegółowych zasad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warunków scalania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podziału nieruchomości ustala się: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wielkość działki: minimum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frontu działki: minimum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kąt położenia granic działki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stosunku do pasa drogowego: 90º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tolerancją 5º.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17.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Dla terenów oznaczonych na rysunku planu symbolami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1U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2U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obowiązują ustalenia zawarte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kolejnych ustępach niniejszego paragrafu.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przeznaczenia terenów ustala się przeznaczenie podstawowe: tereny zabudowy usługowej.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zasad ochrony dziedzictwa kulturowego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zabytków wskazuje się zabytki wpisane do gminnej ewidencji zabytków wraz ze szczególnym zakresem działań: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548"/>
        <w:gridCol w:w="3562"/>
        <w:gridCol w:w="417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15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Symbol na rysunku planu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Adres i</w:t>
            </w:r>
            <w:r>
              <w:t> </w:t>
            </w:r>
            <w:r>
              <w:t>nazwa zabytku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Szczególny zakres działań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15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E1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ul.</w:t>
            </w:r>
            <w:r>
              <w:t> </w:t>
            </w:r>
            <w:r>
              <w:t>Wierzbowa</w:t>
            </w:r>
            <w:r>
              <w:t> </w:t>
            </w:r>
            <w:r>
              <w:t>44, zespół zabudowy fabrycznej Wernera i</w:t>
            </w:r>
            <w:r>
              <w:t> </w:t>
            </w:r>
            <w:r>
              <w:t xml:space="preserve">Stefana – budynek frontowy, biurowy 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c)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dopuszczenie zmiany wysokości otworów okiennych 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drzwiowych: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- w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parterach elewacji wschodniej 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zachodniej,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- w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elewacjach północnej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i południowej,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d)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zakaz zmiany szerokości otworów okiennych 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drzwiowych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w elewacji wschodniej 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zachodniej,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e)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nakaz kształtowania elewacji północnej jako elewacji frontowej,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f)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zakaz realizacji blend w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elewacji północnej.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15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E2a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E2b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ul.</w:t>
            </w:r>
            <w:r>
              <w:t> </w:t>
            </w:r>
            <w:r>
              <w:t>Wierzbowa</w:t>
            </w:r>
            <w:r>
              <w:t> </w:t>
            </w:r>
            <w:r>
              <w:t>44, zespół zabudowy fabrycznej Wernera i</w:t>
            </w:r>
            <w:r>
              <w:t> </w:t>
            </w:r>
            <w:r>
              <w:t>Stefana – a: przędzalnia, b:</w:t>
            </w:r>
            <w:r>
              <w:t> </w:t>
            </w:r>
            <w:r>
              <w:t xml:space="preserve">budynek parterowy po południowej stronie 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a)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dopuszczenie zmiany wysokości otworów okiennych 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drzwiowych: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- w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parterach elewacji wschodniej 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zachodniej budynku E2a,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- w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elewacjach północnej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i południowej budynku E2a,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- we wszystkich elewacjach budynku E2b,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b)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zakaz zmiany szerokości otworów okiennych 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drzwiowych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w elewacjach: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- wschodniej 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zachodniej budynków E2a,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- południowej budynku E2b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c)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nakaz kształtowania elewacji północnej budynku E2a jako elewacji frontowej,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d)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zakaz realizacji blend w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elewacji północnej budynku E2a,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e)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nakaz zachowania schodów zewnętrznych na elewacji wschodniej budynku E2a,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f)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dopuszczenie przekroczenia linii zabudowy elementami nadbudowy dla budynku E2b.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warunków zabudowy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zagospodarowania terenu oraz zasad ochrony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kształtowania ładu przestrzennego ustala się: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wskaźniki zagospodarowania terenu: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zabudowy: maksimum 100%,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intensywność zabudowy: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1U: minimum 2,0, maksimum 3,0,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2U: minimum 3,0, maksimum 5,0,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biologicznie czynnej: minimum 0%;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parametry kształtowania zabudowy: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wysokość zabudowy: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1U: maksimum 16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2U: maksimum 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dachy płaskie lub dwuspadowe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kącie nachylenia połaci dachowych do 30º.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Określa się minimalną powierzchnię nowo wydzielonych działek budowlanych: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1U: minimum 280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2U: minimum 780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</w:p>
    <w:p w:rsidR="00A77B3E">
      <w:pPr>
        <w:keepNext w:val="0"/>
        <w:keepLines w:val="0"/>
        <w:spacing w:before="120" w:after="120" w:line="240" w:lineRule="auto"/>
        <w:ind w:left="454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parametry te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dotyczą działek gruntu wydzielonych pod drogi, dojścia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dojazdy oraz pod urządzenia infrastruktury technicznej,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działek powstałych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wyniku podziałów prowadzonych po wyznaczonych na rysunku planu liniach rozgraniczających.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6. 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szczegółowych zasad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warunków scalania oraz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podziału nieruchomości ustala się: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wielkość działki:</w:t>
      </w:r>
    </w:p>
    <w:p w:rsidR="00A77B3E">
      <w:pPr>
        <w:keepNext w:val="0"/>
        <w:keepLines w:val="0"/>
        <w:spacing w:before="120" w:after="120" w:line="240" w:lineRule="auto"/>
        <w:ind w:left="454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1U: minimum 280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120" w:after="120" w:line="240" w:lineRule="auto"/>
        <w:ind w:left="454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2U: minimum 780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frontu działki: minimum 15,0 m;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kąt położenia granic działki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stosunku do pasa drogowego: 90º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tolerancją 5º.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18.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terenu oznaczonego na rysunku planu symbolem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 1PP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obowiązują ustalenia zawarte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kolejnych ustępach niniejszego paragrafu.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przeznaczenia terenu ustala się: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podstawowe – teren placu publicznego;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uzupełniające: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drogi, dojścia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dojazdy,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infrastruktura techniczna,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wyłączeniem stacji transformatorowych nadziemnych oraz nadziemnych złączy kablowych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przekraczającej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garaże wielostanowiskowe podziemne,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miejsca postojowe dla samochodów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ilości maksymalnie 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miejsca postojowe dla rowerów,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zabudowa usługowa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mieszkaniowa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postaci nadwieszeń.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warunków zabudowy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zagospodarowania terenu oraz zasad ochrony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kształtowania ładu przestrzennego ustala się: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wskaźniki zagospodarowania terenu: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zabudowy: maksimum 10%,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intensywność zabudowy: minimum 0,0, maksimum 0,1,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biologicznie czynnej: minimum 5%;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parametry kształtowania zabudowy: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wysokość nadwieszeń: maksimum 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licząc od poziomu spodu nadwieszenia,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dachy płaskie;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zasady kształtowania przestrzeni publicznych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zabudowy oraz lokalizacji obiektów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funkcji: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wykonania nawierzchni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materiałów, takich jak: asfalt, płyty betonowe pełne lub ażurowe, kostka betonowa,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zachowania istniejącej historycznej nawierzchni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kostki kamiennej.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Określa się minimalną powierzchnię nowo wydzielonych działek budowlanych: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700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. Parametr ten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dotyczy działek gruntu wydzielonych pod drogi, dojścia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dojazdy oraz pod urządzenia infrastruktury technicznej,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działek powstałych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wyniku podziałów prowadzonych po wyznaczonych na rysunku planu liniach rozgraniczających.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szczegółowych zasad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warunków scalania oraz podziału nieruchomości ustala się: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wielkość działki: minimum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700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frontu działki: minimum 15,0 m;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kąt położenia granic działki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stosunku do pasa drogowego: 75º – 90º.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19.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Dla terenów dróg publicznych oznaczonych na rysunku planu symbolami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1KDD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2KDD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obowiązują ustalenia zawarte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kolejnych ustępach niniejszego paragrafu.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przeznaczenia terenów ustala się: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podstawowe: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tereny dróg publicznych – ulice klasy dojazdowej wraz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obiektami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urządzeniami związanymi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prowadzeniem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obsługą ruchu drogowego;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uzupełniające – drogi rowerowe, zieleń, infrastruktura techniczna, miejsca postojowe dla samochodów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rowerów, wiaty przystankowe dla komunikacji zbiorowej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kioski zespolone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wiatami.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warunków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parametrów funkcjonalno-technicznych ustala się: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ulicy oznaczonej na rysunku planu symbolem 1KDD – ulica projektowana: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klasę D – dojazdowa,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liniach rozgraniczających zmienna od 14,5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 do 15,5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rysunkiem planu,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zwiększenie udziału zieleni poprzez: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przeznaczenia minimum 20% powierzchni terenu pod zieleń,</w:t>
      </w:r>
    </w:p>
    <w:p w:rsidR="00A77B3E">
      <w:pPr>
        <w:keepNext w:val="0"/>
        <w:keepLines w:val="0"/>
        <w:spacing w:before="120" w:after="12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realizacji monolitycznych nawierzchni asfaltowych;</w:t>
      </w:r>
    </w:p>
    <w:p w:rsidR="00A77B3E">
      <w:pPr>
        <w:keepNext w:val="0"/>
        <w:keepLines w:val="0"/>
        <w:spacing w:before="120" w:after="12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ulicy oznaczonej na rysunku planu symbolem 2KDD – ulica projektowana: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klasę D – dojazdowa,</w:t>
      </w:r>
    </w:p>
    <w:p w:rsidR="00A77B3E">
      <w:pPr>
        <w:keepNext w:val="0"/>
        <w:keepLines w:val="0"/>
        <w:spacing w:before="120" w:after="12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liniach rozgraniczających dla obszaru ulicy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granicach planu zmienna od 1,0 m do 1,5 m,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rysunkiem planu.</w:t>
      </w:r>
    </w:p>
    <w:p w:rsidR="00A77B3E">
      <w:pPr>
        <w:keepNext/>
        <w:keepLines w:val="0"/>
        <w:spacing w:before="48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Rozdział 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Przepisy końcowe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20.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Dane przestrzenne dla planu w postaci dokumentu elektronicznego, o którym mowa w art. 67a ust. 3 ustawy, stanowią załącznik nr 4 do uchwały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21.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Wykonanie uchwały powierza się Prezydentowi Miasta Łodzi.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22.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Tracą moc ustalenia miejscowego planu zagospodarowania przestrzennego dla części obszaru miasta Łodzi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rejonie ulic: Prezydenta Gabriela Narutowicza, dr.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Stefana Kopcińskiego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Juliana Tuwima na wschód od planowanego przedłużenia ulicy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Uniwersyteckiej zatwierdzonego uchwałą Nr III/40/14 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dnia 29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grudnia 2014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(Dz. Urz. Woj. Łódzkiego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2015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258) –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części odnoszącej się do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obszaru objętego ustaleniami niniejszej uchwały.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23.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Uchwała wchodzi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życie po upływie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 od dnia jej ogłoszenia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Dzienniku Urzędowym Województwa Łódzkiego.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4644"/>
        <w:gridCol w:w="4644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Przewodniczący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Rady Miejskiej w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Łodzi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Marcin GOŁASZEWSKI</w:t>
            </w:r>
          </w:p>
        </w:tc>
      </w:tr>
    </w:tbl>
    <w:p w:rsidR="00A77B3E">
      <w:pPr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</w:p>
    <w:p w:rsidR="00A77B3E">
      <w:pPr>
        <w:spacing w:before="0" w:after="0" w:line="240" w:lineRule="auto"/>
        <w:ind w:left="3673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 XXXIII/1086/20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 2 grudnia 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ARKUSZ ZBIORCZY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0720" cy="39610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 w:type="pag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ARKUSZ 1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4990387" cy="672852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0387" cy="672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 w:type="pag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ARKUSZ 2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354006" cy="73679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4006" cy="736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 w:type="pag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ARKUSZ 3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4984815" cy="72534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4815" cy="725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 w:type="pag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ARKUSZ 4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170770" cy="67476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0770" cy="674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 w:type="pag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ARKUSZ 5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293766" cy="712937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3766" cy="712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 w:type="pag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ARKUSZ 6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416424" cy="7453871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6424" cy="74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 w:type="pag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ARKUSZ 7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4990123" cy="7253446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0123" cy="725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 w:type="pag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ARKUSZ 8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354573" cy="699575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4573" cy="69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</w:p>
    <w:p w:rsidR="00A77B3E">
      <w:pPr>
        <w:keepNext/>
        <w:spacing w:before="0" w:after="0" w:line="240" w:lineRule="auto"/>
        <w:ind w:left="3673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 XXXIII/1086/20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grudnia 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Rozstrzygnięcie o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sposobie rozpatrzenia uwag do projektu miejscowego planu zagospodarowania przestrzennego dla części obszaru miasta Łodzi położonej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rejonie ulicy Wierzbowej 44, 44a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46.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Projekt miejscowego planu zagospodarowania przestrzennego dla części obszaru miasta Łodzi położonej w rejonie ulicy Wierzbowej 44, 44a i 46 został wyłożony do publicznego wglądu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okresie od 3 września 2020 r. do 2 października 2020 r.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terminie wyznaczonym do wnoszenia uwag dotyczących projektu planu tj. do dnia 16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października 2020 r. nie wpłynęła żadna uwaga.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4644"/>
        <w:gridCol w:w="4644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Przewodniczący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Rady Miejskiej w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Łodzi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Marcin GOŁASZEWSKI</w:t>
            </w:r>
          </w:p>
        </w:tc>
      </w:tr>
    </w:tbl>
    <w:p w:rsidR="00A77B3E">
      <w:pPr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</w:p>
    <w:p w:rsidR="00A77B3E">
      <w:pPr>
        <w:keepNext/>
        <w:spacing w:before="0" w:after="0" w:line="240" w:lineRule="auto"/>
        <w:ind w:left="3673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 XXXIII/1086/20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grudnia 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Rozstrzygnięcie o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sposobie realizacji, zapisanych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planie inwestycji z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infrastruktury technicznej, które należą do zadań własnych gminy oraz zasadach ich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finansowania, zgodnie z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przepisami o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finansach publicznych.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zadań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infrastruktury technicznej będących zadaniami własnymi gminy należy:</w:t>
      </w:r>
    </w:p>
    <w:p w:rsidR="00A77B3E">
      <w:pPr>
        <w:keepNext w:val="0"/>
        <w:keepLines w:val="0"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wydzielenie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wykup terenu pod realizację nowych dróg publicznych,</w:t>
      </w:r>
    </w:p>
    <w:p w:rsidR="00A77B3E">
      <w:pPr>
        <w:keepNext w:val="0"/>
        <w:keepLines w:val="0"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nabycie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rozbiórka budynków wchodzących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kolizję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projektowanymi drogami publicznymi,</w:t>
      </w:r>
    </w:p>
    <w:p w:rsidR="00A77B3E">
      <w:pPr>
        <w:keepNext w:val="0"/>
        <w:keepLines w:val="0"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budowa dróg publicznych,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tym: jezdni, chodników, nawierzchni pieszo-jezdnych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sieci oświetlenia ulicznego,</w:t>
      </w:r>
    </w:p>
    <w:p w:rsidR="00A77B3E">
      <w:pPr>
        <w:keepNext w:val="0"/>
        <w:keepLines w:val="0"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budowa sieci wodociągowej, kanalizacji sanitarnej oraz kanalizacji deszczowej.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Powyższe zadania będą umieszczone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programach rozwoju poszczególnych elementów zagospodarowania,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następnie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zadaniach rzeczowych budżetu gminy objętych wieloletnią prognozą finansową.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Finansowanie będzie odbywało się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oparciu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budżet gminy,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wykorzystaniem funduszy strukturalnych Unii Europejskiej oraz środków Funduszu Ochrony Środowiska.</w:t>
      </w:r>
    </w:p>
    <w:p w:rsidR="00A77B3E">
      <w:pPr>
        <w:keepNext w:val="0"/>
        <w:keepLines w:val="0"/>
        <w:spacing w:before="10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Niniejszy załącznik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zawiera obciążeń Miasta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tytułu odszkodowań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trybie art.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36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ustawy z dnia 27 marca 2003 r. o planowaniu i zagospodarowaniu przestrzennym.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4644"/>
        <w:gridCol w:w="4644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Przewodniczący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Rady Miejskiej w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Łodzi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Marcin GOŁASZEWSKI</w:t>
            </w:r>
          </w:p>
        </w:tc>
      </w:tr>
    </w:tbl>
    <w:p w:rsidR="00A77B3E">
      <w:pPr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22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77B3E">
      <w:pPr>
        <w:spacing w:before="0" w:after="360" w:line="360" w:lineRule="auto"/>
        <w:ind w:left="4535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t>Załącznik Nr 4 do uchwały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 Nr XXXIII/1086/20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t>Rady Miejskiej w 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sz w:val="24"/>
        </w:rPr>
        <w:t>z dnia 2 grudnia 2020 r.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hyperlink r:id="rId23" w:history="1">
        <w:r>
          <w:rPr>
            <w:rStyle w:val="Hyperlink"/>
            <w:rFonts w:ascii="Times New Roman" w:eastAsia="Times New Roman" w:hAnsi="Times New Roman" w:cs="Times New Roman"/>
            <w:b w:val="0"/>
            <w:i w:val="0"/>
            <w:caps w:val="0"/>
            <w:strike w:val="0"/>
            <w:color w:val="000000"/>
            <w:sz w:val="24"/>
            <w:u w:val="none" w:color="000000"/>
            <w:vertAlign w:val="baseline"/>
          </w:rPr>
          <w:t>Zalacznik4.zip</w:t>
        </w:r>
      </w:hyperlink>
    </w:p>
    <w:sectPr>
      <w:footerReference w:type="default" r:id="rId24"/>
      <w:endnotePr>
        <w:numFmt w:val="decimal"/>
      </w:endnotePr>
      <w:type w:val="nextPage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D9B27B6B-D1D9-4820-99B6-874B073D1E1F. Przyjety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D9B27B6B-D1D9-4820-99B6-874B073D1E1F. Przyjety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EF7B9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Zalacznik9E37C244-2299-4590-B3CC-D7723C1E91A1.png" TargetMode="External" /><Relationship Id="rId12" Type="http://schemas.openxmlformats.org/officeDocument/2006/relationships/image" Target="media/image5.png" /><Relationship Id="rId13" Type="http://schemas.openxmlformats.org/officeDocument/2006/relationships/image" Target="ZalacznikDD0602C0-402C-4AF0-8941-BA7A532B02A4.png" TargetMode="External" /><Relationship Id="rId14" Type="http://schemas.openxmlformats.org/officeDocument/2006/relationships/image" Target="media/image6.png" /><Relationship Id="rId15" Type="http://schemas.openxmlformats.org/officeDocument/2006/relationships/image" Target="Zalacznik0CD00D81-0208-49AF-AEBB-F71FDFDBBD59.png" TargetMode="External" /><Relationship Id="rId16" Type="http://schemas.openxmlformats.org/officeDocument/2006/relationships/image" Target="media/image7.png" /><Relationship Id="rId17" Type="http://schemas.openxmlformats.org/officeDocument/2006/relationships/image" Target="Zalacznik3CA24CBA-C0E5-4708-846E-F89888B0FAF3.png" TargetMode="External" /><Relationship Id="rId18" Type="http://schemas.openxmlformats.org/officeDocument/2006/relationships/image" Target="media/image8.png" /><Relationship Id="rId19" Type="http://schemas.openxmlformats.org/officeDocument/2006/relationships/image" Target="Zalacznik220554F4-3BA3-462E-A04B-27EC5EFA9E31.png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image" Target="Zalacznik30291863-37E6-4A2D-8CFF-762EE10CF96A.png" TargetMode="External" /><Relationship Id="rId22" Type="http://schemas.openxmlformats.org/officeDocument/2006/relationships/footer" Target="footer1.xml" /><Relationship Id="rId23" Type="http://schemas.openxmlformats.org/officeDocument/2006/relationships/hyperlink" Target="Zalacznik4.zip" TargetMode="External" /><Relationship Id="rId24" Type="http://schemas.openxmlformats.org/officeDocument/2006/relationships/footer" Target="footer2.xml" /><Relationship Id="rId25" Type="http://schemas.openxmlformats.org/officeDocument/2006/relationships/theme" Target="theme/theme1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Zalacznik83B34CBC-2945-4772-AA43-9642C8643218.png" TargetMode="External" /><Relationship Id="rId6" Type="http://schemas.openxmlformats.org/officeDocument/2006/relationships/image" Target="media/image2.png" /><Relationship Id="rId7" Type="http://schemas.openxmlformats.org/officeDocument/2006/relationships/image" Target="Zalacznik5E0DCB57-F874-4E8B-84FF-D3F00ED39AB4.png" TargetMode="External" /><Relationship Id="rId8" Type="http://schemas.openxmlformats.org/officeDocument/2006/relationships/image" Target="media/image3.png" /><Relationship Id="rId9" Type="http://schemas.openxmlformats.org/officeDocument/2006/relationships/image" Target="ZalacznikE318A09A-EDA2-4148-A158-A7788A9CCE60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XXXIII/1086/20 z dnia 2 grudnia 2020 r.</dc:title>
  <dc:subject>w sprawie uchwalenia miejscowego planu zagospodarowania przestrzennego dla części obszaru miasta Łodzi położonej w^rejonie ulicy Wierzbowej 44, 44a i^46.</dc:subject>
  <dc:creator>kkosciolek</dc:creator>
  <cp:lastModifiedBy>kkosciolek</cp:lastModifiedBy>
  <cp:revision>1</cp:revision>
  <dcterms:created xsi:type="dcterms:W3CDTF">2020-12-08T18:30:42Z</dcterms:created>
  <dcterms:modified xsi:type="dcterms:W3CDTF">2020-12-08T18:30:42Z</dcterms:modified>
  <cp:category>Akt prawny</cp:category>
</cp:coreProperties>
</file>