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XIV/601/19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18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zasad wynajmowania lokali wchodzących w skład mieszkaniowego zasobu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1571 i 1696)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ochronie praw lokatorów, mieszkaniowym zasobie gminy i o zmianie Kodeksu cywilnego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1309),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XLIV/827/12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zasad wynajmowania lokali wchodzących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skład mieszkaniowego zasobu Miasta Łodzi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4450), zmienionej uchwałą Nr LXXV/2058/18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5209),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rozdziale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rozdział 13a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/>
        <w:keepLines/>
        <w:spacing w:before="0" w:after="0" w:line="240" w:lineRule="auto"/>
        <w:ind w:left="283" w:right="0" w:hanging="113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b/>
          <w:caps w:val="0"/>
          <w:sz w:val="24"/>
        </w:rPr>
        <w:t>Rozdział 13a.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Lokale przeznaczone do remontu wykonywanego we własnym zakresie i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na koszt przyszłego najemcy</w:t>
      </w:r>
    </w:p>
    <w:p w:rsidR="00A77B3E">
      <w:pPr>
        <w:keepNext w:val="0"/>
        <w:keepLines/>
        <w:spacing w:before="24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21b.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mieszkaniowego zasobu Miasta Łodzi wynajmujący typuje lokale mieszkalne przeznaczone do remontu wykonywanego we własnym zakresie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koszt przyszłego najemcy, bez prawa regresu do wynajmującego.</w:t>
      </w:r>
    </w:p>
    <w:p w:rsidR="00A77B3E">
      <w:pPr>
        <w:keepNext w:val="0"/>
        <w:keepLines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Lista adresów lokali mieszkalnych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zasobu Miasta Łodzi przeznaczonych do remontu podawana jest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miarę posiadania wolnych lokali mieszkalnych do publicznej wiadomości poprzez wywieszenie na tablicy ogłoszeń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stronie internetowej Zarządu Lokali Miejskich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Biuletynie Informacji Publicznej Zarządu Lokali Miejskich.</w:t>
      </w:r>
    </w:p>
    <w:p w:rsidR="00A77B3E">
      <w:pPr>
        <w:keepNext w:val="0"/>
        <w:keepLines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Uprawnionymi do najmu lokali,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osoby zakwalifikowane do najmu lokalu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mieszkaniowego zasobu Miasta Łodzi, których nazwiska umieszczone są na liście osób uprawnionych do najmu,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wyłączeniem osób oczekujących na najem socjalny lokalu  lub pomieszczenie tymczasowe.</w:t>
      </w:r>
    </w:p>
    <w:p w:rsidR="00A77B3E">
      <w:pPr>
        <w:keepNext w:val="0"/>
        <w:keepLines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Prezydent Miasta Łodzi powołuje Komisję do oceny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wyboru najemców lokali oraz ustala regulamin określający tryb pracy Komisji oraz kryteria oceny wniosków.</w:t>
      </w:r>
    </w:p>
    <w:p w:rsidR="00A77B3E">
      <w:pPr>
        <w:keepNext w:val="0"/>
        <w:keepLines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Wyboru osób, które otrzymają skierowanie do zawarcia umowy najmu lokalu przeznaczonego do remontu dokonuje Komisja,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4.</w:t>
      </w:r>
    </w:p>
    <w:p w:rsidR="00A77B3E">
      <w:pPr>
        <w:keepNext w:val="0"/>
        <w:keepLines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Umowa,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5, zawierana jest na czas nieoznaczony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 wzajemne prawa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obowiązki najemcy oraz wynajmującego lokal.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EEB565C9-6D6B-42C8-AB66-3DD623A0F90B.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XIV/601/19 z dnia 18 września 2019 r.</dc:title>
  <dc:subject>zmieniająca uchwałę w^sprawie zasad wynajmowania lokali wchodzących w^skład mieszkaniowego zasobu Miasta Łodzi.</dc:subject>
  <dc:creator>kkosciolek</dc:creator>
  <cp:lastModifiedBy>kkosciolek</cp:lastModifiedBy>
  <cp:revision>1</cp:revision>
  <dcterms:created xsi:type="dcterms:W3CDTF">2020-05-29T11:56:58Z</dcterms:created>
  <dcterms:modified xsi:type="dcterms:W3CDTF">2020-05-29T11:56:58Z</dcterms:modified>
  <cp:category>Akt prawny</cp:category>
</cp:coreProperties>
</file>