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67" w:rsidRDefault="00A25F67" w:rsidP="00A25F67">
      <w:pPr>
        <w:pStyle w:val="Heading1"/>
        <w:keepNext/>
        <w:keepLines/>
        <w:shd w:val="clear" w:color="auto" w:fill="auto"/>
        <w:spacing w:after="507"/>
        <w:ind w:right="-28"/>
      </w:pPr>
      <w:bookmarkStart w:id="0" w:name="bookmark0"/>
      <w:r>
        <w:rPr>
          <w:sz w:val="24"/>
          <w:szCs w:val="24"/>
        </w:rPr>
        <w:t>UCHWAŁA NR XXVI/877/20</w:t>
      </w:r>
      <w:r>
        <w:rPr>
          <w:sz w:val="24"/>
          <w:szCs w:val="24"/>
        </w:rPr>
        <w:br/>
        <w:t>RADY MIEJSKIEJ W ŁODZI</w:t>
      </w:r>
      <w:r>
        <w:rPr>
          <w:sz w:val="24"/>
          <w:szCs w:val="24"/>
        </w:rPr>
        <w:br/>
        <w:t>z dnia 3 czerwca 2020 r.</w:t>
      </w:r>
      <w:bookmarkEnd w:id="0"/>
    </w:p>
    <w:p w:rsidR="00A25F67" w:rsidRDefault="00A25F67" w:rsidP="00A25F67">
      <w:pPr>
        <w:pStyle w:val="Heading1"/>
        <w:keepNext/>
        <w:keepLines/>
        <w:shd w:val="clear" w:color="auto" w:fill="auto"/>
        <w:spacing w:after="0" w:line="240" w:lineRule="auto"/>
        <w:ind w:right="-28"/>
      </w:pPr>
      <w:r>
        <w:rPr>
          <w:sz w:val="24"/>
          <w:szCs w:val="24"/>
        </w:rPr>
        <w:t xml:space="preserve">zmieniająca uchwałę </w:t>
      </w:r>
      <w:bookmarkStart w:id="1" w:name="bookmark1"/>
      <w:r>
        <w:rPr>
          <w:sz w:val="24"/>
          <w:szCs w:val="24"/>
        </w:rPr>
        <w:t>w sprawie</w:t>
      </w:r>
      <w:bookmarkEnd w:id="1"/>
      <w:r>
        <w:rPr>
          <w:sz w:val="24"/>
          <w:szCs w:val="24"/>
        </w:rPr>
        <w:t xml:space="preserve"> zamiaru zmiany statutu Biblioteki Miejskiej w Łodzi </w:t>
      </w:r>
      <w:r>
        <w:rPr>
          <w:sz w:val="24"/>
          <w:szCs w:val="24"/>
        </w:rPr>
        <w:br/>
        <w:t>w części dotyczącej lokalizacji filii.</w:t>
      </w:r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right="-28" w:firstLine="0"/>
        <w:rPr>
          <w:b/>
          <w:bCs/>
          <w:sz w:val="24"/>
          <w:szCs w:val="24"/>
        </w:rPr>
      </w:pPr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right="-28" w:firstLine="567"/>
      </w:pPr>
      <w:r>
        <w:rPr>
          <w:sz w:val="24"/>
          <w:szCs w:val="24"/>
        </w:rPr>
        <w:t>Na podstawie art. 18 ust. 2 pkt. 9 lit. h) ustawy z dnia 8 marca 1990 r. o samorządzie gminnym (</w:t>
      </w:r>
      <w:r>
        <w:rPr>
          <w:color w:val="000000"/>
          <w:sz w:val="24"/>
          <w:szCs w:val="24"/>
        </w:rPr>
        <w:t>Dz. U. z 2020 r. poz. 713</w:t>
      </w:r>
      <w:r>
        <w:rPr>
          <w:sz w:val="24"/>
          <w:szCs w:val="24"/>
        </w:rPr>
        <w:t xml:space="preserve">) w związku z art. 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2, art. 11 ust. 1 i 3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i art. 13 ust. 2 ustawy z dnia 27 czerwca 1997 r. o bibliotekach (Dz. U. z 2019 r. poz. 1479),  Rada Miejska w Łodzi</w:t>
      </w:r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right="-28" w:firstLine="0"/>
        <w:rPr>
          <w:sz w:val="24"/>
          <w:szCs w:val="24"/>
        </w:rPr>
      </w:pPr>
    </w:p>
    <w:p w:rsidR="00A25F67" w:rsidRDefault="00A25F67" w:rsidP="00A25F67">
      <w:pPr>
        <w:pStyle w:val="Heading1"/>
        <w:keepNext/>
        <w:keepLines/>
        <w:shd w:val="clear" w:color="auto" w:fill="auto"/>
        <w:spacing w:after="0" w:line="240" w:lineRule="auto"/>
        <w:ind w:right="-28"/>
      </w:pPr>
      <w:bookmarkStart w:id="2" w:name="bookmark2"/>
      <w:r>
        <w:rPr>
          <w:sz w:val="24"/>
          <w:szCs w:val="24"/>
        </w:rPr>
        <w:t>uchwala, co następuje:</w:t>
      </w:r>
      <w:bookmarkEnd w:id="2"/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right="-28" w:firstLine="0"/>
        <w:rPr>
          <w:sz w:val="24"/>
          <w:szCs w:val="24"/>
        </w:rPr>
      </w:pPr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right="-28" w:firstLine="567"/>
      </w:pPr>
      <w:r>
        <w:rPr>
          <w:sz w:val="24"/>
          <w:szCs w:val="24"/>
        </w:rPr>
        <w:t>§ 1. W uchwale Nr XIV/496/19 Rady Miejskiej w Łodzi z dnia 18 września 2019 r.</w:t>
      </w:r>
      <w:r>
        <w:rPr>
          <w:sz w:val="24"/>
          <w:szCs w:val="24"/>
        </w:rPr>
        <w:br/>
        <w:t xml:space="preserve">w sprawie zamiaru zmiany statutu Biblioteki Miejskiej w Łodzi w części dotyczącej lokalizacji filii, w § 1 w ust. 2 uchyla się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3.</w:t>
      </w:r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right="-28" w:firstLine="0"/>
        <w:rPr>
          <w:sz w:val="24"/>
          <w:szCs w:val="24"/>
        </w:rPr>
      </w:pPr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right="-28" w:firstLine="567"/>
      </w:pPr>
      <w:r>
        <w:rPr>
          <w:sz w:val="24"/>
          <w:szCs w:val="24"/>
        </w:rPr>
        <w:t>§ 2. Wykonanie uchwały powierza się Prezydentowi Miasta Łodzi.</w:t>
      </w:r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right="-28" w:firstLine="0"/>
      </w:pPr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right="-28" w:firstLine="567"/>
      </w:pPr>
      <w:r>
        <w:rPr>
          <w:sz w:val="24"/>
          <w:szCs w:val="24"/>
        </w:rPr>
        <w:t>§ 3. Uchwała wchodzi w życie z dniem podjęcia.</w:t>
      </w:r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right="-28" w:firstLine="0"/>
        <w:rPr>
          <w:sz w:val="24"/>
          <w:szCs w:val="24"/>
        </w:rPr>
      </w:pPr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right="-28" w:firstLine="0"/>
        <w:rPr>
          <w:sz w:val="24"/>
          <w:szCs w:val="24"/>
        </w:rPr>
      </w:pPr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right="-28" w:firstLine="0"/>
        <w:rPr>
          <w:sz w:val="24"/>
          <w:szCs w:val="24"/>
        </w:rPr>
      </w:pPr>
    </w:p>
    <w:p w:rsidR="00A25F67" w:rsidRPr="00A135D4" w:rsidRDefault="00A25F67" w:rsidP="00A25F67">
      <w:pPr>
        <w:pStyle w:val="Bodytext2"/>
        <w:shd w:val="clear" w:color="auto" w:fill="auto"/>
        <w:spacing w:before="0" w:after="0" w:line="240" w:lineRule="auto"/>
        <w:ind w:left="4248" w:right="642" w:firstLine="0"/>
        <w:jc w:val="center"/>
        <w:rPr>
          <w:sz w:val="24"/>
          <w:szCs w:val="24"/>
        </w:rPr>
      </w:pPr>
      <w:r w:rsidRPr="00A135D4">
        <w:rPr>
          <w:b/>
          <w:sz w:val="24"/>
          <w:szCs w:val="24"/>
        </w:rPr>
        <w:t>Przewodniczący</w:t>
      </w:r>
    </w:p>
    <w:p w:rsidR="00A25F67" w:rsidRPr="00A135D4" w:rsidRDefault="00A25F67" w:rsidP="00A25F67">
      <w:pPr>
        <w:pStyle w:val="Bodytext2"/>
        <w:shd w:val="clear" w:color="auto" w:fill="auto"/>
        <w:spacing w:before="0" w:after="0" w:line="240" w:lineRule="auto"/>
        <w:ind w:left="4248" w:right="642" w:firstLine="0"/>
        <w:jc w:val="center"/>
        <w:rPr>
          <w:sz w:val="24"/>
          <w:szCs w:val="24"/>
        </w:rPr>
      </w:pPr>
      <w:r w:rsidRPr="00A135D4">
        <w:rPr>
          <w:b/>
          <w:sz w:val="24"/>
          <w:szCs w:val="24"/>
        </w:rPr>
        <w:t xml:space="preserve"> Rady Miejskiej w Łodzi</w:t>
      </w:r>
    </w:p>
    <w:p w:rsidR="00A25F67" w:rsidRPr="00A135D4" w:rsidRDefault="00A25F67" w:rsidP="00A25F67">
      <w:pPr>
        <w:pStyle w:val="Bodytext2"/>
        <w:shd w:val="clear" w:color="auto" w:fill="auto"/>
        <w:spacing w:before="0" w:after="0" w:line="240" w:lineRule="auto"/>
        <w:ind w:left="4248" w:right="642" w:firstLine="0"/>
        <w:jc w:val="center"/>
        <w:rPr>
          <w:sz w:val="24"/>
          <w:szCs w:val="24"/>
        </w:rPr>
      </w:pPr>
    </w:p>
    <w:p w:rsidR="00A25F67" w:rsidRDefault="00A25F67" w:rsidP="00A25F67">
      <w:pPr>
        <w:pStyle w:val="Bodytext2"/>
        <w:shd w:val="clear" w:color="auto" w:fill="auto"/>
        <w:spacing w:before="0" w:after="0" w:line="240" w:lineRule="auto"/>
        <w:ind w:left="4248" w:right="642" w:firstLine="0"/>
        <w:jc w:val="center"/>
        <w:rPr>
          <w:sz w:val="24"/>
          <w:szCs w:val="24"/>
        </w:rPr>
      </w:pPr>
    </w:p>
    <w:p w:rsidR="00A25F67" w:rsidRPr="00A135D4" w:rsidRDefault="00A25F67" w:rsidP="00A25F67">
      <w:pPr>
        <w:pStyle w:val="Bodytext2"/>
        <w:shd w:val="clear" w:color="auto" w:fill="auto"/>
        <w:spacing w:before="0" w:after="0" w:line="240" w:lineRule="auto"/>
        <w:ind w:left="4248" w:right="642" w:firstLine="0"/>
        <w:jc w:val="center"/>
        <w:rPr>
          <w:sz w:val="24"/>
          <w:szCs w:val="24"/>
        </w:rPr>
      </w:pPr>
    </w:p>
    <w:p w:rsidR="00A25F67" w:rsidRPr="00A135D4" w:rsidRDefault="00A25F67" w:rsidP="00A25F67">
      <w:pPr>
        <w:pStyle w:val="Heading1"/>
        <w:keepNext/>
        <w:keepLines/>
        <w:shd w:val="clear" w:color="auto" w:fill="auto"/>
        <w:spacing w:after="0" w:line="240" w:lineRule="auto"/>
        <w:ind w:left="4248" w:right="642"/>
        <w:rPr>
          <w:sz w:val="24"/>
          <w:szCs w:val="24"/>
        </w:rPr>
      </w:pPr>
      <w:r w:rsidRPr="00A135D4">
        <w:rPr>
          <w:sz w:val="24"/>
          <w:szCs w:val="24"/>
        </w:rPr>
        <w:t>M</w:t>
      </w:r>
      <w:bookmarkStart w:id="3" w:name="bookmark3"/>
      <w:r w:rsidRPr="00A135D4">
        <w:rPr>
          <w:sz w:val="24"/>
          <w:szCs w:val="24"/>
        </w:rPr>
        <w:t xml:space="preserve">arcin </w:t>
      </w:r>
      <w:bookmarkEnd w:id="3"/>
      <w:r w:rsidRPr="00A135D4">
        <w:rPr>
          <w:sz w:val="24"/>
          <w:szCs w:val="24"/>
        </w:rPr>
        <w:t>GOŁASZEWSKI</w:t>
      </w: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A25F67">
      <w:pPr>
        <w:pStyle w:val="Heading1"/>
        <w:shd w:val="clear" w:color="auto" w:fill="auto"/>
        <w:spacing w:after="0" w:line="240" w:lineRule="auto"/>
        <w:ind w:left="4248" w:right="642"/>
      </w:pPr>
    </w:p>
    <w:p w:rsidR="00A25F67" w:rsidRDefault="00A25F67" w:rsidP="002B2531">
      <w:pPr>
        <w:pStyle w:val="Heading1"/>
        <w:keepNext/>
        <w:keepLines/>
        <w:shd w:val="clear" w:color="auto" w:fill="auto"/>
        <w:spacing w:after="0" w:line="240" w:lineRule="auto"/>
        <w:ind w:right="642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A25F67" w:rsidRDefault="00A25F67" w:rsidP="002B2531">
      <w:pPr>
        <w:pStyle w:val="Heading1"/>
        <w:keepNext/>
        <w:keepLines/>
        <w:shd w:val="clear" w:color="auto" w:fill="auto"/>
        <w:spacing w:after="0" w:line="240" w:lineRule="auto"/>
        <w:ind w:right="642"/>
        <w:rPr>
          <w:sz w:val="24"/>
          <w:szCs w:val="24"/>
        </w:rPr>
      </w:pPr>
    </w:p>
    <w:p w:rsidR="00A25F67" w:rsidRDefault="00A25F67" w:rsidP="002B2531">
      <w:pPr>
        <w:pStyle w:val="Heading1"/>
        <w:keepNext/>
        <w:keepLines/>
        <w:shd w:val="clear" w:color="auto" w:fill="auto"/>
        <w:spacing w:after="0" w:line="240" w:lineRule="auto"/>
        <w:ind w:right="642"/>
        <w:rPr>
          <w:sz w:val="24"/>
          <w:szCs w:val="24"/>
        </w:rPr>
      </w:pPr>
    </w:p>
    <w:p w:rsidR="00A25F67" w:rsidRDefault="00A25F67" w:rsidP="002B2531">
      <w:pPr>
        <w:pStyle w:val="Heading1"/>
        <w:keepNext/>
        <w:keepLines/>
        <w:shd w:val="clear" w:color="auto" w:fill="auto"/>
        <w:spacing w:after="0" w:line="240" w:lineRule="auto"/>
        <w:ind w:right="642"/>
        <w:rPr>
          <w:sz w:val="24"/>
          <w:szCs w:val="24"/>
        </w:rPr>
      </w:pPr>
    </w:p>
    <w:p w:rsidR="00A25F67" w:rsidRDefault="00A25F67" w:rsidP="002B2531">
      <w:pPr>
        <w:pStyle w:val="Bodytext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B2531" w:rsidRDefault="002B2531" w:rsidP="002B2531">
      <w:pPr>
        <w:pStyle w:val="Bodytext2"/>
        <w:shd w:val="clear" w:color="auto" w:fill="auto"/>
        <w:spacing w:before="0" w:after="0" w:line="240" w:lineRule="auto"/>
        <w:ind w:firstLine="567"/>
      </w:pPr>
      <w:r>
        <w:rPr>
          <w:sz w:val="24"/>
          <w:szCs w:val="24"/>
        </w:rPr>
        <w:t>W dniach 15 stycznia, 6 lutego oraz 18 lutego 2020 r. do Rady Miejskiej w Łodzi wpłynęły petycje, w których wnoszący sprzeciwiają się planom zmiany lokalizacji Filii nr 20 Biblioteki Miejskiej w Łodzi, poprzez jej przeniesienie z lokalu przy ul. Limanowskiego 194 do lokalu przy ul. Legionów 2.</w:t>
      </w:r>
    </w:p>
    <w:p w:rsidR="002B2531" w:rsidRDefault="002B2531" w:rsidP="002B2531">
      <w:pPr>
        <w:pStyle w:val="Bodytext2"/>
        <w:shd w:val="clear" w:color="auto" w:fill="auto"/>
        <w:spacing w:before="0" w:after="0" w:line="240" w:lineRule="auto"/>
        <w:ind w:firstLine="567"/>
      </w:pPr>
      <w:r>
        <w:rPr>
          <w:sz w:val="24"/>
          <w:szCs w:val="24"/>
        </w:rPr>
        <w:t>W dniu 18 marca 2020 r. Rada Miejska w Łodzi podjęła uchwałę Nr XXII/792/20 w sprawie petycji dotyczącej zmiany lokalizacji Filii nr 20 Biblioteki Miejskiej w Łodzi, uznając petycje za zasadne.</w:t>
      </w:r>
    </w:p>
    <w:p w:rsidR="002B2531" w:rsidRDefault="002B2531" w:rsidP="002B2531">
      <w:pPr>
        <w:pStyle w:val="Bodytext2"/>
        <w:shd w:val="clear" w:color="auto" w:fill="auto"/>
        <w:spacing w:before="0" w:after="0" w:line="240" w:lineRule="auto"/>
        <w:ind w:firstLine="567"/>
      </w:pPr>
      <w:r>
        <w:rPr>
          <w:sz w:val="24"/>
          <w:szCs w:val="24"/>
        </w:rPr>
        <w:t xml:space="preserve">W związku z koniecznością realizacji uchwały podjętej 18 marca 2020 r., dokonuje się </w:t>
      </w:r>
      <w:r>
        <w:rPr>
          <w:sz w:val="24"/>
          <w:szCs w:val="24"/>
        </w:rPr>
        <w:br/>
        <w:t>w uchwale Nr XIV/496/19 Rady Miejskiej w Łodzi w sprawie zamiaru zmiany statutu Biblioteki Miejskiej w Łodzi w części dotyczącej lokalizacji filii, uchylenia punktu dotyczącego zmiany lokalizacji Filii nr 20.</w:t>
      </w:r>
    </w:p>
    <w:p w:rsidR="006D0C9F" w:rsidRDefault="006D0C9F"/>
    <w:sectPr w:rsidR="006D0C9F" w:rsidSect="006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/>
  <w:rsids>
    <w:rsidRoot w:val="002B2531"/>
    <w:rsid w:val="002B2531"/>
    <w:rsid w:val="006D0C9F"/>
    <w:rsid w:val="008A20D3"/>
    <w:rsid w:val="008F5DAD"/>
    <w:rsid w:val="00A2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#1"/>
    <w:basedOn w:val="Normalny"/>
    <w:rsid w:val="002B2531"/>
    <w:pPr>
      <w:widowControl w:val="0"/>
      <w:shd w:val="clear" w:color="auto" w:fill="FFFFFF"/>
      <w:suppressAutoHyphens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B2531"/>
    <w:pPr>
      <w:widowControl w:val="0"/>
      <w:shd w:val="clear" w:color="auto" w:fill="FFFFFF"/>
      <w:suppressAutoHyphens/>
      <w:spacing w:before="540" w:after="60" w:line="274" w:lineRule="exact"/>
      <w:ind w:hanging="220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Matejko</dc:creator>
  <cp:lastModifiedBy>Małgorzata Matejko</cp:lastModifiedBy>
  <cp:revision>2</cp:revision>
  <cp:lastPrinted>2020-06-09T12:12:00Z</cp:lastPrinted>
  <dcterms:created xsi:type="dcterms:W3CDTF">2020-06-09T12:11:00Z</dcterms:created>
  <dcterms:modified xsi:type="dcterms:W3CDTF">2020-06-10T08:03:00Z</dcterms:modified>
</cp:coreProperties>
</file>