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XXVII/905/20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24 czerwca 2020 r.</w:t>
      </w:r>
    </w:p>
    <w:p w:rsidR="00A77B3E">
      <w:pPr>
        <w:keepNext/>
        <w:spacing w:before="120" w:after="36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uchwalenia zmiany miejscowego planu zagospodarowania przestrzennego dla części obszaru miasta Łodzi obejmującej południową część osiedla Sokołów.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 2020 r. poz. 713)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14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planowaniu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zagospodarowaniu przestrzennym (Dz. 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 r. poz. 293, 471 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782),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240" w:after="2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Uchwala się zmianę miejscowego planu zagospodarowania przestrzennego dla części obszaru miasta Łodzi obejmującej południową część osiedla Sokołów, zwanego dalej „zmianą planu”, wraz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rozstrzygnięciem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sposobie rozpatrzenia uwag do projektu zmiany planu wniesionych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wyłożeniem do publicznego wglądu, stanowiącym załącznik do uchwały.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Zmiana planu dotyczy części tekstowej uchwały Nr LXXIII/1532/13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października 2013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uchwalenia miejscowego planu zagospodarowania przestrzennego dla części obszaru miasta Łodzi obejmującej południową część osiedla Sokołów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5199 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170 i 1001).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Stwierdza się, że zmiana planu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narusza ustaleń „Studium uwarunkowań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kierunków zagospodarowania przestrzennego miasta Łodzi”, uchwalonego uchwałą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LXIX/1753/18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zmienioną uchwałą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VI/215/19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uchwale Nr LXXIII/1532/13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października 2013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uchwalenia miejscowego planu zagospodarowania przestrzennego dla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części obszaru miasta Łodzi obejmującej południową część osiedla Sokołów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§ 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1:</w:t>
      </w:r>
    </w:p>
    <w:p w:rsidR="00A77B3E">
      <w:pPr>
        <w:keepNext w:val="0"/>
        <w:keepLines w:val="0"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otrzymują brzmienie:</w:t>
      </w:r>
    </w:p>
    <w:p w:rsidR="00A77B3E">
      <w:pPr>
        <w:keepNext w:val="0"/>
        <w:keepLines w:val="0"/>
        <w:spacing w:before="120" w:after="120" w:line="240" w:lineRule="auto"/>
        <w:ind w:left="680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terenach objętych planem zakazuje się przedsięwzięć mogących zawsze znacząco oddziaływać na środowisko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rozumieniu przepisów ustawy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października 2008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udostępnieniu informacji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środowisku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jego ochronie, udziale społeczeństwa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ochronie środowiska oraz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ocenach oddziaływania na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środowisko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283, 284, 322 i 471)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dopuszczeniem odstępstwa od przyjętej zasady dla terenów zabudowy przemysłowej, oznaczonych na rysunku planu symbolami 1P, 27P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45P,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zastrzeżeniem 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7;</w:t>
      </w:r>
    </w:p>
    <w:p w:rsidR="00A77B3E">
      <w:pPr>
        <w:keepNext w:val="0"/>
        <w:keepLines w:val="0"/>
        <w:spacing w:before="120" w:after="120" w:line="240" w:lineRule="auto"/>
        <w:ind w:left="1020" w:right="0" w:hanging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terenach objętych planem dopuszcza się przedsięwzięcia mogące potencjalnie znacząco oddziaływać na środowisko,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tym, że dla terenów innych niż oznaczone na rysunku planu symbolami 1P, 27P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45P, dopuszcza się wyłącznie przedsięwzięcia, dla których przeprowadzona ocena oddziaływania na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środowisko wykazała brak negatywnego wpływu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oddziaływania na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środowisko, przedsięwzięcia, dla których odstąpiono od sporządzenia oceny oddziaływania na środowisko,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zastrzeżeniem 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 8;”,</w:t>
      </w:r>
    </w:p>
    <w:p w:rsidR="00A77B3E">
      <w:pPr>
        <w:keepNext w:val="0"/>
        <w:keepLines w:val="0"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 w:val="0"/>
        <w:spacing w:before="120" w:after="120" w:line="240" w:lineRule="auto"/>
        <w:ind w:left="680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8)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zakaz składowania odpadów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magazynowania złomu na wszystkich terenach, za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wyjątkiem terenów zabudowy przemysłowej, oznaczonych na rysunku planu symbolami 1P, 27P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45P, na których dopuszcza się zbieranie odpadów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magazynowanie złomu;”;</w:t>
      </w:r>
    </w:p>
    <w:p w:rsidR="00A77B3E">
      <w:pPr>
        <w:keepNext w:val="0"/>
        <w:keepLines w:val="0"/>
        <w:spacing w:before="120" w:after="120" w:line="240" w:lineRule="auto"/>
        <w:ind w:left="340" w:right="0" w:hanging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§ 29:</w:t>
      </w:r>
    </w:p>
    <w:p w:rsidR="00A77B3E">
      <w:pPr>
        <w:keepNext w:val="0"/>
        <w:keepLines w:val="0"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 w:val="0"/>
        <w:spacing w:before="120" w:after="120" w:line="240" w:lineRule="auto"/>
        <w:ind w:left="680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powierzchnia terenu biologicznie czynnego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mniej niż 5% powierzchni działki;”,</w:t>
      </w:r>
    </w:p>
    <w:p w:rsidR="00A77B3E">
      <w:pPr>
        <w:keepNext w:val="0"/>
        <w:keepLines w:val="0"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 otrzymują brzmienie:</w:t>
      </w:r>
    </w:p>
    <w:p w:rsidR="00A77B3E">
      <w:pPr>
        <w:keepNext w:val="0"/>
        <w:keepLines w:val="0"/>
        <w:spacing w:before="120" w:after="120" w:line="240" w:lineRule="auto"/>
        <w:ind w:left="680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powierzchnia zabudowy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większa niż 70% powierzchni działki;</w:t>
      </w:r>
    </w:p>
    <w:p w:rsidR="00A77B3E">
      <w:pPr>
        <w:keepNext w:val="0"/>
        <w:keepLines w:val="0"/>
        <w:spacing w:before="120" w:after="120" w:line="240" w:lineRule="auto"/>
        <w:ind w:left="1020" w:right="0" w:hanging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powierzchnia terenu biologicznie czynnego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mniejsza niż 5% powierzchni działki;”;</w:t>
      </w:r>
    </w:p>
    <w:p w:rsidR="00A77B3E">
      <w:pPr>
        <w:keepNext w:val="0"/>
        <w:keepLines w:val="0"/>
        <w:spacing w:before="120" w:after="120" w:line="240" w:lineRule="auto"/>
        <w:ind w:left="340" w:right="0" w:hanging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§ 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 otrzymują brzmienie:</w:t>
      </w:r>
    </w:p>
    <w:p w:rsidR="00A77B3E">
      <w:pPr>
        <w:keepNext w:val="0"/>
        <w:keepLines w:val="0"/>
        <w:spacing w:before="120" w:after="120" w:line="240" w:lineRule="auto"/>
        <w:ind w:left="340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powierzchnia zabudowy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większa niż 70% powierzchni działki;</w:t>
      </w:r>
    </w:p>
    <w:p w:rsidR="00A77B3E">
      <w:pPr>
        <w:keepNext w:val="0"/>
        <w:keepLines w:val="0"/>
        <w:spacing w:before="120" w:after="120" w:line="240" w:lineRule="auto"/>
        <w:ind w:left="680" w:right="0" w:hanging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powierzchnia terenu biologicznie czynnego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mniejsza niż 5% powierzchni działki;”.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Pozostałe ustalenia oraz załączniki do uchwały Nr LXXIII/1532/13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października 2013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uchwalenia miejscowego planu zagospodarowania przestrzennego dla części obszaru miasta Łodzi obejmującej południową część osiedla Sokołów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ulegają zmianie.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Ustala się wysokość stawki procentowej służącej określeniu opłaty,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której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planowaniu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zagospodarowaniu przestrzennym dla terenów objętych zmianą planu, tj. oznaczonych symbolami: 1P, 27P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45P -  30%.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6.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jej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Łódzkiego.</w:t>
      </w:r>
    </w:p>
    <w:p w:rsidR="00A77B3E">
      <w:pPr>
        <w:keepNext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280" w:after="280"/>
              <w:ind w:left="0" w:right="0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p w:rsidR="00A77B3E">
      <w:pPr>
        <w:keepNext/>
        <w:spacing w:before="240" w:after="240" w:line="240" w:lineRule="auto"/>
        <w:ind w:left="537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XXVII/905/20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24 czerwca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/>
        <w:spacing w:before="120" w:after="36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Rozstrzygnięcie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sposobie rozpatrzenia uwag  złożonych do wyłożonego do publicznego wglądu projektu zmiany miejscowego planu zagospodarowania przestrzennego dla części obszaru miasta Łodzi obejmującej południową część osiedla Sokołów.</w:t>
      </w:r>
    </w:p>
    <w:p w:rsidR="00A77B3E">
      <w:pPr>
        <w:keepNext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Projekt zmiany miejscowego planu zagospodarowania przestrzennego dla części obszaru miasta Łodzi obejmującej południową część osiedla Sokołów został wyłożony do publicznego wglądu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 dniach od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lutego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do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marca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Uwagi można było składać do 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marca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wyznaczonym terminie wnoszenia uwag dotyczących projektu zmiany planu  miejscowego do 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marca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wpłynęły uwagi.</w:t>
      </w:r>
    </w:p>
    <w:p w:rsidR="00A77B3E">
      <w:pPr>
        <w:keepNext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280" w:after="280"/>
              <w:ind w:left="0" w:right="0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FE7C9804-78B5-4E1D-95AF-34E059ED2C73.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XXVII/905/20 z dnia 24 czerwca 2020 r.</dc:title>
  <dc:subject>w sprawie uchwalenia zmiany miejscowego planu zagospodarowania przestrzennego dla części obszaru miasta Łodzi obejmującej południową część osiedla Sokołów.</dc:subject>
  <dc:creator>kkosciolek</dc:creator>
  <cp:lastModifiedBy>kkosciolek</cp:lastModifiedBy>
  <cp:revision>1</cp:revision>
  <dcterms:created xsi:type="dcterms:W3CDTF">2020-07-02T11:50:09Z</dcterms:created>
  <dcterms:modified xsi:type="dcterms:W3CDTF">2020-07-02T11:50:09Z</dcterms:modified>
  <cp:category>Akt prawny</cp:category>
</cp:coreProperties>
</file>