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XXVIII/935/20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4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8 lipca 2020 r.</w:t>
      </w:r>
    </w:p>
    <w:p w:rsidR="00A77B3E">
      <w:pPr>
        <w:keepNext/>
        <w:spacing w:before="0" w:after="24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zmieniająca uchwałę w sprawie ustalenia opłat za usługi przewozowe lokalnego transportu zbiorowego w Łodzi.</w:t>
      </w:r>
    </w:p>
    <w:p w:rsidR="00A77B3E">
      <w:pPr>
        <w:keepNext w:val="0"/>
        <w:keepLines/>
        <w:spacing w:before="120" w:after="12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7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 r. poz. 713),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grudnia 2010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publicznym transporcie zbiorowym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2475 i 2493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oraz z 2020 r. poz. 400, 462 i 875),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34a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listopada 1984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– Prawo przewozowe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załączniku Nr 2 do uchwały Nr XLII/1108/17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lutego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ustalenia opłat za usługi przewozowe lokalnego transportu zbiorowego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(Dz. Urz. Woj. Łódzkiego z 2019 r. poz. 5036), zmienionej uchwałami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Łodzi: Nr XV/631/19 z dnia 16 października 2019 r. (Dz. Urz. Woj. Łódzkiego poz. 5883),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Nr XVI/680/19 z dnia 20 listopada 2019 r. (Dz. Urz. Woj. Łódzkiego poz. 6534) i Nr XVII/714/19 z dnia 11 grudnia 2019 r. (Dz. Urz. Woj. Łódzkiego z 2020 r. poz. 167), pkt IX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otrzymuje brzmienie: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37"/>
        <w:gridCol w:w="3116"/>
        <w:gridCol w:w="1105"/>
        <w:gridCol w:w="1044"/>
        <w:gridCol w:w="1044"/>
        <w:gridCol w:w="1044"/>
        <w:gridCol w:w="982"/>
        <w:gridCol w:w="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b/>
                <w:sz w:val="20"/>
              </w:rPr>
              <w:t>IX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auto"/>
                <w:sz w:val="20"/>
                <w:u w:val="none"/>
                <w:vertAlign w:val="baseline"/>
              </w:rPr>
              <w:t xml:space="preserve">Bilet turystyczny na okaziciela,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dla gości obiektów zbiorowego zakwaterowania (m.in. hotele, schroniska, hostele) - sprzedawany przez Łódzką Organizację Turystyczną i jej członków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oraz dla organizatorów imprez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powyżej 20 uczestników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 xml:space="preserve">i trwających nie dłużej niż 15 dni - sprzedawany przez MPK-Łódź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0"/>
                <w:u w:val="none" w:color="000000"/>
                <w:vertAlign w:val="baseline"/>
              </w:rPr>
              <w:t>Sp. z o.o., ważny przez 3 kolejne dni od dnia skasowania.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10,00 zł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5,00 zł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4"/>
                <w:u w:val="none" w:color="000000"/>
                <w:vertAlign w:val="baseline"/>
              </w:rPr>
            </w:pPr>
            <w:r>
              <w:rPr>
                <w:sz w:val="20"/>
              </w:rPr>
              <w:t>---</w:t>
            </w:r>
          </w:p>
        </w:tc>
      </w:tr>
    </w:tbl>
    <w:p w:rsidR="00A77B3E">
      <w:pPr>
        <w:keepNext w:val="0"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Wykonanie uchwały powierza się Prezydentowi Miasta Łodzi.</w:t>
      </w:r>
    </w:p>
    <w:p w:rsidR="00A77B3E">
      <w:pPr>
        <w:keepNext/>
        <w:keepLines/>
        <w:spacing w:before="120" w:after="0" w:line="240" w:lineRule="auto"/>
        <w:ind w:left="0" w:right="0" w:firstLine="56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Łódzkiego.</w:t>
      </w:r>
    </w:p>
    <w:p w:rsidR="00A77B3E">
      <w:pPr>
        <w:keepNext/>
        <w:keepLines w:val="0"/>
        <w:spacing w:before="0" w:after="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9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24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25"/>
      <w:gridCol w:w="321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5D00838E-54B3-4A81-89B8-2C20379DE00B. Podpisany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XXVIII/935/20 z dnia 8 lipca 2020 r.</dc:title>
  <dc:subject>zmieniająca uchwałę w^sprawie ustalenia opłat za usługi przewozowe lokalnego transportu zbiorowego w^Łodzi.</dc:subject>
  <dc:creator>kkosciolek</dc:creator>
  <cp:lastModifiedBy>kkosciolek</cp:lastModifiedBy>
  <cp:revision>1</cp:revision>
  <dcterms:created xsi:type="dcterms:W3CDTF">2020-07-15T10:47:00Z</dcterms:created>
  <dcterms:modified xsi:type="dcterms:W3CDTF">2020-07-15T10:47:00Z</dcterms:modified>
  <cp:category>Akt prawny</cp:category>
</cp:coreProperties>
</file>