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XXIX/963/20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przekazania Prezydentowi Miasta Łodzi skargi na działanie Dyrektora Wydziału Praw Jazdy i Rejestracji Pojazdów Urzędu Miasta 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Kodeks postępowania administracyjnego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256, 695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1298),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stwierdza, że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jest właściwa do rozpatrzenia skargi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działanie Dyrektora Wydziału Praw Jazdy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Rejestracji Pojazdów Urzędu Miasta 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przekazuje ją Prezydentowi Miasta Łodzi, jako organowi właściwemu do jej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Zobowiązuje się Przewodniczącego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do przekazania Prezydentowi Miasta Łodzi skargi,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niniejszej uchwały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uzasadnieniem, które stanowi jej integralną część.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Zobowiązuje się Przewodniczącego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do przekazania Skarżącemu niniejszej uchwały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uzasadnieniem.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94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Załącznik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94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do uchwały Nr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XXIX/963/20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94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Rady Miejskiej w Łodzi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94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z dnia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 xml:space="preserve">26 sierpnia 2020 r.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1" w:after="120" w:afterAutospacing="0" w:line="240" w:lineRule="auto"/>
        <w:ind w:left="0" w:right="0" w:firstLine="54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W dniu 5 sierpnia 2020 r. Łódzki Urząd Wojewódzki w Łodzi przekazał Radzie Miejskiej w Łodzi do rozpatrzenia skargę na działanie Dyrektora Wydziału Praw Jazdy i Rejestracji Pojazdów Urzędu Miasta Łodzi.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4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Kodeks postępowania administracyjnego przewiduje w art. 231, że jeżeli organ, który otrzymał skargę, nie jest właściwy do jej rozpatrzenia, obowiązany jest niezwłocznie, nie później jednak niż w terminie siedmiu dni, przekazać ją właściwemu organowi, zawiadamiając równocześnie o tym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S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karżącego, albo wskazać mu właściwy organ.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4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tym stanie rzeczy, Rada Miejska w Łodzi przekazuje skargę według właściwości.</w:t>
      </w:r>
    </w:p>
    <w:p>
      <w:pPr>
        <w:pStyle w:val="Normal0"/>
        <w:keepNext w:val="0"/>
        <w:keepLines w:val="0"/>
        <w:widowControl/>
        <w:suppressLineNumbers w:val="0"/>
        <w:shd w:val="clear" w:color="auto" w:fill="FFFFFF"/>
        <w:suppressAutoHyphens w:val="0"/>
        <w:spacing w:before="0" w:beforeAutospacing="0" w:after="0" w:afterAutospacing="0" w:line="240" w:lineRule="auto"/>
        <w:ind w:left="0" w:right="0" w:firstLine="539"/>
        <w:contextualSpacing w:val="0"/>
        <w:jc w:val="both"/>
        <w:rPr>
          <w:rStyle w:val="DefaultParagraphFont"/>
          <w:rFonts w:ascii="Times New Roman" w:hAnsi="Times New Roman"/>
          <w:i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231DDED5-00FB-4FEA-8241-1A3105154223.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231DDED5-00FB-4FEA-8241-1A3105154223.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jc w:val="left"/>
    </w:pPr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XXIX/963/20 z dnia 26 sierpnia 2020 r.</dc:title>
  <dc:subject>w sprawie przekazania Prezydentowi Miasta Łodzi skargi na działanie Dyrektora Wydziału Praw Jazdy i^Rejestracji Pojazdów Urzędu Miasta Łodzi.</dc:subject>
  <dc:creator>kkosciolek</dc:creator>
  <cp:lastModifiedBy>kkosciolek</cp:lastModifiedBy>
  <cp:revision>1</cp:revision>
  <dcterms:created xsi:type="dcterms:W3CDTF">2020-09-02T13:45:43Z</dcterms:created>
  <dcterms:modified xsi:type="dcterms:W3CDTF">2020-09-02T13:45:43Z</dcterms:modified>
  <cp:category>Akt prawny</cp:category>
</cp:coreProperties>
</file>