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FE" w:rsidRPr="000E15E3" w:rsidRDefault="005C35FE" w:rsidP="005C35FE">
      <w:pPr>
        <w:pStyle w:val="Nagwek3"/>
        <w:keepNext w:val="0"/>
        <w:spacing w:line="240" w:lineRule="auto"/>
        <w:ind w:left="0" w:right="0"/>
      </w:pPr>
      <w:r w:rsidRPr="000E15E3">
        <w:t>ZARZĄDZENIE Nr</w:t>
      </w:r>
      <w:r>
        <w:t xml:space="preserve">          </w:t>
      </w:r>
      <w:r w:rsidRPr="000E15E3">
        <w:t>/VI</w:t>
      </w:r>
      <w:r>
        <w:t>I</w:t>
      </w:r>
      <w:r w:rsidRPr="000E15E3">
        <w:t>I/</w:t>
      </w:r>
      <w:r w:rsidR="004878A9">
        <w:t>20</w:t>
      </w:r>
    </w:p>
    <w:p w:rsidR="005C35FE" w:rsidRPr="000E15E3" w:rsidRDefault="005C35FE" w:rsidP="005C35FE">
      <w:pPr>
        <w:pStyle w:val="BodyText21"/>
        <w:widowControl/>
        <w:autoSpaceDE w:val="0"/>
        <w:autoSpaceDN w:val="0"/>
        <w:spacing w:line="240" w:lineRule="auto"/>
      </w:pPr>
      <w:r w:rsidRPr="000E15E3">
        <w:t>PREZYDENTA MIASTA ŁODZI</w:t>
      </w:r>
    </w:p>
    <w:p w:rsidR="005C35FE" w:rsidRPr="000E15E3" w:rsidRDefault="005C35FE" w:rsidP="005C35FE">
      <w:pPr>
        <w:pStyle w:val="BodyText21"/>
        <w:widowControl/>
        <w:autoSpaceDE w:val="0"/>
        <w:autoSpaceDN w:val="0"/>
        <w:spacing w:line="240" w:lineRule="auto"/>
      </w:pPr>
      <w:r w:rsidRPr="000E15E3">
        <w:t>z dnia</w:t>
      </w:r>
      <w:r>
        <w:t xml:space="preserve">                      </w:t>
      </w:r>
      <w:r w:rsidRPr="000E15E3">
        <w:t>20</w:t>
      </w:r>
      <w:r w:rsidR="004878A9">
        <w:t>20</w:t>
      </w:r>
      <w:r w:rsidRPr="000E15E3">
        <w:t xml:space="preserve"> r.</w:t>
      </w:r>
    </w:p>
    <w:p w:rsidR="00B10826" w:rsidRPr="000E15E3" w:rsidRDefault="00B10826" w:rsidP="005B2B41">
      <w:pPr>
        <w:autoSpaceDE w:val="0"/>
        <w:autoSpaceDN w:val="0"/>
        <w:ind w:left="2124" w:firstLine="708"/>
        <w:rPr>
          <w:rFonts w:eastAsia="MS Mincho"/>
          <w:b/>
          <w:bCs/>
        </w:rPr>
      </w:pPr>
    </w:p>
    <w:p w:rsidR="00EF28F1" w:rsidRDefault="00B10826" w:rsidP="00EF28F1">
      <w:pPr>
        <w:pStyle w:val="Tekstpodstawowy"/>
        <w:autoSpaceDE/>
        <w:jc w:val="center"/>
      </w:pPr>
      <w:r w:rsidRPr="000E15E3">
        <w:t>w sprawie ogłoszenia i przeprowadzenia ustnego przetargu nieograniczonego</w:t>
      </w:r>
      <w:r w:rsidR="00EF28F1">
        <w:t xml:space="preserve"> na sprzedaż nieruchomości,</w:t>
      </w:r>
      <w:r w:rsidR="00EF28F1" w:rsidRPr="004218A4">
        <w:t xml:space="preserve"> </w:t>
      </w:r>
      <w:r w:rsidR="00EF28F1">
        <w:t xml:space="preserve">stanowiących własność Miasta Łodzi, położonych w Łodzi przy ul. gen. </w:t>
      </w:r>
      <w:bookmarkStart w:id="0" w:name="_GoBack"/>
      <w:r w:rsidR="00EF28F1">
        <w:t xml:space="preserve">Jarosława Dąbrowskiego 60A, 60B i 62A </w:t>
      </w:r>
      <w:bookmarkEnd w:id="0"/>
      <w:r w:rsidR="00EF28F1" w:rsidRPr="004218A4">
        <w:t>oraz powołania Komisji Przetargowej.</w:t>
      </w:r>
    </w:p>
    <w:p w:rsidR="00B10826" w:rsidRPr="000E15E3" w:rsidRDefault="00B10826" w:rsidP="00EF28F1">
      <w:pPr>
        <w:jc w:val="center"/>
      </w:pPr>
    </w:p>
    <w:p w:rsidR="00924892" w:rsidRDefault="00B10826" w:rsidP="00F521C6">
      <w:pPr>
        <w:ind w:firstLine="567"/>
        <w:jc w:val="both"/>
        <w:rPr>
          <w:b/>
        </w:rPr>
      </w:pPr>
      <w:r w:rsidRPr="000E15E3">
        <w:t>Na podstawie art. 30 ust. 1 i 2 pkt 2 i 3 ustawy z dnia 8 marca 1990 r. o samorządzie gminnym (</w:t>
      </w:r>
      <w:r w:rsidR="005A4953">
        <w:rPr>
          <w:kern w:val="1"/>
          <w:lang w:val="hi-IN"/>
        </w:rPr>
        <w:t>Dz. U. z 20</w:t>
      </w:r>
      <w:r w:rsidR="00EF28F1">
        <w:rPr>
          <w:kern w:val="1"/>
        </w:rPr>
        <w:t xml:space="preserve">20 </w:t>
      </w:r>
      <w:r w:rsidR="005A4953">
        <w:rPr>
          <w:kern w:val="1"/>
          <w:lang w:val="hi-IN"/>
        </w:rPr>
        <w:t xml:space="preserve">r. poz. </w:t>
      </w:r>
      <w:r w:rsidR="00EF28F1">
        <w:rPr>
          <w:kern w:val="1"/>
        </w:rPr>
        <w:t>713</w:t>
      </w:r>
      <w:r w:rsidRPr="000E15E3">
        <w:t>), art. 37 ust. 1</w:t>
      </w:r>
      <w:r w:rsidR="003606D2" w:rsidRPr="000E15E3">
        <w:t>, art. 38 ust. 1 i 2, art.</w:t>
      </w:r>
      <w:r w:rsidR="005429BB">
        <w:t> </w:t>
      </w:r>
      <w:r w:rsidR="003606D2" w:rsidRPr="000E15E3">
        <w:t xml:space="preserve">39, </w:t>
      </w:r>
      <w:r w:rsidR="008479D1">
        <w:t>art.</w:t>
      </w:r>
      <w:r w:rsidR="005A4953">
        <w:t xml:space="preserve"> 40 </w:t>
      </w:r>
      <w:r w:rsidR="008479D1">
        <w:t xml:space="preserve">ust. </w:t>
      </w:r>
      <w:r w:rsidRPr="000E15E3">
        <w:t>1 pkt</w:t>
      </w:r>
      <w:r w:rsidR="00D60668">
        <w:t> </w:t>
      </w:r>
      <w:r w:rsidRPr="000E15E3">
        <w:t>1, ust. 2 i 3, art. 41 i art. 67 ust. 1 i 2 ustawy z dnia 21 sierpnia 1997</w:t>
      </w:r>
      <w:r w:rsidR="005429BB">
        <w:t> </w:t>
      </w:r>
      <w:r w:rsidRPr="000E15E3">
        <w:t>r. o gospodarce nieruchomościami (</w:t>
      </w:r>
      <w:r w:rsidR="002C3F22">
        <w:rPr>
          <w:kern w:val="1"/>
          <w:lang w:val="hi-IN"/>
        </w:rPr>
        <w:t>Dz. U. z 20</w:t>
      </w:r>
      <w:r w:rsidR="002C3F22">
        <w:rPr>
          <w:kern w:val="1"/>
        </w:rPr>
        <w:t xml:space="preserve">20 </w:t>
      </w:r>
      <w:r w:rsidR="002C3F22">
        <w:rPr>
          <w:kern w:val="1"/>
          <w:lang w:val="hi-IN"/>
        </w:rPr>
        <w:t xml:space="preserve">r. </w:t>
      </w:r>
      <w:r w:rsidR="00EA76E4">
        <w:rPr>
          <w:kern w:val="1"/>
        </w:rPr>
        <w:t>poz. 65,</w:t>
      </w:r>
      <w:r w:rsidR="002C3F22">
        <w:rPr>
          <w:kern w:val="1"/>
        </w:rPr>
        <w:t xml:space="preserve"> 284</w:t>
      </w:r>
      <w:r w:rsidR="00EA76E4">
        <w:rPr>
          <w:kern w:val="1"/>
        </w:rPr>
        <w:t>, 471</w:t>
      </w:r>
      <w:r w:rsidR="00924892">
        <w:rPr>
          <w:kern w:val="1"/>
        </w:rPr>
        <w:t xml:space="preserve"> i 782</w:t>
      </w:r>
      <w:r w:rsidRPr="000E15E3">
        <w:t>),</w:t>
      </w:r>
      <w:r w:rsidR="003606D2" w:rsidRPr="000E15E3">
        <w:t xml:space="preserve"> rozporządzenia Rady Ministrów </w:t>
      </w:r>
      <w:r w:rsidRPr="000E15E3">
        <w:t>z dnia 14 września 2004</w:t>
      </w:r>
      <w:r w:rsidR="002C3F22">
        <w:t xml:space="preserve"> r. w sprawie sposobu i </w:t>
      </w:r>
      <w:r w:rsidRPr="000E15E3">
        <w:t>tr</w:t>
      </w:r>
      <w:r w:rsidR="002C3F22">
        <w:t xml:space="preserve">ybu </w:t>
      </w:r>
      <w:r w:rsidR="00F27378">
        <w:t xml:space="preserve">przeprowadzania przetargów </w:t>
      </w:r>
      <w:r w:rsidR="00924892">
        <w:t xml:space="preserve">oraz </w:t>
      </w:r>
      <w:r w:rsidRPr="000E15E3">
        <w:t>rokowań na zbycie nieruchomości (</w:t>
      </w:r>
      <w:r w:rsidR="002C3F22">
        <w:t xml:space="preserve">Dz. U. z 2014 r. poz. </w:t>
      </w:r>
      <w:r w:rsidR="003606D2" w:rsidRPr="000E15E3">
        <w:t>1490</w:t>
      </w:r>
      <w:r w:rsidR="00924892">
        <w:t>)</w:t>
      </w:r>
      <w:r w:rsidR="00B46A16">
        <w:t>,</w:t>
      </w:r>
      <w:r w:rsidR="004817AA">
        <w:t xml:space="preserve"> </w:t>
      </w:r>
      <w:r w:rsidR="00924892" w:rsidRPr="00924892">
        <w:t>uchwały Nr XVII/699/19 Rady Miejskiej w Łodzi z dnia 11 grudnia 2019 r. w sprawie wyrażenia zgody na sprzedaż w</w:t>
      </w:r>
      <w:r w:rsidR="007C76E1">
        <w:t> </w:t>
      </w:r>
      <w:r w:rsidR="00924892" w:rsidRPr="00924892">
        <w:t xml:space="preserve">drodze przetargu nieruchomości położonych w Łodzi przy </w:t>
      </w:r>
      <w:r w:rsidR="00870DA4">
        <w:t xml:space="preserve">ul. gen. Jarosława </w:t>
      </w:r>
      <w:r w:rsidR="00924892" w:rsidRPr="00924892">
        <w:t>Dąbrowskiego 60A, 60B i 62A oraz zarządzenia Nr 3274/VIII/20 Prezydenta Miasta Łodzi z</w:t>
      </w:r>
      <w:r w:rsidR="007C76E1">
        <w:t> </w:t>
      </w:r>
      <w:r w:rsidR="00924892" w:rsidRPr="00924892">
        <w:t>dnia 14 lutego 2020 r. w sprawie przeznaczenia do sprzedaży, w drodze przetargu,</w:t>
      </w:r>
      <w:r w:rsidR="00870DA4">
        <w:t xml:space="preserve"> </w:t>
      </w:r>
      <w:r w:rsidR="00924892" w:rsidRPr="00924892">
        <w:t xml:space="preserve">nieruchomości stanowiących własność Miasta Łodzi, położonych w Łodzi przy </w:t>
      </w:r>
      <w:r w:rsidR="007C76E1">
        <w:t>ul. </w:t>
      </w:r>
      <w:r w:rsidR="00924892" w:rsidRPr="00924892">
        <w:t>gen.</w:t>
      </w:r>
      <w:r w:rsidR="007C76E1">
        <w:t> </w:t>
      </w:r>
      <w:r w:rsidR="00924892" w:rsidRPr="00924892">
        <w:t>Jarosława Dąbrowskiego 60A, 60B i 62A oraz ogłoszenia ich wykazu</w:t>
      </w:r>
    </w:p>
    <w:p w:rsidR="00924892" w:rsidRPr="00EC5B19" w:rsidRDefault="00924892" w:rsidP="00866765">
      <w:pPr>
        <w:jc w:val="both"/>
        <w:rPr>
          <w:b/>
        </w:rPr>
      </w:pPr>
    </w:p>
    <w:p w:rsidR="00B10826" w:rsidRPr="000E15E3" w:rsidRDefault="00B10826" w:rsidP="005B2B41">
      <w:pPr>
        <w:pStyle w:val="BodyText21"/>
        <w:widowControl/>
        <w:spacing w:line="240" w:lineRule="auto"/>
        <w:rPr>
          <w:rFonts w:eastAsia="Times New Roman"/>
        </w:rPr>
      </w:pPr>
      <w:r w:rsidRPr="000E15E3">
        <w:rPr>
          <w:rFonts w:eastAsia="Times New Roman"/>
        </w:rPr>
        <w:t xml:space="preserve">zarządzam, co następuje: </w:t>
      </w:r>
    </w:p>
    <w:p w:rsidR="00B10826" w:rsidRPr="000E15E3" w:rsidRDefault="00B10826" w:rsidP="005B2B41">
      <w:pPr>
        <w:autoSpaceDE w:val="0"/>
        <w:autoSpaceDN w:val="0"/>
        <w:rPr>
          <w:rFonts w:eastAsia="MS Mincho"/>
        </w:rPr>
      </w:pPr>
    </w:p>
    <w:p w:rsidR="00B10826" w:rsidRDefault="00D60668" w:rsidP="00F521C6">
      <w:pPr>
        <w:pStyle w:val="Tekstpodstawowywcity3"/>
        <w:tabs>
          <w:tab w:val="left" w:pos="720"/>
        </w:tabs>
        <w:spacing w:after="0"/>
        <w:ind w:left="0" w:firstLine="567"/>
        <w:jc w:val="both"/>
        <w:rPr>
          <w:sz w:val="24"/>
          <w:szCs w:val="24"/>
        </w:rPr>
      </w:pPr>
      <w:r>
        <w:rPr>
          <w:sz w:val="24"/>
          <w:szCs w:val="24"/>
        </w:rPr>
        <w:t>§ 1. </w:t>
      </w:r>
      <w:r w:rsidR="00B10826" w:rsidRPr="000E15E3">
        <w:rPr>
          <w:sz w:val="24"/>
          <w:szCs w:val="24"/>
        </w:rPr>
        <w:t>Ogłaszam ustny przetarg nieogranic</w:t>
      </w:r>
      <w:r w:rsidR="00C4285C">
        <w:rPr>
          <w:sz w:val="24"/>
          <w:szCs w:val="24"/>
        </w:rPr>
        <w:t xml:space="preserve">zony na sprzedaż nieruchomości, </w:t>
      </w:r>
      <w:r w:rsidR="00870DA4" w:rsidRPr="004218A4">
        <w:rPr>
          <w:sz w:val="24"/>
          <w:szCs w:val="24"/>
        </w:rPr>
        <w:t xml:space="preserve">stanowiących własność Miasta </w:t>
      </w:r>
      <w:r w:rsidR="00870DA4">
        <w:rPr>
          <w:sz w:val="24"/>
          <w:szCs w:val="24"/>
        </w:rPr>
        <w:t xml:space="preserve">Łodzi, położonych </w:t>
      </w:r>
      <w:r w:rsidR="00C4285C">
        <w:rPr>
          <w:sz w:val="24"/>
          <w:szCs w:val="24"/>
        </w:rPr>
        <w:t xml:space="preserve">w Łodzi przy ul. gen. Jarosława </w:t>
      </w:r>
      <w:r w:rsidR="00870DA4">
        <w:rPr>
          <w:sz w:val="24"/>
          <w:szCs w:val="24"/>
        </w:rPr>
        <w:t>Dąbrowskiego 60A, 60B i 62A</w:t>
      </w:r>
      <w:r w:rsidR="00870DA4" w:rsidRPr="004218A4">
        <w:rPr>
          <w:sz w:val="24"/>
          <w:szCs w:val="24"/>
        </w:rPr>
        <w:t>, oznaczonych w obręb</w:t>
      </w:r>
      <w:r w:rsidR="00870DA4">
        <w:rPr>
          <w:sz w:val="24"/>
          <w:szCs w:val="24"/>
        </w:rPr>
        <w:t>ie geodezyjnym G-6 jako działki nr</w:t>
      </w:r>
      <w:r w:rsidR="00870DA4" w:rsidRPr="004218A4">
        <w:rPr>
          <w:sz w:val="24"/>
          <w:szCs w:val="24"/>
        </w:rPr>
        <w:t xml:space="preserve"> </w:t>
      </w:r>
      <w:r w:rsidR="00870DA4">
        <w:rPr>
          <w:sz w:val="24"/>
          <w:szCs w:val="24"/>
        </w:rPr>
        <w:t xml:space="preserve">50/3, 51/5, 51/6, 52/4, 52/5, 52/6 i 52/7 </w:t>
      </w:r>
      <w:r w:rsidR="00870DA4" w:rsidRPr="004218A4">
        <w:rPr>
          <w:sz w:val="24"/>
          <w:szCs w:val="24"/>
        </w:rPr>
        <w:t xml:space="preserve">o łącznej powierzchni </w:t>
      </w:r>
      <w:r w:rsidR="00870DA4">
        <w:rPr>
          <w:sz w:val="24"/>
          <w:szCs w:val="24"/>
        </w:rPr>
        <w:t>1439</w:t>
      </w:r>
      <w:r w:rsidR="00C4285C">
        <w:rPr>
          <w:sz w:val="24"/>
          <w:szCs w:val="24"/>
        </w:rPr>
        <w:t xml:space="preserve"> m², dla których </w:t>
      </w:r>
      <w:r w:rsidR="00870DA4">
        <w:rPr>
          <w:sz w:val="24"/>
          <w:szCs w:val="24"/>
        </w:rPr>
        <w:t>urządzone</w:t>
      </w:r>
      <w:r w:rsidR="00870DA4" w:rsidRPr="004218A4">
        <w:rPr>
          <w:sz w:val="24"/>
          <w:szCs w:val="24"/>
        </w:rPr>
        <w:t xml:space="preserve"> są księgi wieczyste </w:t>
      </w:r>
      <w:r w:rsidR="00870DA4">
        <w:rPr>
          <w:sz w:val="24"/>
          <w:szCs w:val="24"/>
        </w:rPr>
        <w:t>nr</w:t>
      </w:r>
      <w:r w:rsidR="00F521C6">
        <w:rPr>
          <w:sz w:val="24"/>
          <w:szCs w:val="24"/>
        </w:rPr>
        <w:t> </w:t>
      </w:r>
      <w:r w:rsidR="00870DA4" w:rsidRPr="004218A4">
        <w:rPr>
          <w:sz w:val="24"/>
          <w:szCs w:val="24"/>
        </w:rPr>
        <w:t>LD1M/</w:t>
      </w:r>
      <w:r w:rsidR="00870DA4">
        <w:rPr>
          <w:sz w:val="24"/>
          <w:szCs w:val="24"/>
        </w:rPr>
        <w:t>00129114/6, LD1M/00129115/3, LD1M/00118095/6</w:t>
      </w:r>
      <w:r w:rsidR="00C4285C">
        <w:rPr>
          <w:sz w:val="24"/>
          <w:szCs w:val="24"/>
        </w:rPr>
        <w:t xml:space="preserve"> </w:t>
      </w:r>
      <w:r w:rsidR="00870DA4">
        <w:rPr>
          <w:sz w:val="24"/>
          <w:szCs w:val="24"/>
        </w:rPr>
        <w:t>i LD1M/00122823/0</w:t>
      </w:r>
      <w:r w:rsidR="00870DA4" w:rsidRPr="004218A4">
        <w:rPr>
          <w:sz w:val="24"/>
          <w:szCs w:val="24"/>
        </w:rPr>
        <w:t>.</w:t>
      </w:r>
    </w:p>
    <w:p w:rsidR="00870DA4" w:rsidRPr="000E15E3" w:rsidRDefault="00870DA4" w:rsidP="00870DA4">
      <w:pPr>
        <w:pStyle w:val="Tekstpodstawowywcity3"/>
        <w:tabs>
          <w:tab w:val="left" w:pos="720"/>
        </w:tabs>
        <w:spacing w:after="0"/>
        <w:ind w:left="0" w:firstLine="720"/>
        <w:jc w:val="both"/>
        <w:rPr>
          <w:rFonts w:eastAsia="MS Mincho"/>
        </w:rPr>
      </w:pPr>
    </w:p>
    <w:p w:rsidR="00B10826" w:rsidRPr="000E15E3" w:rsidRDefault="00B10826" w:rsidP="00F521C6">
      <w:pPr>
        <w:autoSpaceDE w:val="0"/>
        <w:autoSpaceDN w:val="0"/>
        <w:ind w:firstLine="567"/>
        <w:jc w:val="both"/>
        <w:rPr>
          <w:rFonts w:eastAsia="MS Mincho"/>
        </w:rPr>
      </w:pPr>
      <w:r w:rsidRPr="000E15E3">
        <w:t xml:space="preserve">§ 2. 1. Celem ustnego przetargu nieograniczonego jest uzyskanie </w:t>
      </w:r>
      <w:r w:rsidR="003606D2" w:rsidRPr="000E15E3">
        <w:t>najwyższej</w:t>
      </w:r>
      <w:r w:rsidRPr="000E15E3">
        <w:t xml:space="preserve"> ceny. </w:t>
      </w:r>
    </w:p>
    <w:p w:rsidR="00B10826" w:rsidRPr="000E15E3" w:rsidRDefault="00B10826" w:rsidP="00F521C6">
      <w:pPr>
        <w:autoSpaceDE w:val="0"/>
        <w:autoSpaceDN w:val="0"/>
        <w:ind w:firstLine="567"/>
        <w:jc w:val="both"/>
      </w:pPr>
      <w:r w:rsidRPr="000E15E3">
        <w:t>2. W celu przeprowadzenia przetargu, powołuję Komisję Przetargową, zwaną dalej Komisją, w następującym składzie:</w:t>
      </w:r>
    </w:p>
    <w:p w:rsidR="003606D2" w:rsidRPr="000E15E3" w:rsidRDefault="003606D2" w:rsidP="005B2B41">
      <w:pPr>
        <w:autoSpaceDE w:val="0"/>
        <w:autoSpaceDN w:val="0"/>
        <w:ind w:firstLine="900"/>
        <w:jc w:val="both"/>
        <w:rPr>
          <w:rFonts w:eastAsia="MS Mincho"/>
        </w:rPr>
      </w:pPr>
    </w:p>
    <w:tbl>
      <w:tblPr>
        <w:tblW w:w="9142" w:type="dxa"/>
        <w:tblInd w:w="70" w:type="dxa"/>
        <w:tblCellMar>
          <w:left w:w="70" w:type="dxa"/>
          <w:right w:w="70" w:type="dxa"/>
        </w:tblCellMar>
        <w:tblLook w:val="0000" w:firstRow="0" w:lastRow="0" w:firstColumn="0" w:lastColumn="0" w:noHBand="0" w:noVBand="0"/>
      </w:tblPr>
      <w:tblGrid>
        <w:gridCol w:w="3402"/>
        <w:gridCol w:w="5740"/>
      </w:tblGrid>
      <w:tr w:rsidR="003606D2" w:rsidRPr="000E15E3" w:rsidTr="00D60668">
        <w:tc>
          <w:tcPr>
            <w:tcW w:w="3402" w:type="dxa"/>
          </w:tcPr>
          <w:p w:rsidR="003606D2" w:rsidRPr="000E15E3" w:rsidRDefault="003606D2" w:rsidP="005B2B41">
            <w:pPr>
              <w:widowControl w:val="0"/>
              <w:autoSpaceDE w:val="0"/>
              <w:autoSpaceDN w:val="0"/>
              <w:adjustRightInd w:val="0"/>
            </w:pPr>
            <w:r w:rsidRPr="000E15E3">
              <w:t xml:space="preserve">1)     Przewodniczący             -   </w:t>
            </w:r>
          </w:p>
        </w:tc>
        <w:tc>
          <w:tcPr>
            <w:tcW w:w="5740" w:type="dxa"/>
          </w:tcPr>
          <w:p w:rsidR="003606D2" w:rsidRPr="000E15E3" w:rsidRDefault="003606D2" w:rsidP="005B2B41">
            <w:pPr>
              <w:widowControl w:val="0"/>
              <w:autoSpaceDE w:val="0"/>
              <w:autoSpaceDN w:val="0"/>
              <w:adjustRightInd w:val="0"/>
              <w:jc w:val="both"/>
            </w:pPr>
            <w:r w:rsidRPr="000E15E3">
              <w:t xml:space="preserve">Dyrektor Wydziału Zbywania i Nabywania Nieruchomości w Departamencie Gospodarowania Majątkiem  Urzędu Miasta Łodzi lub </w:t>
            </w:r>
            <w:r w:rsidR="00827371" w:rsidRPr="000E15E3">
              <w:t>wyznaczony przez niego pracownik</w:t>
            </w:r>
            <w:r w:rsidRPr="000E15E3">
              <w:t>;</w:t>
            </w:r>
          </w:p>
        </w:tc>
      </w:tr>
      <w:tr w:rsidR="003606D2" w:rsidRPr="000E15E3" w:rsidTr="00D60668">
        <w:tc>
          <w:tcPr>
            <w:tcW w:w="3402" w:type="dxa"/>
          </w:tcPr>
          <w:p w:rsidR="003606D2" w:rsidRPr="000E15E3" w:rsidRDefault="002C03C5" w:rsidP="005B2B41">
            <w:pPr>
              <w:widowControl w:val="0"/>
              <w:autoSpaceDE w:val="0"/>
              <w:autoSpaceDN w:val="0"/>
              <w:adjustRightInd w:val="0"/>
            </w:pPr>
            <w:r>
              <w:t>2-3</w:t>
            </w:r>
            <w:r w:rsidR="003606D2" w:rsidRPr="000E15E3">
              <w:t xml:space="preserve">)  Członkowie:                  -  </w:t>
            </w:r>
          </w:p>
          <w:p w:rsidR="003606D2" w:rsidRPr="000E15E3" w:rsidRDefault="003606D2" w:rsidP="00E04323">
            <w:pPr>
              <w:widowControl w:val="0"/>
              <w:tabs>
                <w:tab w:val="left" w:pos="2450"/>
              </w:tabs>
              <w:autoSpaceDE w:val="0"/>
              <w:autoSpaceDN w:val="0"/>
              <w:adjustRightInd w:val="0"/>
            </w:pPr>
            <w:r w:rsidRPr="000E15E3">
              <w:t xml:space="preserve">    </w:t>
            </w:r>
          </w:p>
        </w:tc>
        <w:tc>
          <w:tcPr>
            <w:tcW w:w="5740" w:type="dxa"/>
          </w:tcPr>
          <w:p w:rsidR="003606D2" w:rsidRPr="000E15E3" w:rsidRDefault="00F356F5" w:rsidP="00F356F5">
            <w:pPr>
              <w:widowControl w:val="0"/>
              <w:autoSpaceDE w:val="0"/>
              <w:autoSpaceDN w:val="0"/>
              <w:adjustRightInd w:val="0"/>
              <w:jc w:val="both"/>
            </w:pPr>
            <w:r>
              <w:t xml:space="preserve">dwóch </w:t>
            </w:r>
            <w:r w:rsidR="002C03C5">
              <w:t>pracowni</w:t>
            </w:r>
            <w:r>
              <w:t>ków</w:t>
            </w:r>
            <w:r w:rsidR="002C03C5">
              <w:t xml:space="preserve"> Departamentu Gospodarowania Majątkiem Urzędu Miasta Łodzi.</w:t>
            </w:r>
          </w:p>
        </w:tc>
      </w:tr>
    </w:tbl>
    <w:p w:rsidR="00B10826" w:rsidRPr="000E15E3" w:rsidRDefault="00B10826" w:rsidP="00664C6F">
      <w:pPr>
        <w:tabs>
          <w:tab w:val="left" w:pos="-180"/>
        </w:tabs>
        <w:autoSpaceDE w:val="0"/>
        <w:autoSpaceDN w:val="0"/>
        <w:jc w:val="both"/>
        <w:rPr>
          <w:rFonts w:eastAsia="MS Mincho"/>
        </w:rPr>
      </w:pPr>
    </w:p>
    <w:p w:rsidR="00B10826" w:rsidRPr="000E15E3" w:rsidRDefault="00D60668" w:rsidP="00D60668">
      <w:pPr>
        <w:tabs>
          <w:tab w:val="center" w:pos="360"/>
        </w:tabs>
        <w:autoSpaceDE w:val="0"/>
        <w:autoSpaceDN w:val="0"/>
        <w:ind w:firstLine="567"/>
        <w:jc w:val="both"/>
        <w:rPr>
          <w:rFonts w:eastAsia="MS Mincho"/>
        </w:rPr>
      </w:pPr>
      <w:r>
        <w:t>§ </w:t>
      </w:r>
      <w:r w:rsidR="00B10826" w:rsidRPr="000E15E3">
        <w:t>3.</w:t>
      </w:r>
      <w:r>
        <w:rPr>
          <w:b/>
          <w:bCs/>
        </w:rPr>
        <w:t> </w:t>
      </w:r>
      <w:r w:rsidR="00B10826" w:rsidRPr="000E15E3">
        <w:t>Jeżeli pierwszy przetarg zakończy się wynikiem negatywnym Komisja przeprowadza drugi przetarg.</w:t>
      </w:r>
    </w:p>
    <w:p w:rsidR="00B10826" w:rsidRPr="000E15E3" w:rsidRDefault="00B10826" w:rsidP="005B2B41">
      <w:pPr>
        <w:tabs>
          <w:tab w:val="center" w:pos="360"/>
        </w:tabs>
        <w:autoSpaceDE w:val="0"/>
        <w:autoSpaceDN w:val="0"/>
        <w:jc w:val="both"/>
        <w:rPr>
          <w:rFonts w:eastAsia="MS Mincho"/>
        </w:rPr>
      </w:pPr>
    </w:p>
    <w:p w:rsidR="003606D2" w:rsidRPr="000E15E3" w:rsidRDefault="003606D2" w:rsidP="00F521C6">
      <w:pPr>
        <w:autoSpaceDE w:val="0"/>
        <w:autoSpaceDN w:val="0"/>
        <w:ind w:firstLine="567"/>
        <w:jc w:val="both"/>
        <w:rPr>
          <w:rFonts w:eastAsia="MS Mincho"/>
        </w:rPr>
      </w:pPr>
      <w:r w:rsidRPr="000E15E3">
        <w:t>§ 4. 1.</w:t>
      </w:r>
      <w:r w:rsidRPr="000E15E3">
        <w:rPr>
          <w:b/>
          <w:bCs/>
        </w:rPr>
        <w:t> </w:t>
      </w:r>
      <w:r w:rsidRPr="000E15E3">
        <w:t>Jeżeli drugi przetarg zakończy się wynikiem negatywnym, nieruchomoś</w:t>
      </w:r>
      <w:r w:rsidR="00F356F5">
        <w:t>ci</w:t>
      </w:r>
      <w:r w:rsidRPr="000E15E3">
        <w:t xml:space="preserve"> opisan</w:t>
      </w:r>
      <w:r w:rsidR="00F356F5">
        <w:t>e</w:t>
      </w:r>
      <w:r w:rsidRPr="000E15E3">
        <w:t xml:space="preserve"> w § 1 niniejszego zarządzenia, mo</w:t>
      </w:r>
      <w:r w:rsidR="00F356F5">
        <w:t>gą</w:t>
      </w:r>
      <w:r w:rsidRPr="000E15E3">
        <w:t xml:space="preserve"> być zbyt</w:t>
      </w:r>
      <w:r w:rsidR="00F356F5">
        <w:t xml:space="preserve">e </w:t>
      </w:r>
      <w:r w:rsidRPr="000E15E3">
        <w:t xml:space="preserve">w drodze rokowań za cenę ustaloną </w:t>
      </w:r>
      <w:r w:rsidRPr="000E15E3">
        <w:br/>
        <w:t>w tych rokowaniach.</w:t>
      </w:r>
    </w:p>
    <w:p w:rsidR="003606D2" w:rsidRPr="000E15E3" w:rsidRDefault="003606D2" w:rsidP="005B2B41">
      <w:pPr>
        <w:autoSpaceDE w:val="0"/>
        <w:autoSpaceDN w:val="0"/>
        <w:ind w:firstLine="567"/>
        <w:jc w:val="both"/>
        <w:rPr>
          <w:rFonts w:eastAsia="MS Mincho"/>
        </w:rPr>
      </w:pPr>
      <w:r w:rsidRPr="000E15E3">
        <w:t>2. Rokowania przeprowadza Komisja, powołana w § 2 ust. 2 niniejszego zarządzenia.</w:t>
      </w:r>
    </w:p>
    <w:p w:rsidR="003606D2" w:rsidRPr="000E15E3" w:rsidRDefault="003606D2" w:rsidP="005B2B41">
      <w:pPr>
        <w:tabs>
          <w:tab w:val="center" w:pos="360"/>
          <w:tab w:val="left" w:pos="540"/>
          <w:tab w:val="left" w:pos="720"/>
        </w:tabs>
        <w:autoSpaceDE w:val="0"/>
        <w:autoSpaceDN w:val="0"/>
        <w:ind w:firstLine="567"/>
        <w:jc w:val="both"/>
        <w:rPr>
          <w:rFonts w:eastAsia="MS Mincho"/>
        </w:rPr>
      </w:pPr>
    </w:p>
    <w:p w:rsidR="003606D2" w:rsidRPr="000E15E3" w:rsidRDefault="003606D2" w:rsidP="00F521C6">
      <w:pPr>
        <w:autoSpaceDE w:val="0"/>
        <w:autoSpaceDN w:val="0"/>
        <w:ind w:firstLine="567"/>
        <w:jc w:val="both"/>
      </w:pPr>
      <w:r w:rsidRPr="000E15E3">
        <w:t>§ 5. Komisja przeprowadza przetargi oraz rokowania, zgodnie z rozporządzeniem Rady Ministrów z dnia 14 września 2004 r. w sprawie sposobu i trybu przeprowadzania przetargów oraz rokowań na zbyc</w:t>
      </w:r>
      <w:r w:rsidR="00AB16F5">
        <w:t>ie nieruchomości (Dz. U.</w:t>
      </w:r>
      <w:r w:rsidRPr="000E15E3">
        <w:t xml:space="preserve"> z 2014 r. poz. 1490) oraz zgodnie </w:t>
      </w:r>
      <w:r w:rsidRPr="000E15E3">
        <w:br/>
        <w:t>z „Warunkami przetargu” i „Warunkami rokowań” stanowiącymi załączniki Nr 1 i 2 do niniejszego zarządzenia.</w:t>
      </w:r>
    </w:p>
    <w:p w:rsidR="003606D2" w:rsidRPr="000E15E3" w:rsidRDefault="003606D2" w:rsidP="005B2B41">
      <w:pPr>
        <w:autoSpaceDE w:val="0"/>
        <w:autoSpaceDN w:val="0"/>
        <w:ind w:firstLine="567"/>
        <w:jc w:val="both"/>
        <w:rPr>
          <w:rFonts w:eastAsia="MS Mincho"/>
        </w:rPr>
      </w:pPr>
    </w:p>
    <w:p w:rsidR="003606D2" w:rsidRPr="000E15E3" w:rsidRDefault="003606D2" w:rsidP="00F521C6">
      <w:pPr>
        <w:autoSpaceDE w:val="0"/>
        <w:autoSpaceDN w:val="0"/>
        <w:ind w:firstLine="567"/>
        <w:jc w:val="both"/>
        <w:rPr>
          <w:rFonts w:eastAsia="MS Mincho"/>
        </w:rPr>
      </w:pPr>
      <w:r w:rsidRPr="000E15E3">
        <w:lastRenderedPageBreak/>
        <w:t xml:space="preserve">§ 6. Wykonanie zarządzenia powierzam Dyrektorowi Wydziału  Zbywania </w:t>
      </w:r>
      <w:r w:rsidR="005F0A34">
        <w:br/>
      </w:r>
      <w:r w:rsidRPr="000E15E3">
        <w:t>i Nabywania Nieruchomości w Departamencie Gospodarowania Majątkiem Urzędu Miasta Łodzi.</w:t>
      </w:r>
    </w:p>
    <w:p w:rsidR="003606D2" w:rsidRPr="000E15E3" w:rsidRDefault="003606D2" w:rsidP="00F521C6">
      <w:pPr>
        <w:autoSpaceDE w:val="0"/>
        <w:autoSpaceDN w:val="0"/>
        <w:ind w:firstLine="567"/>
        <w:jc w:val="both"/>
        <w:rPr>
          <w:rFonts w:eastAsia="MS Mincho"/>
        </w:rPr>
      </w:pPr>
    </w:p>
    <w:p w:rsidR="003606D2" w:rsidRPr="000E15E3" w:rsidRDefault="003606D2" w:rsidP="00F521C6">
      <w:pPr>
        <w:pStyle w:val="Tekstpodstawowywcity3"/>
        <w:tabs>
          <w:tab w:val="center" w:pos="180"/>
          <w:tab w:val="center" w:pos="360"/>
          <w:tab w:val="center" w:pos="540"/>
        </w:tabs>
        <w:spacing w:after="0"/>
        <w:ind w:left="0" w:firstLine="567"/>
        <w:jc w:val="both"/>
        <w:rPr>
          <w:sz w:val="24"/>
          <w:szCs w:val="24"/>
        </w:rPr>
      </w:pPr>
      <w:r w:rsidRPr="000E15E3">
        <w:rPr>
          <w:sz w:val="24"/>
          <w:szCs w:val="24"/>
        </w:rPr>
        <w:t>§ 7. Zarządzenie wchodzi w życie z dniem wydania.</w:t>
      </w:r>
    </w:p>
    <w:p w:rsidR="00B10826" w:rsidRPr="000E15E3" w:rsidRDefault="00B10826" w:rsidP="005B2B41">
      <w:pPr>
        <w:autoSpaceDE w:val="0"/>
        <w:autoSpaceDN w:val="0"/>
        <w:ind w:left="4395" w:right="424" w:hanging="426"/>
        <w:rPr>
          <w:rFonts w:eastAsia="MS Mincho"/>
          <w:b/>
          <w:bCs/>
        </w:rPr>
      </w:pPr>
    </w:p>
    <w:p w:rsidR="00B10826" w:rsidRPr="000E15E3" w:rsidRDefault="00B10826" w:rsidP="005B2B41">
      <w:pPr>
        <w:autoSpaceDE w:val="0"/>
        <w:autoSpaceDN w:val="0"/>
        <w:ind w:left="4395" w:right="424" w:hanging="426"/>
        <w:rPr>
          <w:rFonts w:eastAsia="MS Mincho"/>
          <w:b/>
          <w:bCs/>
        </w:rPr>
      </w:pPr>
    </w:p>
    <w:p w:rsidR="00B10826" w:rsidRDefault="00B10826" w:rsidP="00F521C6">
      <w:pPr>
        <w:autoSpaceDE w:val="0"/>
        <w:autoSpaceDN w:val="0"/>
        <w:ind w:left="5103"/>
        <w:jc w:val="center"/>
        <w:rPr>
          <w:rFonts w:eastAsia="MS Mincho"/>
          <w:b/>
          <w:bCs/>
          <w:highlight w:val="yellow"/>
        </w:rPr>
      </w:pPr>
      <w:r w:rsidRPr="000E15E3">
        <w:rPr>
          <w:b/>
          <w:bCs/>
        </w:rPr>
        <w:t>PREZYDENT MIASTA</w:t>
      </w:r>
    </w:p>
    <w:p w:rsidR="00F521C6" w:rsidRDefault="00F521C6" w:rsidP="00F521C6">
      <w:pPr>
        <w:autoSpaceDE w:val="0"/>
        <w:autoSpaceDN w:val="0"/>
        <w:ind w:left="5103"/>
        <w:jc w:val="center"/>
        <w:rPr>
          <w:rFonts w:eastAsia="MS Mincho"/>
          <w:b/>
          <w:bCs/>
          <w:highlight w:val="yellow"/>
        </w:rPr>
      </w:pPr>
    </w:p>
    <w:p w:rsidR="00F521C6" w:rsidRPr="000E15E3" w:rsidRDefault="00F521C6" w:rsidP="00F521C6">
      <w:pPr>
        <w:autoSpaceDE w:val="0"/>
        <w:autoSpaceDN w:val="0"/>
        <w:ind w:left="5103"/>
        <w:jc w:val="center"/>
        <w:rPr>
          <w:rFonts w:eastAsia="MS Mincho"/>
          <w:b/>
          <w:bCs/>
          <w:highlight w:val="yellow"/>
        </w:rPr>
      </w:pPr>
    </w:p>
    <w:p w:rsidR="00B10826" w:rsidRPr="000E15E3" w:rsidRDefault="00B10826" w:rsidP="00F521C6">
      <w:pPr>
        <w:pStyle w:val="Nagwek7"/>
        <w:keepNext w:val="0"/>
        <w:ind w:left="5103"/>
      </w:pPr>
      <w:r w:rsidRPr="000E15E3">
        <w:t xml:space="preserve">Hanna ZDANOWSKA </w:t>
      </w:r>
    </w:p>
    <w:p w:rsidR="00B10826" w:rsidRPr="000E15E3" w:rsidRDefault="00B10826" w:rsidP="005B2B41">
      <w:pPr>
        <w:pStyle w:val="Nagwek7"/>
        <w:tabs>
          <w:tab w:val="left" w:pos="6480"/>
          <w:tab w:val="left" w:pos="9000"/>
        </w:tabs>
        <w:ind w:left="5761"/>
      </w:pPr>
    </w:p>
    <w:p w:rsidR="00B10826" w:rsidRPr="000E15E3" w:rsidRDefault="00B10826" w:rsidP="005B2B41"/>
    <w:p w:rsidR="00B10826" w:rsidRPr="000E15E3" w:rsidRDefault="00B10826" w:rsidP="005B2B41"/>
    <w:p w:rsidR="00B10826" w:rsidRPr="000E15E3" w:rsidRDefault="00B10826" w:rsidP="005B2B41"/>
    <w:p w:rsidR="00B10826" w:rsidRPr="000E15E3" w:rsidRDefault="00B10826" w:rsidP="005B2B41"/>
    <w:p w:rsidR="00B10826" w:rsidRPr="000E15E3" w:rsidRDefault="00B10826" w:rsidP="005B2B41"/>
    <w:p w:rsidR="00B10826" w:rsidRPr="000E15E3" w:rsidRDefault="00B10826" w:rsidP="005B2B41"/>
    <w:p w:rsidR="00B10826" w:rsidRPr="000E15E3" w:rsidRDefault="00B10826" w:rsidP="005B2B41"/>
    <w:p w:rsidR="00B10826" w:rsidRPr="000E15E3" w:rsidRDefault="00B10826" w:rsidP="005B2B41"/>
    <w:p w:rsidR="00B10826" w:rsidRPr="000E15E3" w:rsidRDefault="00B10826" w:rsidP="005B2B41"/>
    <w:p w:rsidR="00B10826" w:rsidRPr="000E15E3" w:rsidRDefault="00B10826" w:rsidP="005B2B41"/>
    <w:p w:rsidR="00B10826" w:rsidRPr="000E15E3" w:rsidRDefault="00B10826" w:rsidP="005B2B41"/>
    <w:p w:rsidR="00B10826" w:rsidRPr="000E15E3" w:rsidRDefault="00B10826" w:rsidP="005B2B41"/>
    <w:p w:rsidR="00B10826" w:rsidRPr="000E15E3" w:rsidRDefault="00B10826" w:rsidP="005B2B41">
      <w:pPr>
        <w:autoSpaceDE w:val="0"/>
        <w:autoSpaceDN w:val="0"/>
        <w:ind w:left="4956" w:right="60" w:firstLine="708"/>
      </w:pPr>
      <w:r w:rsidRPr="000E15E3">
        <w:t xml:space="preserve">   </w:t>
      </w:r>
    </w:p>
    <w:p w:rsidR="00B10826" w:rsidRPr="000E15E3" w:rsidRDefault="00B10826" w:rsidP="005B2B41">
      <w:pPr>
        <w:autoSpaceDE w:val="0"/>
        <w:autoSpaceDN w:val="0"/>
        <w:ind w:left="4956" w:right="60" w:firstLine="708"/>
      </w:pPr>
      <w:r w:rsidRPr="000E15E3">
        <w:t>  </w:t>
      </w:r>
    </w:p>
    <w:p w:rsidR="00B10826" w:rsidRPr="000E15E3" w:rsidRDefault="00B10826" w:rsidP="005B2B41">
      <w:pPr>
        <w:autoSpaceDE w:val="0"/>
        <w:autoSpaceDN w:val="0"/>
        <w:ind w:left="4956" w:right="60" w:firstLine="708"/>
      </w:pPr>
    </w:p>
    <w:p w:rsidR="00B10826" w:rsidRPr="000E15E3" w:rsidRDefault="00B10826" w:rsidP="005B2B41">
      <w:pPr>
        <w:autoSpaceDE w:val="0"/>
        <w:autoSpaceDN w:val="0"/>
        <w:ind w:right="60"/>
      </w:pPr>
    </w:p>
    <w:p w:rsidR="00B10826" w:rsidRPr="000E15E3" w:rsidRDefault="00B10826" w:rsidP="005B2B41">
      <w:pPr>
        <w:autoSpaceDE w:val="0"/>
        <w:autoSpaceDN w:val="0"/>
        <w:ind w:left="4956" w:right="60" w:firstLine="708"/>
      </w:pPr>
      <w:r w:rsidRPr="000E15E3">
        <w:t xml:space="preserve">  </w:t>
      </w:r>
    </w:p>
    <w:p w:rsidR="00B10826" w:rsidRPr="000E15E3" w:rsidRDefault="00B10826" w:rsidP="005B2B41">
      <w:pPr>
        <w:autoSpaceDE w:val="0"/>
        <w:autoSpaceDN w:val="0"/>
        <w:ind w:left="4956" w:right="60" w:firstLine="708"/>
      </w:pPr>
    </w:p>
    <w:p w:rsidR="00B10826" w:rsidRPr="000E15E3" w:rsidRDefault="00B10826" w:rsidP="005B2B41">
      <w:pPr>
        <w:autoSpaceDE w:val="0"/>
        <w:autoSpaceDN w:val="0"/>
        <w:ind w:left="4956" w:right="60" w:firstLine="708"/>
      </w:pPr>
    </w:p>
    <w:p w:rsidR="00B10826" w:rsidRPr="000E15E3" w:rsidRDefault="00B10826" w:rsidP="005B2B41">
      <w:pPr>
        <w:autoSpaceDE w:val="0"/>
        <w:autoSpaceDN w:val="0"/>
        <w:ind w:left="4956" w:right="60" w:firstLine="708"/>
      </w:pPr>
    </w:p>
    <w:p w:rsidR="00B10826" w:rsidRPr="000E15E3" w:rsidRDefault="00B10826" w:rsidP="005B2B41">
      <w:pPr>
        <w:autoSpaceDE w:val="0"/>
        <w:autoSpaceDN w:val="0"/>
        <w:ind w:left="4956" w:right="60" w:firstLine="708"/>
      </w:pPr>
    </w:p>
    <w:p w:rsidR="00B10826" w:rsidRPr="000E15E3" w:rsidRDefault="00B10826" w:rsidP="005B2B41">
      <w:pPr>
        <w:autoSpaceDE w:val="0"/>
        <w:autoSpaceDN w:val="0"/>
        <w:ind w:left="4956" w:right="60" w:firstLine="708"/>
      </w:pPr>
    </w:p>
    <w:p w:rsidR="004D4D4A" w:rsidRDefault="004D4D4A" w:rsidP="00F344DE">
      <w:pPr>
        <w:autoSpaceDE w:val="0"/>
        <w:autoSpaceDN w:val="0"/>
        <w:ind w:right="60"/>
      </w:pPr>
    </w:p>
    <w:p w:rsidR="009F72B0" w:rsidRDefault="009F72B0" w:rsidP="00F344DE">
      <w:pPr>
        <w:autoSpaceDE w:val="0"/>
        <w:autoSpaceDN w:val="0"/>
        <w:ind w:right="60"/>
      </w:pPr>
    </w:p>
    <w:p w:rsidR="009F72B0" w:rsidRDefault="009F72B0" w:rsidP="00F344DE">
      <w:pPr>
        <w:autoSpaceDE w:val="0"/>
        <w:autoSpaceDN w:val="0"/>
        <w:ind w:right="60"/>
      </w:pPr>
    </w:p>
    <w:p w:rsidR="009F72B0" w:rsidRDefault="009F72B0" w:rsidP="00F344DE">
      <w:pPr>
        <w:autoSpaceDE w:val="0"/>
        <w:autoSpaceDN w:val="0"/>
        <w:ind w:right="60"/>
      </w:pPr>
    </w:p>
    <w:p w:rsidR="009F72B0" w:rsidRDefault="009F72B0" w:rsidP="00F344DE">
      <w:pPr>
        <w:autoSpaceDE w:val="0"/>
        <w:autoSpaceDN w:val="0"/>
        <w:ind w:right="60"/>
      </w:pPr>
    </w:p>
    <w:p w:rsidR="009F72B0" w:rsidRDefault="009F72B0" w:rsidP="00F344DE">
      <w:pPr>
        <w:autoSpaceDE w:val="0"/>
        <w:autoSpaceDN w:val="0"/>
        <w:ind w:right="60"/>
      </w:pPr>
    </w:p>
    <w:p w:rsidR="009F72B0" w:rsidRDefault="009F72B0" w:rsidP="00F344DE">
      <w:pPr>
        <w:autoSpaceDE w:val="0"/>
        <w:autoSpaceDN w:val="0"/>
        <w:ind w:right="60"/>
      </w:pPr>
    </w:p>
    <w:p w:rsidR="009F72B0" w:rsidRDefault="009F72B0" w:rsidP="00F344DE">
      <w:pPr>
        <w:autoSpaceDE w:val="0"/>
        <w:autoSpaceDN w:val="0"/>
        <w:ind w:right="60"/>
      </w:pPr>
    </w:p>
    <w:p w:rsidR="009F72B0" w:rsidRDefault="009F72B0" w:rsidP="00F344DE">
      <w:pPr>
        <w:autoSpaceDE w:val="0"/>
        <w:autoSpaceDN w:val="0"/>
        <w:ind w:right="60"/>
      </w:pPr>
    </w:p>
    <w:p w:rsidR="009F72B0" w:rsidRDefault="009F72B0" w:rsidP="00F344DE">
      <w:pPr>
        <w:autoSpaceDE w:val="0"/>
        <w:autoSpaceDN w:val="0"/>
        <w:ind w:right="60"/>
      </w:pPr>
    </w:p>
    <w:p w:rsidR="009F72B0" w:rsidRDefault="009F72B0" w:rsidP="00F344DE">
      <w:pPr>
        <w:autoSpaceDE w:val="0"/>
        <w:autoSpaceDN w:val="0"/>
        <w:ind w:right="60"/>
      </w:pPr>
    </w:p>
    <w:p w:rsidR="00F521C6" w:rsidRDefault="00F521C6" w:rsidP="00F344DE">
      <w:pPr>
        <w:autoSpaceDE w:val="0"/>
        <w:autoSpaceDN w:val="0"/>
        <w:ind w:right="60"/>
      </w:pPr>
    </w:p>
    <w:p w:rsidR="00F521C6" w:rsidRDefault="00F521C6" w:rsidP="00F344DE">
      <w:pPr>
        <w:autoSpaceDE w:val="0"/>
        <w:autoSpaceDN w:val="0"/>
        <w:ind w:right="60"/>
      </w:pPr>
    </w:p>
    <w:p w:rsidR="00057D89" w:rsidRDefault="00057D89" w:rsidP="00F344DE">
      <w:pPr>
        <w:autoSpaceDE w:val="0"/>
        <w:autoSpaceDN w:val="0"/>
        <w:ind w:right="60"/>
      </w:pPr>
    </w:p>
    <w:p w:rsidR="00057D89" w:rsidRDefault="00057D89" w:rsidP="00F344DE">
      <w:pPr>
        <w:autoSpaceDE w:val="0"/>
        <w:autoSpaceDN w:val="0"/>
        <w:ind w:right="60"/>
      </w:pPr>
    </w:p>
    <w:p w:rsidR="00057D89" w:rsidRDefault="00057D89" w:rsidP="00F344DE">
      <w:pPr>
        <w:autoSpaceDE w:val="0"/>
        <w:autoSpaceDN w:val="0"/>
        <w:ind w:right="60"/>
      </w:pPr>
    </w:p>
    <w:p w:rsidR="00E750FF" w:rsidRDefault="00E750FF" w:rsidP="00F344DE">
      <w:pPr>
        <w:autoSpaceDE w:val="0"/>
        <w:autoSpaceDN w:val="0"/>
        <w:ind w:right="60"/>
      </w:pPr>
    </w:p>
    <w:p w:rsidR="00E750FF" w:rsidRDefault="00E750FF" w:rsidP="00F344DE">
      <w:pPr>
        <w:autoSpaceDE w:val="0"/>
        <w:autoSpaceDN w:val="0"/>
        <w:ind w:right="60"/>
      </w:pPr>
    </w:p>
    <w:p w:rsidR="00E750FF" w:rsidRDefault="00E750FF" w:rsidP="00F344DE">
      <w:pPr>
        <w:autoSpaceDE w:val="0"/>
        <w:autoSpaceDN w:val="0"/>
        <w:ind w:right="60"/>
      </w:pPr>
    </w:p>
    <w:p w:rsidR="00057D89" w:rsidRPr="000E15E3" w:rsidRDefault="00057D89" w:rsidP="00F344DE">
      <w:pPr>
        <w:autoSpaceDE w:val="0"/>
        <w:autoSpaceDN w:val="0"/>
        <w:ind w:right="60"/>
      </w:pPr>
    </w:p>
    <w:p w:rsidR="00A30CF4" w:rsidRPr="000B16C0" w:rsidRDefault="00A30CF4" w:rsidP="00A30CF4">
      <w:pPr>
        <w:autoSpaceDE w:val="0"/>
        <w:autoSpaceDN w:val="0"/>
        <w:adjustRightInd w:val="0"/>
        <w:ind w:left="5760"/>
      </w:pPr>
      <w:r w:rsidRPr="000B16C0">
        <w:lastRenderedPageBreak/>
        <w:t xml:space="preserve">Załącznik Nr 1 </w:t>
      </w:r>
    </w:p>
    <w:p w:rsidR="00A30CF4" w:rsidRPr="000B16C0" w:rsidRDefault="00A30CF4" w:rsidP="00A30CF4">
      <w:pPr>
        <w:autoSpaceDE w:val="0"/>
        <w:autoSpaceDN w:val="0"/>
        <w:adjustRightInd w:val="0"/>
        <w:ind w:left="5760"/>
        <w:rPr>
          <w:i/>
          <w:iCs/>
        </w:rPr>
      </w:pPr>
      <w:r w:rsidRPr="000B16C0">
        <w:t xml:space="preserve">do zarządzenia Nr      </w:t>
      </w:r>
      <w:r w:rsidR="00F521C6">
        <w:t xml:space="preserve"> </w:t>
      </w:r>
      <w:r w:rsidRPr="000B16C0">
        <w:t xml:space="preserve">    /VII</w:t>
      </w:r>
      <w:r>
        <w:t>I</w:t>
      </w:r>
      <w:r w:rsidRPr="000B16C0">
        <w:rPr>
          <w:i/>
          <w:iCs/>
        </w:rPr>
        <w:t>/</w:t>
      </w:r>
      <w:r w:rsidR="00103781">
        <w:rPr>
          <w:iCs/>
        </w:rPr>
        <w:t>20</w:t>
      </w:r>
    </w:p>
    <w:p w:rsidR="00A30CF4" w:rsidRPr="000B16C0" w:rsidRDefault="00A30CF4" w:rsidP="00A30CF4">
      <w:pPr>
        <w:autoSpaceDE w:val="0"/>
        <w:autoSpaceDN w:val="0"/>
        <w:adjustRightInd w:val="0"/>
        <w:ind w:left="5760"/>
      </w:pPr>
      <w:r w:rsidRPr="000B16C0">
        <w:t>Prezydenta Miasta Łodzi</w:t>
      </w:r>
    </w:p>
    <w:p w:rsidR="00A30CF4" w:rsidRPr="000B16C0" w:rsidRDefault="00A30CF4" w:rsidP="00A30CF4">
      <w:pPr>
        <w:autoSpaceDE w:val="0"/>
        <w:autoSpaceDN w:val="0"/>
        <w:adjustRightInd w:val="0"/>
        <w:ind w:left="5760"/>
      </w:pPr>
      <w:r w:rsidRPr="000B16C0">
        <w:t xml:space="preserve">z </w:t>
      </w:r>
      <w:r>
        <w:t>dnia                        20</w:t>
      </w:r>
      <w:r w:rsidR="000B3F61">
        <w:t>20</w:t>
      </w:r>
      <w:r w:rsidRPr="000B16C0">
        <w:t xml:space="preserve"> r.</w:t>
      </w:r>
    </w:p>
    <w:p w:rsidR="00F344DE" w:rsidRDefault="00F344DE" w:rsidP="005B2B41">
      <w:pPr>
        <w:autoSpaceDE w:val="0"/>
        <w:autoSpaceDN w:val="0"/>
        <w:ind w:left="5812"/>
      </w:pPr>
    </w:p>
    <w:p w:rsidR="00B10826" w:rsidRPr="000E15E3" w:rsidRDefault="00B10826" w:rsidP="005B2B41">
      <w:pPr>
        <w:autoSpaceDE w:val="0"/>
        <w:autoSpaceDN w:val="0"/>
        <w:ind w:left="5812"/>
        <w:rPr>
          <w:rFonts w:eastAsia="MS Mincho"/>
        </w:rPr>
      </w:pPr>
      <w:r w:rsidRPr="000E15E3">
        <w:t xml:space="preserve">                 </w:t>
      </w:r>
    </w:p>
    <w:p w:rsidR="00B10826" w:rsidRPr="000E15E3" w:rsidRDefault="00B10826" w:rsidP="005B2B41">
      <w:pPr>
        <w:pStyle w:val="Nagwek2"/>
        <w:spacing w:line="240" w:lineRule="auto"/>
      </w:pPr>
      <w:r w:rsidRPr="000E15E3">
        <w:t xml:space="preserve">WARUNKI PRZETARGU </w:t>
      </w:r>
    </w:p>
    <w:p w:rsidR="002C44A2" w:rsidRDefault="002C44A2" w:rsidP="00EC5B19">
      <w:pPr>
        <w:pStyle w:val="Tekstpodstawowywcity3"/>
        <w:tabs>
          <w:tab w:val="left" w:pos="360"/>
          <w:tab w:val="left" w:pos="540"/>
          <w:tab w:val="left" w:pos="720"/>
        </w:tabs>
        <w:spacing w:after="0"/>
        <w:ind w:left="0"/>
        <w:jc w:val="both"/>
        <w:rPr>
          <w:rFonts w:eastAsia="MS Mincho"/>
          <w:b/>
          <w:bCs/>
          <w:sz w:val="24"/>
          <w:szCs w:val="24"/>
        </w:rPr>
      </w:pPr>
    </w:p>
    <w:p w:rsidR="00B10826" w:rsidRPr="000E15E3" w:rsidRDefault="002C44A2" w:rsidP="002C44A2">
      <w:pPr>
        <w:pStyle w:val="Tekstpodstawowywcity3"/>
        <w:tabs>
          <w:tab w:val="left" w:pos="360"/>
          <w:tab w:val="left" w:pos="540"/>
          <w:tab w:val="left" w:pos="720"/>
        </w:tabs>
        <w:spacing w:after="0"/>
        <w:ind w:left="0"/>
        <w:jc w:val="both"/>
        <w:rPr>
          <w:sz w:val="24"/>
          <w:szCs w:val="24"/>
        </w:rPr>
      </w:pPr>
      <w:r>
        <w:rPr>
          <w:rFonts w:eastAsia="MS Mincho"/>
          <w:b/>
          <w:bCs/>
          <w:sz w:val="24"/>
          <w:szCs w:val="24"/>
        </w:rPr>
        <w:tab/>
      </w:r>
      <w:r>
        <w:rPr>
          <w:rFonts w:eastAsia="MS Mincho"/>
          <w:b/>
          <w:bCs/>
          <w:sz w:val="24"/>
          <w:szCs w:val="24"/>
        </w:rPr>
        <w:tab/>
      </w:r>
      <w:r w:rsidR="00B10826" w:rsidRPr="000E15E3">
        <w:rPr>
          <w:sz w:val="24"/>
          <w:szCs w:val="24"/>
        </w:rPr>
        <w:t>§ 1.</w:t>
      </w:r>
      <w:r w:rsidR="00544D08" w:rsidRPr="000E15E3">
        <w:rPr>
          <w:sz w:val="24"/>
          <w:szCs w:val="24"/>
        </w:rPr>
        <w:t> </w:t>
      </w:r>
      <w:r w:rsidR="000E2DC0" w:rsidRPr="000E2DC0">
        <w:rPr>
          <w:sz w:val="24"/>
          <w:szCs w:val="24"/>
        </w:rPr>
        <w:t xml:space="preserve">Przetarg na sprzedaż nieruchomości, stanowiących własność Miasta Łodzi, położonych w Łodzi przy ul. gen. Jarosława Dąbrowskiego 60A, 60B i 62A, oznaczonych </w:t>
      </w:r>
      <w:r w:rsidR="000E2DC0" w:rsidRPr="000E2DC0">
        <w:rPr>
          <w:sz w:val="24"/>
          <w:szCs w:val="24"/>
        </w:rPr>
        <w:br/>
        <w:t>w obrębie geodezyjnym G-6 jako działki nr 50/3, 51/5, 51/6, 52/4, 52/5, 52/6 i 52/7 o łącznej powierzchni 1439 m</w:t>
      </w:r>
      <w:r w:rsidR="000E2DC0" w:rsidRPr="000E2DC0">
        <w:rPr>
          <w:sz w:val="24"/>
          <w:szCs w:val="24"/>
          <w:vertAlign w:val="superscript"/>
        </w:rPr>
        <w:t>2</w:t>
      </w:r>
      <w:r w:rsidR="000E2DC0" w:rsidRPr="000E2DC0">
        <w:rPr>
          <w:sz w:val="24"/>
          <w:szCs w:val="24"/>
        </w:rPr>
        <w:t>, dla których urządzone są księgi wieczyste nr LD1M/00129114/6, LD1M/00129115/3, LD1M/00118095/6 i LD1M/00122823/0</w:t>
      </w:r>
      <w:r w:rsidR="00DB6C36">
        <w:rPr>
          <w:sz w:val="24"/>
          <w:szCs w:val="24"/>
        </w:rPr>
        <w:t xml:space="preserve"> </w:t>
      </w:r>
      <w:r w:rsidR="00B10826" w:rsidRPr="000E2DC0">
        <w:rPr>
          <w:sz w:val="24"/>
          <w:szCs w:val="24"/>
        </w:rPr>
        <w:t>przeprowadza się w formie przetargu ustnego nieograniczonego.</w:t>
      </w:r>
    </w:p>
    <w:p w:rsidR="00B10826" w:rsidRPr="000E15E3" w:rsidRDefault="00B10826" w:rsidP="00EC5B19">
      <w:pPr>
        <w:pStyle w:val="Tekstpodstawowywcity3"/>
        <w:tabs>
          <w:tab w:val="left" w:pos="720"/>
        </w:tabs>
        <w:spacing w:after="0"/>
        <w:ind w:left="0"/>
        <w:jc w:val="both"/>
        <w:rPr>
          <w:rFonts w:eastAsia="MS Mincho"/>
          <w:sz w:val="24"/>
          <w:szCs w:val="24"/>
        </w:rPr>
      </w:pPr>
    </w:p>
    <w:p w:rsidR="00DB6C36" w:rsidRDefault="00B10826" w:rsidP="00F521C6">
      <w:pPr>
        <w:ind w:firstLine="567"/>
        <w:jc w:val="both"/>
      </w:pPr>
      <w:r w:rsidRPr="00071ECD">
        <w:t xml:space="preserve">§ 2. 1. </w:t>
      </w:r>
      <w:r w:rsidR="00DB6C36">
        <w:t>Nieruchomości są niezabudowane, w części funkcjonują jako utwardzony parking osiedlowy oraz znajdują się na nich naniesienia roślinne – drzewa i krzewy. Teren nieruchomości nie posiada ogrodzenia.</w:t>
      </w:r>
    </w:p>
    <w:p w:rsidR="00DB6C36" w:rsidRDefault="00DB6C36" w:rsidP="00DB6C36">
      <w:pPr>
        <w:ind w:firstLine="567"/>
        <w:jc w:val="both"/>
      </w:pPr>
      <w:r>
        <w:t>2.</w:t>
      </w:r>
      <w:r w:rsidR="00F521C6">
        <w:t> </w:t>
      </w:r>
      <w:r>
        <w:t xml:space="preserve">Na nieruchomościach rosną klon zwyczajny, liczne samosiewy jesionu wyniosłego oraz drzewa owocowe w postaci jabłoni i trzech okazałych grusz polnych. Większość drzew zlokalizowana jest na działce nr 52/4 obręb G-6. </w:t>
      </w:r>
      <w:r w:rsidR="00F521C6">
        <w:t>Zarząd</w:t>
      </w:r>
      <w:r>
        <w:t xml:space="preserve"> Zieleni Miejskiej w Łodzi widzi potrzebę zachowania najcenniejszych drzew tj. 3 gruszy o obwodach pni 112, 118 i 125 cm, rosnących na działkach nr 52/4 i 52/5 obręb G-6.</w:t>
      </w:r>
    </w:p>
    <w:p w:rsidR="00DB6C36" w:rsidRPr="004218A4" w:rsidRDefault="00DB6C36" w:rsidP="00DB6C36">
      <w:pPr>
        <w:ind w:firstLine="567"/>
        <w:jc w:val="both"/>
      </w:pPr>
      <w:r>
        <w:t>3</w:t>
      </w:r>
      <w:r w:rsidR="00F521C6">
        <w:t>. </w:t>
      </w:r>
      <w:r w:rsidRPr="004218A4">
        <w:t>Na ww. nieruchomościach znajdują się:</w:t>
      </w:r>
    </w:p>
    <w:p w:rsidR="00DB6C36" w:rsidRDefault="00F521C6" w:rsidP="00F521C6">
      <w:pPr>
        <w:ind w:left="284" w:hanging="284"/>
        <w:jc w:val="both"/>
      </w:pPr>
      <w:r>
        <w:t>1) </w:t>
      </w:r>
      <w:r w:rsidR="00DB6C36">
        <w:t>czynna kanałowa sieć ciepłownicza 2xDn800mm wykonana w 1978 r.</w:t>
      </w:r>
      <w:r w:rsidR="00DB6C36" w:rsidRPr="00A517B2">
        <w:t xml:space="preserve"> </w:t>
      </w:r>
      <w:r w:rsidR="00DB6C36">
        <w:t xml:space="preserve">na działkach </w:t>
      </w:r>
      <w:r w:rsidR="00DB6C36">
        <w:br/>
        <w:t xml:space="preserve">nr 50/3, 51/5, 51/6 i 52/7 oraz w pobliżu działki nr 52/4 tj. na działce nr 53/5, </w:t>
      </w:r>
      <w:r w:rsidR="00DB6C36" w:rsidRPr="004218A4">
        <w:t xml:space="preserve">stanowiąca własność </w:t>
      </w:r>
      <w:proofErr w:type="spellStart"/>
      <w:r w:rsidR="00DB6C36">
        <w:t>Veolia</w:t>
      </w:r>
      <w:proofErr w:type="spellEnd"/>
      <w:r w:rsidR="00DB6C36">
        <w:t xml:space="preserve"> Energia</w:t>
      </w:r>
      <w:r w:rsidR="00DB6C36" w:rsidRPr="004218A4">
        <w:t xml:space="preserve"> Łódź S.A</w:t>
      </w:r>
      <w:r w:rsidR="00DB6C36">
        <w:t>.; strefa oddziaływania dla sieci 2xDn800mm wynosi 5,0 m od skraju kanału ciepłowniczego;</w:t>
      </w:r>
      <w:r w:rsidR="00DB6C36" w:rsidRPr="00371B98">
        <w:t xml:space="preserve"> </w:t>
      </w:r>
      <w:proofErr w:type="spellStart"/>
      <w:r w:rsidR="00DB6C36">
        <w:t>Veolia</w:t>
      </w:r>
      <w:proofErr w:type="spellEnd"/>
      <w:r w:rsidR="00DB6C36">
        <w:t xml:space="preserve"> Energia</w:t>
      </w:r>
      <w:r w:rsidR="00DB6C36" w:rsidRPr="004218A4">
        <w:t xml:space="preserve"> Łódź S.A. zainteresowan</w:t>
      </w:r>
      <w:r w:rsidR="00DB6C36">
        <w:t>a</w:t>
      </w:r>
      <w:r w:rsidR="00DB6C36" w:rsidRPr="004218A4">
        <w:t xml:space="preserve"> jest ustanowieniem służebności przesyłu, polegającej na zapewnieniu </w:t>
      </w:r>
      <w:r w:rsidR="00DB6C36">
        <w:t xml:space="preserve">prawa dostępu </w:t>
      </w:r>
      <w:r w:rsidR="00DB6C36" w:rsidRPr="004218A4">
        <w:t xml:space="preserve">służbom eksploatacyjnym </w:t>
      </w:r>
      <w:proofErr w:type="spellStart"/>
      <w:r w:rsidR="00DB6C36">
        <w:t>Veolia</w:t>
      </w:r>
      <w:proofErr w:type="spellEnd"/>
      <w:r w:rsidR="00DB6C36">
        <w:t xml:space="preserve"> Energia</w:t>
      </w:r>
      <w:r w:rsidR="00DB6C36" w:rsidRPr="004218A4">
        <w:t xml:space="preserve"> Łódź S.A. do sieci ciepłowniczej w celu jej konserwacji, napraw, remontu, moder</w:t>
      </w:r>
      <w:r w:rsidR="00DB6C36">
        <w:t>nizacji i bieżącej eksploatacji;</w:t>
      </w:r>
    </w:p>
    <w:p w:rsidR="00DB6C36" w:rsidRDefault="00F521C6" w:rsidP="00F521C6">
      <w:pPr>
        <w:ind w:left="284" w:hanging="284"/>
        <w:jc w:val="both"/>
      </w:pPr>
      <w:r>
        <w:t>2) </w:t>
      </w:r>
      <w:r w:rsidR="00DB6C36">
        <w:t xml:space="preserve">przyłącze wodociągowe </w:t>
      </w:r>
      <w:r w:rsidR="00DB6C36" w:rsidRPr="004218A4">
        <w:t>ø</w:t>
      </w:r>
      <w:r w:rsidR="00DB6C36">
        <w:t xml:space="preserve"> 63/50 mm, stanowiące własność </w:t>
      </w:r>
      <w:r w:rsidR="00DB6C36" w:rsidRPr="00D319EB">
        <w:t>Łódzkiej Spółki Infrastrukturalnej Sp. z o.</w:t>
      </w:r>
      <w:r w:rsidR="00DB6C36">
        <w:t xml:space="preserve"> </w:t>
      </w:r>
      <w:r w:rsidR="00DB6C36" w:rsidRPr="00D319EB">
        <w:t>o.</w:t>
      </w:r>
      <w:r w:rsidR="00DB6C36">
        <w:t xml:space="preserve"> i pozostające </w:t>
      </w:r>
      <w:r w:rsidR="00DB6C36" w:rsidRPr="00D319EB">
        <w:t>w eksploa</w:t>
      </w:r>
      <w:r w:rsidR="00DB6C36">
        <w:t>tacji Zakładu Wodociągów i</w:t>
      </w:r>
      <w:r>
        <w:t> </w:t>
      </w:r>
      <w:r w:rsidR="00DB6C36" w:rsidRPr="00D319EB">
        <w:t>Kanalizacji Sp. z o. o</w:t>
      </w:r>
      <w:r w:rsidR="00DB6C36">
        <w:t>.;</w:t>
      </w:r>
    </w:p>
    <w:p w:rsidR="00DB6C36" w:rsidRDefault="00F521C6" w:rsidP="00F521C6">
      <w:pPr>
        <w:ind w:left="284" w:hanging="284"/>
        <w:jc w:val="both"/>
      </w:pPr>
      <w:r>
        <w:t>3) </w:t>
      </w:r>
      <w:r w:rsidR="00DB6C36">
        <w:t xml:space="preserve">złącze kablowe w granicy działki nr 51/5 oraz kabel </w:t>
      </w:r>
      <w:proofErr w:type="spellStart"/>
      <w:r w:rsidR="00DB6C36">
        <w:t>nN</w:t>
      </w:r>
      <w:proofErr w:type="spellEnd"/>
      <w:r w:rsidR="00DB6C36">
        <w:t xml:space="preserve"> na działkach nr 50/3, 51/5, 51/6 </w:t>
      </w:r>
      <w:r w:rsidR="00DB6C36">
        <w:br/>
        <w:t>i 52/7, stanowiące własność PGE Dystrybucja S.A. Oddział Łódź;</w:t>
      </w:r>
    </w:p>
    <w:p w:rsidR="00DB6C36" w:rsidRDefault="00F521C6" w:rsidP="00F521C6">
      <w:pPr>
        <w:ind w:left="284" w:hanging="284"/>
        <w:jc w:val="both"/>
      </w:pPr>
      <w:r>
        <w:t>4) </w:t>
      </w:r>
      <w:r w:rsidR="00DB6C36">
        <w:t>podziemna infrastruktura teletechniczna, stanowiąca własność Orange Polska S.A.;</w:t>
      </w:r>
    </w:p>
    <w:p w:rsidR="00DB6C36" w:rsidRDefault="00F521C6" w:rsidP="00F521C6">
      <w:pPr>
        <w:ind w:left="284" w:hanging="284"/>
        <w:jc w:val="both"/>
      </w:pPr>
      <w:r>
        <w:t>5) </w:t>
      </w:r>
      <w:r w:rsidR="00DB6C36">
        <w:t xml:space="preserve">sześć studzienek kanalizacyjnych, przyłącze wodociągowe </w:t>
      </w:r>
      <w:r>
        <w:t>i przyłącza kanalizacyjne, nie</w:t>
      </w:r>
      <w:r w:rsidR="00DB6C36">
        <w:t>stanowiące własności Łódzkiej Spółki Infrastr</w:t>
      </w:r>
      <w:r>
        <w:t>ukturalnej Sp. z o. o. oraz nie</w:t>
      </w:r>
      <w:r w:rsidR="00DB6C36">
        <w:t xml:space="preserve">będące </w:t>
      </w:r>
      <w:r w:rsidR="00DB6C36">
        <w:br/>
        <w:t>w dzierżawie i eksploatacji Zakładu Wodociągów i Kanalizacji Sp. z o. o.;</w:t>
      </w:r>
    </w:p>
    <w:p w:rsidR="00DB6C36" w:rsidRPr="004218A4" w:rsidRDefault="00DB6C36" w:rsidP="00DB6C36">
      <w:pPr>
        <w:ind w:firstLine="567"/>
        <w:jc w:val="both"/>
      </w:pPr>
      <w:r>
        <w:t>4. </w:t>
      </w:r>
      <w:bookmarkStart w:id="1" w:name="OLE_LINK3"/>
      <w:r>
        <w:t>Na sprzedawanych nieruchomościach mogą znajdować się także inne sieci lub strefy ochronne sieci zlokalizowanych na nieruchomościach przyległych, nie opisane przez gestorów. Nabywca winien dokonać identyfikacji sieci lub stref ochronnych sieci we własnym zakresie, zaś ewentualne ograniczenia, utrudnienia lub koszty mogące wyniknąć dla nabywcy z istnienia tych sieci lub stref ochronnych sieci obciążają ryzyko nabywcy i nie stanowią wady nieruchomości.</w:t>
      </w:r>
    </w:p>
    <w:bookmarkEnd w:id="1"/>
    <w:p w:rsidR="006E31B3" w:rsidRDefault="006E31B3" w:rsidP="006E31B3">
      <w:pPr>
        <w:ind w:firstLine="567"/>
        <w:jc w:val="both"/>
      </w:pPr>
      <w:r>
        <w:t>5</w:t>
      </w:r>
      <w:r w:rsidRPr="004218A4">
        <w:t>. </w:t>
      </w:r>
      <w:r w:rsidRPr="000E15E3">
        <w:t xml:space="preserve">Zgodnie z opinią Zarządu Dróg i Transportu obsługa komunikacyjna zbywanego terenu </w:t>
      </w:r>
      <w:r>
        <w:t>powinna odbywać się z ulicy Kossaka jednym zjazdem w miejscu zjazdu istniejącego na działkę nr 51/5. Opinia powyższa nie stanowi zgody zarządcy drogi na lokalizację zjazdu, która może być wydana zgodnie z art. 29 ust. 1 ustawy z dnia 21 marca 1985 r. o drogach publicznych (</w:t>
      </w:r>
      <w:r>
        <w:rPr>
          <w:lang w:eastAsia="en-US"/>
        </w:rPr>
        <w:t>Dz. U. z 2020</w:t>
      </w:r>
      <w:r w:rsidRPr="00E0753B">
        <w:rPr>
          <w:lang w:eastAsia="en-US"/>
        </w:rPr>
        <w:t xml:space="preserve"> r. poz. </w:t>
      </w:r>
      <w:r>
        <w:rPr>
          <w:lang w:eastAsia="en-US"/>
        </w:rPr>
        <w:t>470 i 471</w:t>
      </w:r>
      <w:r>
        <w:t xml:space="preserve">). Budowa lub przebudowa zjazdu należy </w:t>
      </w:r>
      <w:r>
        <w:br/>
        <w:t xml:space="preserve">do właściciela lub użytkownika nieruchomości przyległych do drogi, po uzyskaniu w drodze decyzji administracyjnej zezwolenia zarządcy drogi na lokalizację lub przebudowę zjazdu. </w:t>
      </w:r>
      <w:r>
        <w:lastRenderedPageBreak/>
        <w:t>Budowę zjazdu na własny koszt, bez prawa roszczeń do sprzedającego wykonuje nabywca nieruchomości.</w:t>
      </w:r>
    </w:p>
    <w:p w:rsidR="006E31B3" w:rsidRDefault="006E31B3" w:rsidP="006E31B3">
      <w:pPr>
        <w:ind w:firstLine="567"/>
        <w:jc w:val="both"/>
      </w:pPr>
      <w:r>
        <w:t xml:space="preserve">6. </w:t>
      </w:r>
      <w:r w:rsidRPr="000E15E3">
        <w:t xml:space="preserve">Niezależnie od podanych powyżej informacji, nabywca odpowiada za samodzielne zapoznanie się ze stanem prawnym i faktycznym nieruchomości oraz </w:t>
      </w:r>
      <w:r>
        <w:t xml:space="preserve">ich aktualnym </w:t>
      </w:r>
      <w:r w:rsidRPr="000E15E3">
        <w:t xml:space="preserve">sposobem zagospodarowania, </w:t>
      </w:r>
      <w:r>
        <w:t>ich</w:t>
      </w:r>
      <w:r w:rsidRPr="000E15E3">
        <w:t xml:space="preserve"> parametrami oraz możliwością z</w:t>
      </w:r>
      <w:r>
        <w:t xml:space="preserve">agospodarowania. </w:t>
      </w:r>
      <w:r w:rsidRPr="000E15E3">
        <w:t xml:space="preserve">Rozpoznanie wszelkich warunków faktycznych i prawnych niezbędnych do realizacji planowanej inwestycji, leży w </w:t>
      </w:r>
      <w:r w:rsidRPr="000C24B9">
        <w:t>całości po stronie nabywcy i stanowi obszar jego ryzyka.</w:t>
      </w:r>
    </w:p>
    <w:p w:rsidR="006F1887" w:rsidRDefault="006E31B3" w:rsidP="006E31B3">
      <w:pPr>
        <w:ind w:firstLine="567"/>
        <w:jc w:val="both"/>
      </w:pPr>
      <w:r>
        <w:t xml:space="preserve">7. </w:t>
      </w:r>
      <w:r w:rsidRPr="00E677C4">
        <w:t xml:space="preserve">Ewentualne usunięcie przez przyszłego nabywcę drzew </w:t>
      </w:r>
      <w:r>
        <w:t xml:space="preserve">i krzewów </w:t>
      </w:r>
      <w:r w:rsidRPr="00E677C4">
        <w:t>znajdujących się na</w:t>
      </w:r>
      <w:r>
        <w:t xml:space="preserve"> </w:t>
      </w:r>
      <w:r w:rsidRPr="00BE6266">
        <w:t>nieruchomości</w:t>
      </w:r>
      <w:r>
        <w:t>ach</w:t>
      </w:r>
      <w:r w:rsidRPr="00BE6266">
        <w:t xml:space="preserve">, może nastąpić zgodnie z przepisami ustawy z dnia 16 kwietnia 2004 r. </w:t>
      </w:r>
      <w:r w:rsidRPr="00BE6266">
        <w:br/>
        <w:t xml:space="preserve">o ochronie przyrody </w:t>
      </w:r>
      <w:r>
        <w:t>(Dz. U. z 2020 r. poz. 55 i 471</w:t>
      </w:r>
      <w:r w:rsidRPr="00BE6266">
        <w:t>).</w:t>
      </w:r>
    </w:p>
    <w:p w:rsidR="002A5979" w:rsidRDefault="007C76E1" w:rsidP="006E31B3">
      <w:pPr>
        <w:ind w:firstLine="567"/>
        <w:jc w:val="both"/>
      </w:pPr>
      <w:r>
        <w:t>8. </w:t>
      </w:r>
      <w:r w:rsidR="002A5979">
        <w:t xml:space="preserve">W dniu </w:t>
      </w:r>
      <w:r w:rsidR="003A1322">
        <w:t>3 kwietnia 2020 r. zostały złożone do Sądu Rejonowego dla Łodzi-Śródmieścia w Łodzi – XVI Wydział Ksiąg Wieczystych wnioski polegające na:</w:t>
      </w:r>
    </w:p>
    <w:p w:rsidR="006E31B3" w:rsidRPr="007C76E1" w:rsidRDefault="007C76E1" w:rsidP="007C76E1">
      <w:pPr>
        <w:ind w:left="284" w:hanging="284"/>
        <w:jc w:val="both"/>
        <w:rPr>
          <w:color w:val="000000"/>
        </w:rPr>
      </w:pPr>
      <w:r>
        <w:rPr>
          <w:color w:val="000000"/>
        </w:rPr>
        <w:t>1) </w:t>
      </w:r>
      <w:r w:rsidR="00D60A04" w:rsidRPr="007C76E1">
        <w:rPr>
          <w:color w:val="000000"/>
        </w:rPr>
        <w:t xml:space="preserve">odłączeniu działki nr 50/3 z księgi wieczystej nr LD1M/00129114/6 i przyłączeniu tej </w:t>
      </w:r>
      <w:r w:rsidR="007A7A4C" w:rsidRPr="007C76E1">
        <w:rPr>
          <w:color w:val="000000"/>
        </w:rPr>
        <w:t xml:space="preserve">działki do księgi wieczystej nr </w:t>
      </w:r>
      <w:r w:rsidR="00D60A04" w:rsidRPr="007C76E1">
        <w:rPr>
          <w:color w:val="000000"/>
        </w:rPr>
        <w:t>LD1M/00118095/6;</w:t>
      </w:r>
    </w:p>
    <w:p w:rsidR="00D60A04" w:rsidRPr="007C76E1" w:rsidRDefault="007C76E1" w:rsidP="007C76E1">
      <w:pPr>
        <w:ind w:left="284" w:hanging="284"/>
        <w:jc w:val="both"/>
        <w:rPr>
          <w:color w:val="000000"/>
        </w:rPr>
      </w:pPr>
      <w:r>
        <w:rPr>
          <w:color w:val="000000"/>
        </w:rPr>
        <w:t>2) </w:t>
      </w:r>
      <w:r w:rsidR="007A7A4C" w:rsidRPr="007C76E1">
        <w:rPr>
          <w:color w:val="000000"/>
        </w:rPr>
        <w:t>odłączeniu dział</w:t>
      </w:r>
      <w:r w:rsidR="006D7C61" w:rsidRPr="007C76E1">
        <w:rPr>
          <w:color w:val="000000"/>
        </w:rPr>
        <w:t xml:space="preserve">ek </w:t>
      </w:r>
      <w:r w:rsidR="007A7A4C" w:rsidRPr="007C76E1">
        <w:rPr>
          <w:color w:val="000000"/>
        </w:rPr>
        <w:t>nr 51/5 i 51/6 z księgi wiecz</w:t>
      </w:r>
      <w:r w:rsidR="002F7A8E" w:rsidRPr="007C76E1">
        <w:rPr>
          <w:color w:val="000000"/>
        </w:rPr>
        <w:t>ystej nr LD1M/00129115/3 i przyłączeniu tych działek do księgi wieczystej nr LD1M/00118095/6.</w:t>
      </w:r>
    </w:p>
    <w:p w:rsidR="003A1322" w:rsidRDefault="003A1322" w:rsidP="003A1322">
      <w:pPr>
        <w:jc w:val="both"/>
        <w:rPr>
          <w:color w:val="000000"/>
        </w:rPr>
      </w:pPr>
    </w:p>
    <w:p w:rsidR="00392D3B" w:rsidRPr="005E70CA" w:rsidRDefault="00AC0FA4" w:rsidP="00392D3B">
      <w:pPr>
        <w:autoSpaceDE w:val="0"/>
        <w:autoSpaceDN w:val="0"/>
        <w:ind w:firstLine="567"/>
        <w:jc w:val="both"/>
        <w:rPr>
          <w:rStyle w:val="Znak"/>
        </w:rPr>
      </w:pPr>
      <w:r w:rsidRPr="000E15E3">
        <w:t>§ 3. 1. </w:t>
      </w:r>
      <w:r w:rsidR="00392D3B">
        <w:rPr>
          <w:lang w:eastAsia="en-US"/>
        </w:rPr>
        <w:t>Dla przedmiotowych</w:t>
      </w:r>
      <w:r w:rsidR="00392D3B" w:rsidRPr="00C61AA9">
        <w:rPr>
          <w:lang w:eastAsia="en-US"/>
        </w:rPr>
        <w:t xml:space="preserve"> nieruchomo</w:t>
      </w:r>
      <w:r w:rsidR="00392D3B">
        <w:rPr>
          <w:lang w:eastAsia="en-US"/>
        </w:rPr>
        <w:t xml:space="preserve">ści nie ma obowiązującego planu </w:t>
      </w:r>
      <w:r w:rsidR="00392D3B" w:rsidRPr="00C61AA9">
        <w:rPr>
          <w:lang w:eastAsia="en-US"/>
        </w:rPr>
        <w:t>zagospodarowania przestrzennego. Stosownie</w:t>
      </w:r>
      <w:r w:rsidR="00392D3B">
        <w:rPr>
          <w:lang w:eastAsia="en-US"/>
        </w:rPr>
        <w:t xml:space="preserve"> do art. 4 ust. 2 pkt 2 ustawy z dnia 27 marca 2003 r. o planowaniu i </w:t>
      </w:r>
      <w:r w:rsidR="00392D3B" w:rsidRPr="00C61AA9">
        <w:rPr>
          <w:lang w:eastAsia="en-US"/>
        </w:rPr>
        <w:t xml:space="preserve">zagospodarowaniu przestrzennym </w:t>
      </w:r>
      <w:r w:rsidR="00392D3B">
        <w:rPr>
          <w:lang w:eastAsia="en-US"/>
        </w:rPr>
        <w:t>(Dz. U. z 2020 r. poz. 293</w:t>
      </w:r>
      <w:r w:rsidR="00A40EA4">
        <w:rPr>
          <w:lang w:eastAsia="en-US"/>
        </w:rPr>
        <w:t>,</w:t>
      </w:r>
      <w:r w:rsidR="00392D3B">
        <w:rPr>
          <w:lang w:eastAsia="en-US"/>
        </w:rPr>
        <w:t xml:space="preserve"> 471</w:t>
      </w:r>
      <w:r w:rsidR="00A40EA4">
        <w:rPr>
          <w:lang w:eastAsia="en-US"/>
        </w:rPr>
        <w:t xml:space="preserve"> </w:t>
      </w:r>
      <w:r w:rsidR="00A40EA4">
        <w:rPr>
          <w:lang w:eastAsia="en-US"/>
        </w:rPr>
        <w:br/>
        <w:t>i 782</w:t>
      </w:r>
      <w:r w:rsidR="00392D3B" w:rsidRPr="00E0753B">
        <w:rPr>
          <w:lang w:eastAsia="en-US"/>
        </w:rPr>
        <w:t xml:space="preserve">) </w:t>
      </w:r>
      <w:r w:rsidR="00392D3B">
        <w:rPr>
          <w:lang w:eastAsia="en-US"/>
        </w:rPr>
        <w:t xml:space="preserve">w przypadku braku </w:t>
      </w:r>
      <w:r w:rsidR="00392D3B" w:rsidRPr="00C61AA9">
        <w:rPr>
          <w:lang w:eastAsia="en-US"/>
        </w:rPr>
        <w:t>miejscowego planu zagospodarowania prz</w:t>
      </w:r>
      <w:r w:rsidR="00392D3B">
        <w:rPr>
          <w:lang w:eastAsia="en-US"/>
        </w:rPr>
        <w:t xml:space="preserve">estrzennego określenie sposobów </w:t>
      </w:r>
      <w:r w:rsidR="00392D3B" w:rsidRPr="00C61AA9">
        <w:rPr>
          <w:lang w:eastAsia="en-US"/>
        </w:rPr>
        <w:t>zagospodarowania i warunków zabudowy ustala</w:t>
      </w:r>
      <w:r w:rsidR="00392D3B">
        <w:rPr>
          <w:lang w:eastAsia="en-US"/>
        </w:rPr>
        <w:t xml:space="preserve"> się w drodze decyzji o warunkach </w:t>
      </w:r>
      <w:r w:rsidR="00392D3B" w:rsidRPr="00C61AA9">
        <w:rPr>
          <w:lang w:eastAsia="en-US"/>
        </w:rPr>
        <w:t>zabudowy.</w:t>
      </w:r>
    </w:p>
    <w:p w:rsidR="00392D3B" w:rsidRPr="00A41C9F" w:rsidRDefault="00392D3B" w:rsidP="00392D3B">
      <w:pPr>
        <w:ind w:firstLine="567"/>
        <w:jc w:val="both"/>
      </w:pPr>
      <w:r w:rsidRPr="000D21BF">
        <w:rPr>
          <w:rStyle w:val="Znak"/>
          <w:sz w:val="24"/>
          <w:szCs w:val="24"/>
        </w:rPr>
        <w:t>2.</w:t>
      </w:r>
      <w:r w:rsidRPr="005E70CA">
        <w:rPr>
          <w:rStyle w:val="Znak"/>
        </w:rPr>
        <w:t> </w:t>
      </w:r>
      <w:r>
        <w:t xml:space="preserve">Zgodnie ze </w:t>
      </w:r>
      <w:r w:rsidRPr="00C61AA9">
        <w:t>Studium uwarunkowań i kierunków zagospodarowa</w:t>
      </w:r>
      <w:r>
        <w:t>nia przestrzennego miasta Łodzi, przyjętym</w:t>
      </w:r>
      <w:r w:rsidRPr="00C61AA9">
        <w:t xml:space="preserve"> uchwałą </w:t>
      </w:r>
      <w:r>
        <w:t xml:space="preserve">Nr LXIX/1753/18 Rady Miejskiej </w:t>
      </w:r>
      <w:r w:rsidRPr="00C61AA9">
        <w:t xml:space="preserve">w Łodzi z </w:t>
      </w:r>
      <w:r>
        <w:t>dnia 28 marca 2018 r., zmienioną</w:t>
      </w:r>
      <w:r w:rsidRPr="00C61AA9">
        <w:t xml:space="preserve"> uchwałą Nr VI/215/19 Rady Miejskiej</w:t>
      </w:r>
      <w:r>
        <w:t xml:space="preserve"> w Łodzi z dnia 6 marca 2019 r., </w:t>
      </w:r>
      <w:r w:rsidRPr="00C61AA9">
        <w:t>nieruchomoś</w:t>
      </w:r>
      <w:r>
        <w:t>ci</w:t>
      </w:r>
      <w:r w:rsidRPr="00C61AA9">
        <w:t xml:space="preserve"> </w:t>
      </w:r>
      <w:r>
        <w:t>znajdują się w granicach</w:t>
      </w:r>
      <w:r w:rsidRPr="00C61AA9">
        <w:t xml:space="preserve"> obszaru oznaczonego symbolem </w:t>
      </w:r>
      <w:r>
        <w:t>M1</w:t>
      </w:r>
      <w:r w:rsidRPr="00C61AA9">
        <w:t xml:space="preserve"> – </w:t>
      </w:r>
      <w:r>
        <w:t>tereny wielkich zespołów mieszkaniowych.</w:t>
      </w:r>
    </w:p>
    <w:p w:rsidR="00B10826" w:rsidRPr="008667C7" w:rsidRDefault="00B10826" w:rsidP="005B2B41">
      <w:pPr>
        <w:tabs>
          <w:tab w:val="left" w:pos="720"/>
        </w:tabs>
        <w:autoSpaceDE w:val="0"/>
        <w:autoSpaceDN w:val="0"/>
        <w:ind w:right="85"/>
        <w:jc w:val="both"/>
      </w:pPr>
    </w:p>
    <w:p w:rsidR="00392D3B" w:rsidRPr="004218A4" w:rsidRDefault="007923F2" w:rsidP="00392D3B">
      <w:pPr>
        <w:tabs>
          <w:tab w:val="left" w:pos="720"/>
        </w:tabs>
        <w:autoSpaceDE w:val="0"/>
        <w:autoSpaceDN w:val="0"/>
        <w:ind w:firstLine="567"/>
        <w:jc w:val="both"/>
        <w:rPr>
          <w:rFonts w:eastAsia="MS Mincho"/>
          <w:bCs/>
        </w:rPr>
      </w:pPr>
      <w:r w:rsidRPr="00392D3B">
        <w:t>§ 4.</w:t>
      </w:r>
      <w:r w:rsidRPr="00392D3B">
        <w:rPr>
          <w:color w:val="FF0000"/>
        </w:rPr>
        <w:t> </w:t>
      </w:r>
      <w:r w:rsidR="00392D3B" w:rsidRPr="004218A4">
        <w:t>1.</w:t>
      </w:r>
      <w:r w:rsidR="00392D3B" w:rsidRPr="004218A4">
        <w:rPr>
          <w:bCs/>
        </w:rPr>
        <w:t> </w:t>
      </w:r>
      <w:r w:rsidR="00392D3B" w:rsidRPr="004218A4">
        <w:t>Cena wywoławcza</w:t>
      </w:r>
      <w:r w:rsidR="00392D3B" w:rsidRPr="004218A4">
        <w:rPr>
          <w:b/>
          <w:bCs/>
        </w:rPr>
        <w:t xml:space="preserve"> </w:t>
      </w:r>
      <w:r w:rsidR="00392D3B" w:rsidRPr="004218A4">
        <w:t xml:space="preserve">nieruchomości </w:t>
      </w:r>
      <w:r w:rsidR="00392D3B" w:rsidRPr="00A41C9F">
        <w:t>wynosi 620</w:t>
      </w:r>
      <w:r w:rsidR="007C76E1">
        <w:t> 000 </w:t>
      </w:r>
      <w:r w:rsidR="00392D3B" w:rsidRPr="00A41C9F">
        <w:t>zł</w:t>
      </w:r>
      <w:r w:rsidR="00392D3B" w:rsidRPr="004218A4">
        <w:t xml:space="preserve"> (słownie: </w:t>
      </w:r>
      <w:r w:rsidR="00392D3B">
        <w:t>sześćset dwadzieścia tysięcy złotych</w:t>
      </w:r>
      <w:r w:rsidR="00392D3B" w:rsidRPr="004218A4">
        <w:t>) netto</w:t>
      </w:r>
      <w:r w:rsidR="00392D3B" w:rsidRPr="004218A4">
        <w:rPr>
          <w:bCs/>
        </w:rPr>
        <w:t>.</w:t>
      </w:r>
    </w:p>
    <w:p w:rsidR="00392D3B" w:rsidRPr="004218A4" w:rsidRDefault="00392D3B" w:rsidP="00392D3B">
      <w:pPr>
        <w:tabs>
          <w:tab w:val="left" w:pos="720"/>
        </w:tabs>
        <w:autoSpaceDE w:val="0"/>
        <w:autoSpaceDN w:val="0"/>
        <w:ind w:firstLine="567"/>
        <w:jc w:val="both"/>
        <w:rPr>
          <w:rFonts w:eastAsia="MS Mincho"/>
          <w:bCs/>
        </w:rPr>
      </w:pPr>
      <w:r w:rsidRPr="004218A4">
        <w:rPr>
          <w:bCs/>
        </w:rPr>
        <w:t xml:space="preserve">2. Wadium wynosi </w:t>
      </w:r>
      <w:r w:rsidRPr="00CB6D48">
        <w:rPr>
          <w:bCs/>
        </w:rPr>
        <w:t>62</w:t>
      </w:r>
      <w:r>
        <w:rPr>
          <w:bCs/>
        </w:rPr>
        <w:t xml:space="preserve"> 000</w:t>
      </w:r>
      <w:r w:rsidRPr="00CB6D48">
        <w:rPr>
          <w:bCs/>
        </w:rPr>
        <w:t xml:space="preserve"> zł (</w:t>
      </w:r>
      <w:r w:rsidRPr="004218A4">
        <w:rPr>
          <w:bCs/>
        </w:rPr>
        <w:t xml:space="preserve">słownie: </w:t>
      </w:r>
      <w:r>
        <w:rPr>
          <w:bCs/>
        </w:rPr>
        <w:t>sześćdziesiąt dwa tysiące</w:t>
      </w:r>
      <w:r w:rsidRPr="004218A4">
        <w:rPr>
          <w:bCs/>
        </w:rPr>
        <w:t xml:space="preserve"> złotych).</w:t>
      </w:r>
    </w:p>
    <w:p w:rsidR="007923F2" w:rsidRPr="00973253" w:rsidRDefault="007923F2" w:rsidP="00392D3B">
      <w:pPr>
        <w:tabs>
          <w:tab w:val="left" w:pos="720"/>
        </w:tabs>
        <w:autoSpaceDE w:val="0"/>
        <w:autoSpaceDN w:val="0"/>
        <w:ind w:firstLine="567"/>
        <w:jc w:val="both"/>
        <w:rPr>
          <w:bCs/>
        </w:rPr>
      </w:pPr>
      <w:r w:rsidRPr="00973253">
        <w:rPr>
          <w:bCs/>
        </w:rPr>
        <w:t>3. </w:t>
      </w:r>
      <w:r w:rsidRPr="00973253">
        <w:t>Postąpienie wynosi</w:t>
      </w:r>
      <w:r w:rsidRPr="00973253">
        <w:rPr>
          <w:bCs/>
        </w:rPr>
        <w:t xml:space="preserve"> </w:t>
      </w:r>
      <w:r w:rsidRPr="00973253">
        <w:t>nie mniej niż</w:t>
      </w:r>
      <w:r w:rsidRPr="00973253">
        <w:rPr>
          <w:bCs/>
        </w:rPr>
        <w:t xml:space="preserve"> </w:t>
      </w:r>
      <w:r w:rsidR="00973253" w:rsidRPr="00973253">
        <w:rPr>
          <w:bCs/>
        </w:rPr>
        <w:t>6</w:t>
      </w:r>
      <w:r w:rsidR="00032B82" w:rsidRPr="00973253">
        <w:rPr>
          <w:bCs/>
        </w:rPr>
        <w:t xml:space="preserve"> </w:t>
      </w:r>
      <w:r w:rsidR="00973253" w:rsidRPr="00973253">
        <w:rPr>
          <w:bCs/>
        </w:rPr>
        <w:t>2</w:t>
      </w:r>
      <w:r w:rsidR="00071ECD" w:rsidRPr="00973253">
        <w:rPr>
          <w:bCs/>
        </w:rPr>
        <w:t>00</w:t>
      </w:r>
      <w:r w:rsidR="005429BB" w:rsidRPr="00973253">
        <w:rPr>
          <w:bCs/>
        </w:rPr>
        <w:t> </w:t>
      </w:r>
      <w:r w:rsidR="005B2B41" w:rsidRPr="00973253">
        <w:rPr>
          <w:bCs/>
        </w:rPr>
        <w:t>zł (słownie</w:t>
      </w:r>
      <w:r w:rsidR="005429BB" w:rsidRPr="00973253">
        <w:rPr>
          <w:bCs/>
        </w:rPr>
        <w:t>:</w:t>
      </w:r>
      <w:r w:rsidR="005B2B41" w:rsidRPr="00973253">
        <w:rPr>
          <w:bCs/>
        </w:rPr>
        <w:t xml:space="preserve"> </w:t>
      </w:r>
      <w:r w:rsidR="00973253" w:rsidRPr="00973253">
        <w:rPr>
          <w:bCs/>
        </w:rPr>
        <w:t>sześć</w:t>
      </w:r>
      <w:r w:rsidR="00DF53B5" w:rsidRPr="00973253">
        <w:rPr>
          <w:bCs/>
        </w:rPr>
        <w:t xml:space="preserve"> tysięcy</w:t>
      </w:r>
      <w:r w:rsidR="005B2B41" w:rsidRPr="00973253">
        <w:rPr>
          <w:bCs/>
        </w:rPr>
        <w:t xml:space="preserve"> </w:t>
      </w:r>
      <w:r w:rsidR="00973253" w:rsidRPr="00973253">
        <w:rPr>
          <w:bCs/>
        </w:rPr>
        <w:t xml:space="preserve">dwieście </w:t>
      </w:r>
      <w:r w:rsidR="005B2B41" w:rsidRPr="00973253">
        <w:rPr>
          <w:bCs/>
        </w:rPr>
        <w:t>złotych).</w:t>
      </w:r>
    </w:p>
    <w:p w:rsidR="000855E0" w:rsidRPr="004218A4" w:rsidRDefault="004D703C" w:rsidP="000855E0">
      <w:pPr>
        <w:autoSpaceDE w:val="0"/>
        <w:autoSpaceDN w:val="0"/>
        <w:ind w:firstLine="567"/>
        <w:jc w:val="both"/>
        <w:rPr>
          <w:rFonts w:eastAsia="MS Mincho"/>
        </w:rPr>
      </w:pPr>
      <w:r w:rsidRPr="00EF5F10">
        <w:t>4</w:t>
      </w:r>
      <w:r w:rsidR="00032B82" w:rsidRPr="00EF5F10">
        <w:t>.</w:t>
      </w:r>
      <w:r w:rsidR="00BA16FB" w:rsidRPr="004218A4">
        <w:rPr>
          <w:bCs/>
        </w:rPr>
        <w:t> </w:t>
      </w:r>
      <w:r w:rsidR="00BA16FB" w:rsidRPr="004218A4">
        <w:t>Cen</w:t>
      </w:r>
      <w:r w:rsidR="00BA16FB">
        <w:t>ę</w:t>
      </w:r>
      <w:r w:rsidR="00BA16FB" w:rsidRPr="004218A4">
        <w:t xml:space="preserve"> </w:t>
      </w:r>
      <w:r w:rsidR="000855E0" w:rsidRPr="00776A0D">
        <w:t>nabycia nieruchomości stanowi cena netto osiągnięta w przetargu plus podatek od towarów i usług zgodnie z obowiązującymi przepisami.</w:t>
      </w:r>
    </w:p>
    <w:p w:rsidR="0049227F" w:rsidRPr="008667C7" w:rsidRDefault="0049227F" w:rsidP="00F9601C">
      <w:pPr>
        <w:autoSpaceDE w:val="0"/>
        <w:autoSpaceDN w:val="0"/>
        <w:ind w:right="85"/>
        <w:jc w:val="both"/>
        <w:rPr>
          <w:rFonts w:eastAsia="MS Mincho"/>
        </w:rPr>
      </w:pPr>
    </w:p>
    <w:p w:rsidR="007923F2" w:rsidRPr="008667C7" w:rsidRDefault="00B10826" w:rsidP="005B2B41">
      <w:pPr>
        <w:ind w:firstLine="567"/>
        <w:jc w:val="both"/>
      </w:pPr>
      <w:r w:rsidRPr="008667C7">
        <w:rPr>
          <w:bCs/>
        </w:rPr>
        <w:t xml:space="preserve">  </w:t>
      </w:r>
      <w:r w:rsidR="007923F2" w:rsidRPr="008667C7">
        <w:t xml:space="preserve">§ 5. Warunkiem udziału w przetargu jest przedłożenie w terminie wyznaczonym </w:t>
      </w:r>
      <w:r w:rsidR="007923F2" w:rsidRPr="008667C7">
        <w:br/>
        <w:t>w ogłoszeniu o przetargu przez zainteresowanych nabyciem nieruchomości:</w:t>
      </w:r>
    </w:p>
    <w:p w:rsidR="007923F2" w:rsidRPr="008667C7" w:rsidRDefault="005429BB" w:rsidP="005429BB">
      <w:pPr>
        <w:ind w:left="284" w:hanging="284"/>
        <w:jc w:val="both"/>
      </w:pPr>
      <w:r w:rsidRPr="008667C7">
        <w:t>1) </w:t>
      </w:r>
      <w:r w:rsidR="007923F2" w:rsidRPr="008667C7">
        <w:t>dowodu wpłaty wadium w pieniądzu</w:t>
      </w:r>
      <w:r w:rsidR="007923F2" w:rsidRPr="008667C7">
        <w:rPr>
          <w:b/>
          <w:bCs/>
        </w:rPr>
        <w:t xml:space="preserve"> </w:t>
      </w:r>
      <w:r w:rsidR="007923F2" w:rsidRPr="008667C7">
        <w:t>w wysokości określonej w § 4 ust. 2; wadium należy wpłacać na konto Urzędu Miasta Łodzi w Getin Noble Banku Spółka Akcyjna Oddział     w Łodzi – numer rachunku: 35 1560 0013 2026 0000 0026 0017;</w:t>
      </w:r>
    </w:p>
    <w:p w:rsidR="007923F2" w:rsidRPr="008667C7" w:rsidRDefault="005429BB" w:rsidP="005429BB">
      <w:pPr>
        <w:ind w:left="284" w:hanging="284"/>
        <w:jc w:val="both"/>
      </w:pPr>
      <w:r w:rsidRPr="008667C7">
        <w:t>2) </w:t>
      </w:r>
      <w:r w:rsidR="007923F2" w:rsidRPr="008667C7">
        <w:t>danych dotyczących:</w:t>
      </w:r>
      <w:r w:rsidR="007923F2" w:rsidRPr="008667C7">
        <w:rPr>
          <w:b/>
          <w:bCs/>
        </w:rPr>
        <w:t xml:space="preserve"> </w:t>
      </w:r>
      <w:r w:rsidR="007923F2" w:rsidRPr="008667C7">
        <w:t>imienia, nazwiska i adresu osoby zainteresowanej albo nazwy firmy oraz numeru identyfikacji podatkowej NIP i adresu siedziby, jeżeli zainteresowanym jest osoba prawna lub inny podmiot oraz odpisu z Krajowego Rejestru Sądowego,                     a w przypadku osób fizycznych prowadzących działalność gospodarczą – wyciągu o wpisie z Centralnej Ewidencji i Informacji o Działalności Gospodarczej; dokumenty powinny być aktualne, tj. sporządzone nie wcześniej niż 1 miesiąc przed datą przetargu; w przypadku pełnomocników – przedłożenie stosownych pełnomocnictw w formie aktu notarialnego;</w:t>
      </w:r>
    </w:p>
    <w:p w:rsidR="00B10826" w:rsidRPr="008667C7" w:rsidRDefault="005429BB" w:rsidP="00044ACC">
      <w:pPr>
        <w:ind w:left="284" w:hanging="284"/>
        <w:jc w:val="both"/>
      </w:pPr>
      <w:r w:rsidRPr="008667C7">
        <w:t>3) </w:t>
      </w:r>
      <w:r w:rsidR="007923F2" w:rsidRPr="008667C7">
        <w:t>pisemnego oświadczenia</w:t>
      </w:r>
      <w:r w:rsidR="007923F2" w:rsidRPr="008667C7">
        <w:rPr>
          <w:b/>
          <w:bCs/>
        </w:rPr>
        <w:t xml:space="preserve"> </w:t>
      </w:r>
      <w:r w:rsidR="007923F2" w:rsidRPr="008667C7">
        <w:t>o zapoznaniu się ze stanem prawnym i ze sposobem zagospodarowania nieruchomości w terenie oraz „Warunkami przetargu” i przyjęciu tych     warunków bez zastrzeżeń.</w:t>
      </w:r>
    </w:p>
    <w:p w:rsidR="00B10826" w:rsidRPr="008667C7" w:rsidRDefault="00B10826" w:rsidP="005B2B41">
      <w:pPr>
        <w:pStyle w:val="Tekstpodstawowy"/>
        <w:ind w:firstLine="709"/>
        <w:rPr>
          <w:b w:val="0"/>
          <w:bCs w:val="0"/>
        </w:rPr>
      </w:pPr>
    </w:p>
    <w:p w:rsidR="007923F2" w:rsidRPr="008667C7" w:rsidRDefault="007923F2" w:rsidP="005B2B41">
      <w:pPr>
        <w:ind w:firstLine="567"/>
        <w:jc w:val="both"/>
      </w:pPr>
      <w:r w:rsidRPr="008667C7">
        <w:lastRenderedPageBreak/>
        <w:t>§ 6.</w:t>
      </w:r>
      <w:r w:rsidR="006F1887">
        <w:t xml:space="preserve"> 1.</w:t>
      </w:r>
      <w:r w:rsidRPr="008667C7">
        <w:t xml:space="preserve"> Osoba zainteresowana udziałem w przetargu zobowiązana jest do zapoznania się </w:t>
      </w:r>
      <w:r w:rsidRPr="008667C7">
        <w:br/>
        <w:t xml:space="preserve">ze stanem prawnym i </w:t>
      </w:r>
      <w:r w:rsidR="00044ACC">
        <w:t xml:space="preserve">faktycznym oraz </w:t>
      </w:r>
      <w:r w:rsidRPr="008667C7">
        <w:t>sposobem zagospodarowania nieruchomości.</w:t>
      </w:r>
    </w:p>
    <w:p w:rsidR="002A3502" w:rsidRPr="002A3502" w:rsidRDefault="00C178FE" w:rsidP="002A3502">
      <w:pPr>
        <w:pStyle w:val="Tekstpodstawowy"/>
        <w:tabs>
          <w:tab w:val="left" w:pos="0"/>
        </w:tabs>
        <w:ind w:firstLine="567"/>
        <w:rPr>
          <w:b w:val="0"/>
        </w:rPr>
      </w:pPr>
      <w:r w:rsidRPr="00F5658F">
        <w:rPr>
          <w:b w:val="0"/>
        </w:rPr>
        <w:t>2. </w:t>
      </w:r>
      <w:r w:rsidR="002A3502" w:rsidRPr="002A3502">
        <w:rPr>
          <w:b w:val="0"/>
        </w:rPr>
        <w:t xml:space="preserve">Nabywca nieruchomości zobowiązany jest do udostępniania terenu gestorom sieci </w:t>
      </w:r>
      <w:r w:rsidR="002A3502" w:rsidRPr="002A3502">
        <w:rPr>
          <w:b w:val="0"/>
        </w:rPr>
        <w:br/>
        <w:t>do przebudowy, remontu, usuwania awarii, d</w:t>
      </w:r>
      <w:r w:rsidR="00323B5B">
        <w:rPr>
          <w:b w:val="0"/>
        </w:rPr>
        <w:t xml:space="preserve">okonywania napraw, konserwacji </w:t>
      </w:r>
      <w:r w:rsidR="00323B5B">
        <w:rPr>
          <w:b w:val="0"/>
        </w:rPr>
        <w:br/>
      </w:r>
      <w:r w:rsidR="002A3502" w:rsidRPr="002A3502">
        <w:rPr>
          <w:b w:val="0"/>
        </w:rPr>
        <w:t xml:space="preserve">lub modernizacji w przypadku zachowania istniejącego uzbrojenia oraz zachowania stref ochronnych wzdłuż sieci uzbrojenia, o których mowa w § 2 ust. 3 i 4, w uzgodnieniu </w:t>
      </w:r>
      <w:r w:rsidR="002A3502" w:rsidRPr="002A3502">
        <w:rPr>
          <w:b w:val="0"/>
        </w:rPr>
        <w:br/>
        <w:t>z gestorami tych sieci i złożenia w tym zakresie stosownego oświadczenia w umowie sprzedaży.</w:t>
      </w:r>
    </w:p>
    <w:p w:rsidR="00B10826" w:rsidRPr="008667C7" w:rsidRDefault="00B10826" w:rsidP="005B2B41">
      <w:pPr>
        <w:autoSpaceDE w:val="0"/>
        <w:autoSpaceDN w:val="0"/>
        <w:ind w:left="360" w:right="-1"/>
        <w:jc w:val="both"/>
        <w:rPr>
          <w:rFonts w:eastAsia="MS Mincho"/>
        </w:rPr>
      </w:pPr>
    </w:p>
    <w:p w:rsidR="007923F2" w:rsidRPr="008667C7" w:rsidRDefault="007923F2" w:rsidP="005B2B41">
      <w:pPr>
        <w:ind w:firstLine="567"/>
        <w:jc w:val="both"/>
      </w:pPr>
      <w:r w:rsidRPr="008667C7">
        <w:t>§ 7.</w:t>
      </w:r>
      <w:r w:rsidRPr="008667C7">
        <w:rPr>
          <w:b/>
          <w:bCs/>
        </w:rPr>
        <w:t> </w:t>
      </w:r>
      <w:r w:rsidRPr="008667C7">
        <w:t>Przetarg jest ważny bez względu na liczbę uczestników, jeżeli chociaż jeden uczestnik zaoferuje cenę wyższą o jedno postąpienie od ceny wywoławczej.</w:t>
      </w:r>
    </w:p>
    <w:p w:rsidR="007923F2" w:rsidRPr="008667C7" w:rsidRDefault="007923F2" w:rsidP="005B2B41">
      <w:pPr>
        <w:jc w:val="both"/>
      </w:pPr>
    </w:p>
    <w:p w:rsidR="007923F2" w:rsidRPr="008667C7" w:rsidRDefault="007923F2" w:rsidP="005B2B41">
      <w:pPr>
        <w:ind w:firstLine="567"/>
        <w:jc w:val="both"/>
      </w:pPr>
      <w:r w:rsidRPr="008667C7">
        <w:t>§ 8.</w:t>
      </w:r>
      <w:r w:rsidRPr="008667C7">
        <w:rPr>
          <w:b/>
          <w:bCs/>
        </w:rPr>
        <w:t> </w:t>
      </w:r>
      <w:r w:rsidRPr="008667C7">
        <w:t xml:space="preserve">Wadium wniesione przez uczestnika wygrywającego przetarg zalicza się na poczet ceny nabycia nieruchomości. </w:t>
      </w:r>
    </w:p>
    <w:p w:rsidR="007923F2" w:rsidRPr="008667C7" w:rsidRDefault="007923F2" w:rsidP="005B2B41">
      <w:pPr>
        <w:jc w:val="both"/>
      </w:pPr>
    </w:p>
    <w:p w:rsidR="007923F2" w:rsidRPr="008667C7" w:rsidRDefault="007923F2" w:rsidP="005B2B41">
      <w:pPr>
        <w:ind w:firstLine="567"/>
        <w:jc w:val="both"/>
      </w:pPr>
      <w:r w:rsidRPr="008667C7">
        <w:t>§ 9.</w:t>
      </w:r>
      <w:r w:rsidRPr="008667C7">
        <w:rPr>
          <w:b/>
          <w:bCs/>
        </w:rPr>
        <w:t> </w:t>
      </w:r>
      <w:r w:rsidRPr="008667C7">
        <w:t xml:space="preserve">Wadium wniesione przez innych uczestników przetargu podlega zwrotowi </w:t>
      </w:r>
      <w:r w:rsidRPr="008667C7">
        <w:br/>
        <w:t>na wskazane konto, w terminie nie później niż przed upływem 3 dni od dnia zamknięcia lub odwołania przetargu.</w:t>
      </w:r>
    </w:p>
    <w:p w:rsidR="007923F2" w:rsidRPr="008667C7" w:rsidRDefault="007923F2" w:rsidP="005B2B41">
      <w:pPr>
        <w:jc w:val="both"/>
      </w:pPr>
    </w:p>
    <w:p w:rsidR="007923F2" w:rsidRDefault="007923F2" w:rsidP="00126185">
      <w:pPr>
        <w:ind w:firstLine="567"/>
        <w:jc w:val="both"/>
      </w:pPr>
      <w:r w:rsidRPr="008667C7">
        <w:t>§ 10.</w:t>
      </w:r>
      <w:r w:rsidRPr="008667C7">
        <w:rPr>
          <w:b/>
          <w:bCs/>
        </w:rPr>
        <w:t> </w:t>
      </w:r>
      <w:r w:rsidRPr="008667C7">
        <w:t xml:space="preserve">Uczestnik przetargu, który przetarg wygrał, zostanie zawiadomiony w ciągu </w:t>
      </w:r>
      <w:r w:rsidRPr="008667C7">
        <w:br/>
        <w:t xml:space="preserve">21 dni od dnia zamknięcia przetargu o miejscu i terminie zawarcia umowy sprzedaży. Wyznaczony termin nie może być krótszy niż 7 dni od dnia doręczenia zawiadomienia. </w:t>
      </w:r>
    </w:p>
    <w:p w:rsidR="00FA1E8A" w:rsidRPr="00126185" w:rsidRDefault="00FA1E8A" w:rsidP="00126185">
      <w:pPr>
        <w:ind w:firstLine="567"/>
        <w:jc w:val="both"/>
      </w:pPr>
    </w:p>
    <w:p w:rsidR="007923F2" w:rsidRPr="000E15E3" w:rsidRDefault="007923F2" w:rsidP="005B2B41">
      <w:pPr>
        <w:tabs>
          <w:tab w:val="left" w:pos="0"/>
        </w:tabs>
        <w:autoSpaceDE w:val="0"/>
        <w:autoSpaceDN w:val="0"/>
        <w:ind w:firstLine="567"/>
        <w:jc w:val="both"/>
      </w:pPr>
      <w:r w:rsidRPr="000E15E3">
        <w:t>§ 11.</w:t>
      </w:r>
      <w:r w:rsidRPr="000E15E3">
        <w:rPr>
          <w:b/>
          <w:bCs/>
        </w:rPr>
        <w:t> </w:t>
      </w:r>
      <w:r w:rsidRPr="000E15E3">
        <w:t xml:space="preserve">1. Wpłata wylicytowanej ceny nabycia nieruchomości </w:t>
      </w:r>
      <w:r w:rsidR="003E16E2">
        <w:t xml:space="preserve">winna nastąpić przed zawarciem </w:t>
      </w:r>
      <w:r w:rsidRPr="000E15E3">
        <w:t>umowy przenoszą</w:t>
      </w:r>
      <w:r w:rsidR="003E16E2">
        <w:t xml:space="preserve">cej własność nieruchomości, na </w:t>
      </w:r>
      <w:r w:rsidRPr="000E15E3">
        <w:t>konto Urzę</w:t>
      </w:r>
      <w:r w:rsidR="00032B82">
        <w:t xml:space="preserve">du Miasta Łodzi </w:t>
      </w:r>
      <w:r w:rsidR="003E16E2">
        <w:br/>
      </w:r>
      <w:r w:rsidRPr="000E15E3">
        <w:t>w Getin Noble Banku Spółka Akcyjna Oddział w Łodzi numer: 19 1560 0013 2030 5511 7000 0004 w taki sposób, aby wpłacone środki były widoczne na podanym wyżej koncie przed jej podpisaniem. Jeże</w:t>
      </w:r>
      <w:r w:rsidR="00B84FA4">
        <w:t xml:space="preserve">li nabywca, nie uiścił opłaty w </w:t>
      </w:r>
      <w:r w:rsidRPr="000E15E3">
        <w:t>wyżej wymienionym terminie, jak również nie przystąpi bez usprawiedliwienia</w:t>
      </w:r>
      <w:r w:rsidR="00371FC8">
        <w:t xml:space="preserve"> do zawarcia umowy, w miejscu i </w:t>
      </w:r>
      <w:r w:rsidRPr="000E15E3">
        <w:t>terminie wskazany</w:t>
      </w:r>
      <w:r w:rsidR="00371FC8">
        <w:t xml:space="preserve">m </w:t>
      </w:r>
      <w:r w:rsidR="00B84FA4">
        <w:t xml:space="preserve">w </w:t>
      </w:r>
      <w:r w:rsidRPr="000E15E3">
        <w:t xml:space="preserve">zawiadomieniu, o którym mowa w § 10, organizator przetargu może odstąpić od zawarcia umowy, a wpłacone wadium nie podlega zwrotowi. </w:t>
      </w:r>
    </w:p>
    <w:p w:rsidR="007923F2" w:rsidRPr="000E15E3" w:rsidRDefault="007923F2" w:rsidP="005B2B41">
      <w:pPr>
        <w:tabs>
          <w:tab w:val="left" w:pos="0"/>
        </w:tabs>
        <w:autoSpaceDE w:val="0"/>
        <w:autoSpaceDN w:val="0"/>
        <w:ind w:firstLine="567"/>
        <w:jc w:val="both"/>
      </w:pPr>
      <w:r w:rsidRPr="000E15E3">
        <w:t>2. Nabywcy, który nie uiścił ceny nabycia nieruchomości</w:t>
      </w:r>
      <w:r w:rsidR="003E16E2">
        <w:t xml:space="preserve"> w</w:t>
      </w:r>
      <w:r w:rsidR="0009218F">
        <w:t xml:space="preserve"> terminie, o którym mowa </w:t>
      </w:r>
      <w:r w:rsidR="00B84FA4">
        <w:br/>
      </w:r>
      <w:r w:rsidRPr="000E15E3">
        <w:t xml:space="preserve">w ust. 1, jak również, który bez usprawiedliwienia nie stawi się w miejscu i terminie wskazanym w zawiadomieniu, o którym mowa w § </w:t>
      </w:r>
      <w:r w:rsidR="0009218F">
        <w:t xml:space="preserve">10, nie przysługuje roszczenie </w:t>
      </w:r>
      <w:r w:rsidR="00B84FA4">
        <w:br/>
      </w:r>
      <w:r w:rsidRPr="000E15E3">
        <w:t>o przeniesienie prawa własności nieruchomości, a wadium nie podlega zwrotowi.</w:t>
      </w:r>
    </w:p>
    <w:p w:rsidR="007923F2" w:rsidRPr="000E15E3" w:rsidRDefault="007923F2" w:rsidP="005B2B41">
      <w:pPr>
        <w:jc w:val="both"/>
      </w:pPr>
    </w:p>
    <w:p w:rsidR="007923F2" w:rsidRPr="000E15E3" w:rsidRDefault="007923F2" w:rsidP="005B2B41">
      <w:pPr>
        <w:ind w:firstLine="567"/>
        <w:jc w:val="both"/>
      </w:pPr>
      <w:r w:rsidRPr="000E15E3">
        <w:t>§ 12. 1.</w:t>
      </w:r>
      <w:r w:rsidRPr="000E15E3">
        <w:rPr>
          <w:b/>
          <w:bCs/>
        </w:rPr>
        <w:t> </w:t>
      </w:r>
      <w:r w:rsidRPr="000E15E3">
        <w:t xml:space="preserve">Podstawę do zawarcia umowy sprzedaży stanowi protokół z przeprowadzonego przetargu. </w:t>
      </w:r>
    </w:p>
    <w:p w:rsidR="007923F2" w:rsidRPr="000E15E3" w:rsidRDefault="007923F2" w:rsidP="005B2B41">
      <w:pPr>
        <w:ind w:firstLine="567"/>
        <w:jc w:val="both"/>
      </w:pPr>
      <w:r w:rsidRPr="000E15E3">
        <w:t>2.</w:t>
      </w:r>
      <w:r w:rsidRPr="000E15E3">
        <w:rPr>
          <w:b/>
          <w:bCs/>
        </w:rPr>
        <w:t> </w:t>
      </w:r>
      <w:r w:rsidRPr="000E15E3">
        <w:t>Protokół z przeprowadzonego przetargu podpisują Przewodniczący, członkowie Komisji oraz osoba wyłoniona w przetargu jako nabywca.</w:t>
      </w:r>
    </w:p>
    <w:p w:rsidR="007923F2" w:rsidRPr="000E15E3" w:rsidRDefault="007923F2" w:rsidP="005B2B41">
      <w:pPr>
        <w:jc w:val="both"/>
      </w:pPr>
    </w:p>
    <w:p w:rsidR="007923F2" w:rsidRPr="000E15E3" w:rsidRDefault="007923F2" w:rsidP="005B2B41">
      <w:pPr>
        <w:ind w:firstLine="567"/>
        <w:jc w:val="both"/>
      </w:pPr>
      <w:r w:rsidRPr="000E15E3">
        <w:t>§ 13.</w:t>
      </w:r>
      <w:r w:rsidRPr="000E15E3">
        <w:rPr>
          <w:b/>
          <w:bCs/>
        </w:rPr>
        <w:t> </w:t>
      </w:r>
      <w:r w:rsidRPr="000E15E3">
        <w:t>Koszty związane z nabyciem nieruchomości ponosi nabywca nieruchomości.</w:t>
      </w:r>
    </w:p>
    <w:p w:rsidR="007923F2" w:rsidRPr="000E15E3" w:rsidRDefault="007923F2" w:rsidP="005B2B41">
      <w:pPr>
        <w:jc w:val="both"/>
      </w:pPr>
    </w:p>
    <w:p w:rsidR="007923F2" w:rsidRPr="000E15E3" w:rsidRDefault="007923F2" w:rsidP="005B2B41">
      <w:pPr>
        <w:ind w:firstLine="567"/>
        <w:jc w:val="both"/>
      </w:pPr>
      <w:r w:rsidRPr="000E15E3">
        <w:t>§ 14.</w:t>
      </w:r>
      <w:r w:rsidRPr="000E15E3">
        <w:rPr>
          <w:b/>
          <w:bCs/>
        </w:rPr>
        <w:t> </w:t>
      </w:r>
      <w:r w:rsidRPr="000E15E3">
        <w:t xml:space="preserve">1. Cudzoziemcy mogą brać udział w przetargu na warunkach określonych w ustawie z dnia 24 marca 1920 r. o nabywaniu nieruchomości przez cudzoziemców </w:t>
      </w:r>
      <w:r w:rsidRPr="000E15E3">
        <w:br/>
        <w:t>(Dz. U. z 2017 r. poz. 2278).</w:t>
      </w:r>
    </w:p>
    <w:p w:rsidR="007923F2" w:rsidRPr="000E15E3" w:rsidRDefault="007923F2" w:rsidP="005B2B41">
      <w:pPr>
        <w:ind w:firstLine="567"/>
        <w:jc w:val="both"/>
      </w:pPr>
      <w:r w:rsidRPr="000E15E3">
        <w:t>2.</w:t>
      </w:r>
      <w:r w:rsidRPr="000E15E3">
        <w:rPr>
          <w:b/>
          <w:bCs/>
        </w:rPr>
        <w:t> </w:t>
      </w:r>
      <w:r w:rsidRPr="000E15E3">
        <w:t>Cudzoziemiec zobowiązany do uzyskania zezwolenia – zwany dalej cudzoziemcem, który przed wygraniem przetargu nie uzyska zezwolenia na nabycie nieruchomości, będzie zobowiązany w terminie 30 dni od dnia zamknięcia przetargu do podpisania umowy przedwstępnej i zapłaty kwoty w wysokości połowy ceny nabycia nieruchomości. Postanowienia § 10, 11 i 13 stosuje się odpowiednio.</w:t>
      </w:r>
    </w:p>
    <w:p w:rsidR="007923F2" w:rsidRPr="000E15E3" w:rsidRDefault="007923F2" w:rsidP="005B2B41">
      <w:pPr>
        <w:ind w:firstLine="567"/>
        <w:jc w:val="both"/>
      </w:pPr>
      <w:r w:rsidRPr="000E15E3">
        <w:t>3.</w:t>
      </w:r>
      <w:r w:rsidRPr="000E15E3">
        <w:rPr>
          <w:b/>
          <w:bCs/>
        </w:rPr>
        <w:t> </w:t>
      </w:r>
      <w:r w:rsidRPr="000E15E3">
        <w:t>Umowa przedwstępna, o której mowa w ust. 2, zostanie zawarta na niżej określonych warunkach:</w:t>
      </w:r>
    </w:p>
    <w:p w:rsidR="007923F2" w:rsidRPr="000E15E3" w:rsidRDefault="007923F2" w:rsidP="005B2B41">
      <w:pPr>
        <w:numPr>
          <w:ilvl w:val="0"/>
          <w:numId w:val="24"/>
        </w:numPr>
        <w:tabs>
          <w:tab w:val="clear" w:pos="720"/>
          <w:tab w:val="num" w:pos="360"/>
        </w:tabs>
        <w:suppressAutoHyphens/>
        <w:ind w:left="360"/>
        <w:jc w:val="both"/>
      </w:pPr>
      <w:r w:rsidRPr="000E15E3">
        <w:lastRenderedPageBreak/>
        <w:t>termin zawarcia umowy ostatecznej – nie później niż 6 miesięcy od dnia podpisania umowy przedwstępnej;</w:t>
      </w:r>
    </w:p>
    <w:p w:rsidR="007923F2" w:rsidRPr="000E15E3" w:rsidRDefault="007923F2" w:rsidP="005B2B41">
      <w:pPr>
        <w:numPr>
          <w:ilvl w:val="0"/>
          <w:numId w:val="24"/>
        </w:numPr>
        <w:tabs>
          <w:tab w:val="clear" w:pos="720"/>
          <w:tab w:val="num" w:pos="360"/>
        </w:tabs>
        <w:suppressAutoHyphens/>
        <w:ind w:left="360"/>
        <w:jc w:val="both"/>
      </w:pPr>
      <w:r w:rsidRPr="000E15E3">
        <w:t>zobowiązanie cudzoziemca do zapłaty pozostałej ceny nabycia nieruchomości w terminie przed zawarciem umowy ostatecznej;</w:t>
      </w:r>
    </w:p>
    <w:p w:rsidR="007923F2" w:rsidRPr="000E15E3" w:rsidRDefault="007923F2" w:rsidP="005B2B41">
      <w:pPr>
        <w:numPr>
          <w:ilvl w:val="0"/>
          <w:numId w:val="24"/>
        </w:numPr>
        <w:tabs>
          <w:tab w:val="clear" w:pos="720"/>
          <w:tab w:val="num" w:pos="360"/>
        </w:tabs>
        <w:suppressAutoHyphens/>
        <w:ind w:left="360"/>
        <w:jc w:val="both"/>
      </w:pPr>
      <w:r w:rsidRPr="000E15E3">
        <w:t>w przypadku niezawarcia umowy ostatecznej w terminie określonym w pkt 1 z przyczyn nieleżących po stronie Sprzedającego – Sprzedającemu przysługuje prawo zatrzymania kwoty wadium oraz połowy ceny nabycia – tytułem kary umownej;</w:t>
      </w:r>
    </w:p>
    <w:p w:rsidR="007923F2" w:rsidRPr="000E15E3" w:rsidRDefault="007923F2" w:rsidP="005B2B41">
      <w:pPr>
        <w:numPr>
          <w:ilvl w:val="0"/>
          <w:numId w:val="24"/>
        </w:numPr>
        <w:tabs>
          <w:tab w:val="clear" w:pos="720"/>
          <w:tab w:val="num" w:pos="360"/>
        </w:tabs>
        <w:suppressAutoHyphens/>
        <w:ind w:left="360"/>
        <w:jc w:val="both"/>
      </w:pPr>
      <w:r w:rsidRPr="000E15E3">
        <w:t>w uzasadnionych przypadkach, na wniosek cudzoziemca, termin zawarcia umowy ostatecznej może zostać przedłużony.</w:t>
      </w:r>
    </w:p>
    <w:p w:rsidR="007923F2" w:rsidRPr="000E15E3" w:rsidRDefault="007923F2" w:rsidP="005B2B41">
      <w:pPr>
        <w:ind w:left="284" w:hanging="284"/>
        <w:jc w:val="both"/>
      </w:pPr>
    </w:p>
    <w:p w:rsidR="008E70E2" w:rsidRPr="0053111F" w:rsidRDefault="007923F2" w:rsidP="0053111F">
      <w:pPr>
        <w:ind w:firstLine="567"/>
        <w:jc w:val="both"/>
      </w:pPr>
      <w:r w:rsidRPr="000E15E3">
        <w:t>§ 15.</w:t>
      </w:r>
      <w:r w:rsidRPr="000E15E3">
        <w:rPr>
          <w:b/>
          <w:bCs/>
        </w:rPr>
        <w:t> </w:t>
      </w:r>
      <w:r w:rsidRPr="000E15E3">
        <w:t>Prezydent Miasta Łodzi zastrzega sobie prawo do odwołania ogłoszonego przetargu z ważnych powodów.</w:t>
      </w: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6365">
      <w:pPr>
        <w:pStyle w:val="Domynie"/>
        <w:ind w:firstLine="5760"/>
        <w:jc w:val="both"/>
      </w:pPr>
    </w:p>
    <w:p w:rsidR="00323B5B" w:rsidRDefault="00323B5B" w:rsidP="002A2176">
      <w:pPr>
        <w:pStyle w:val="Domynie"/>
        <w:jc w:val="both"/>
      </w:pPr>
    </w:p>
    <w:p w:rsidR="002A2176" w:rsidRDefault="002A2176" w:rsidP="002A2176">
      <w:pPr>
        <w:pStyle w:val="Domynie"/>
        <w:jc w:val="both"/>
      </w:pPr>
    </w:p>
    <w:p w:rsidR="002A6365" w:rsidRPr="000B16C0" w:rsidRDefault="002A6365" w:rsidP="002A6365">
      <w:pPr>
        <w:pStyle w:val="Domynie"/>
        <w:ind w:firstLine="5760"/>
        <w:jc w:val="both"/>
      </w:pPr>
      <w:r w:rsidRPr="000B16C0">
        <w:lastRenderedPageBreak/>
        <w:t xml:space="preserve">Załącznik Nr 2  </w:t>
      </w:r>
    </w:p>
    <w:p w:rsidR="002A6365" w:rsidRPr="000B16C0" w:rsidRDefault="002A6365" w:rsidP="002A6365">
      <w:pPr>
        <w:pStyle w:val="Domynie"/>
        <w:ind w:firstLine="5760"/>
        <w:jc w:val="both"/>
      </w:pPr>
      <w:r>
        <w:t>do zarządzenia Nr        /</w:t>
      </w:r>
      <w:r w:rsidRPr="000B16C0">
        <w:t>VII</w:t>
      </w:r>
      <w:r w:rsidR="00811D7F">
        <w:t>I/20</w:t>
      </w:r>
    </w:p>
    <w:p w:rsidR="002A6365" w:rsidRPr="000B16C0" w:rsidRDefault="002A6365" w:rsidP="002A6365">
      <w:pPr>
        <w:pStyle w:val="Domynie"/>
        <w:ind w:firstLine="5760"/>
        <w:jc w:val="both"/>
      </w:pPr>
      <w:r w:rsidRPr="000B16C0">
        <w:t>Prezydenta Miasta Łodzi</w:t>
      </w:r>
    </w:p>
    <w:p w:rsidR="002A6365" w:rsidRPr="000B16C0" w:rsidRDefault="002A6365" w:rsidP="002A6365">
      <w:pPr>
        <w:pStyle w:val="Domynie"/>
        <w:ind w:firstLine="5760"/>
      </w:pPr>
      <w:r>
        <w:t>z dnia                      20</w:t>
      </w:r>
      <w:r w:rsidR="00811D7F">
        <w:t>20</w:t>
      </w:r>
      <w:r w:rsidRPr="000B16C0">
        <w:t> r.</w:t>
      </w:r>
    </w:p>
    <w:p w:rsidR="00B10826" w:rsidRPr="004817AA" w:rsidRDefault="00B10826" w:rsidP="004817AA">
      <w:pPr>
        <w:autoSpaceDE w:val="0"/>
        <w:autoSpaceDN w:val="0"/>
      </w:pPr>
      <w:r w:rsidRPr="000E15E3">
        <w:t xml:space="preserve">   </w:t>
      </w:r>
      <w:r w:rsidR="0026781E" w:rsidRPr="000E15E3">
        <w:t xml:space="preserve">       </w:t>
      </w:r>
    </w:p>
    <w:p w:rsidR="00B10826" w:rsidRPr="000E15E3" w:rsidRDefault="00B10826" w:rsidP="005B2B41">
      <w:pPr>
        <w:pStyle w:val="Nagwek1"/>
        <w:spacing w:line="240" w:lineRule="auto"/>
        <w:ind w:left="0"/>
        <w:jc w:val="center"/>
      </w:pPr>
      <w:r w:rsidRPr="000E15E3">
        <w:t>WARUNKI ROKOWAŃ</w:t>
      </w:r>
    </w:p>
    <w:p w:rsidR="00B10826" w:rsidRPr="000E15E3" w:rsidRDefault="00B10826" w:rsidP="005B2B41">
      <w:pPr>
        <w:autoSpaceDE w:val="0"/>
        <w:autoSpaceDN w:val="0"/>
        <w:rPr>
          <w:rFonts w:eastAsia="MS Mincho"/>
        </w:rPr>
      </w:pPr>
    </w:p>
    <w:p w:rsidR="007923F2" w:rsidRPr="005429BB" w:rsidRDefault="007923F2" w:rsidP="007C3914">
      <w:pPr>
        <w:pStyle w:val="Domynie"/>
        <w:ind w:right="72" w:firstLine="567"/>
        <w:jc w:val="both"/>
        <w:textAlignment w:val="baseline"/>
      </w:pPr>
      <w:r w:rsidRPr="000E15E3">
        <w:t>§ 1.</w:t>
      </w:r>
      <w:r w:rsidRPr="000E15E3">
        <w:rPr>
          <w:b/>
        </w:rPr>
        <w:t> </w:t>
      </w:r>
      <w:r w:rsidRPr="000E15E3">
        <w:t>Przedmiotem rokowań jest sprzedaż nieruchomości opisan</w:t>
      </w:r>
      <w:r w:rsidR="0053111F">
        <w:t>ych</w:t>
      </w:r>
      <w:r w:rsidR="00C04DB7">
        <w:t xml:space="preserve"> w § 1-3</w:t>
      </w:r>
      <w:r w:rsidRPr="000E15E3">
        <w:t xml:space="preserve"> załącznika </w:t>
      </w:r>
      <w:r w:rsidRPr="000E15E3">
        <w:br/>
        <w:t xml:space="preserve">Nr 1 do zarządzenia. </w:t>
      </w:r>
    </w:p>
    <w:p w:rsidR="007923F2" w:rsidRPr="005429BB" w:rsidRDefault="007923F2" w:rsidP="004817AA">
      <w:pPr>
        <w:pStyle w:val="Domynie"/>
        <w:jc w:val="both"/>
      </w:pPr>
    </w:p>
    <w:p w:rsidR="00371FC8" w:rsidRPr="00BE5DEA" w:rsidRDefault="005429BB" w:rsidP="007C3914">
      <w:pPr>
        <w:tabs>
          <w:tab w:val="left" w:pos="720"/>
        </w:tabs>
        <w:autoSpaceDE w:val="0"/>
        <w:autoSpaceDN w:val="0"/>
        <w:ind w:right="72" w:firstLine="567"/>
        <w:jc w:val="both"/>
      </w:pPr>
      <w:r w:rsidRPr="0053111F">
        <w:t>§ 2. 1.</w:t>
      </w:r>
      <w:r w:rsidRPr="0053111F">
        <w:rPr>
          <w:color w:val="FF0000"/>
        </w:rPr>
        <w:t> </w:t>
      </w:r>
      <w:r w:rsidR="0053111F" w:rsidRPr="004218A4">
        <w:t>Cena wywoławcza</w:t>
      </w:r>
      <w:r w:rsidR="0053111F" w:rsidRPr="004218A4">
        <w:rPr>
          <w:b/>
          <w:bCs/>
        </w:rPr>
        <w:t xml:space="preserve"> </w:t>
      </w:r>
      <w:r w:rsidR="0053111F" w:rsidRPr="004218A4">
        <w:t xml:space="preserve">nieruchomości </w:t>
      </w:r>
      <w:r w:rsidR="007C76E1">
        <w:t>wynosi 620 000 </w:t>
      </w:r>
      <w:r w:rsidR="0053111F" w:rsidRPr="00A41C9F">
        <w:t>zł</w:t>
      </w:r>
      <w:r w:rsidR="0053111F" w:rsidRPr="004218A4">
        <w:t xml:space="preserve"> (słownie: </w:t>
      </w:r>
      <w:r w:rsidR="00BE5DEA">
        <w:t xml:space="preserve">sześćset </w:t>
      </w:r>
      <w:r w:rsidR="0053111F" w:rsidRPr="00BE5DEA">
        <w:t>dwadzieścia tysięcy złotych) netto</w:t>
      </w:r>
      <w:r w:rsidR="0053111F" w:rsidRPr="00BE5DEA">
        <w:rPr>
          <w:bCs/>
        </w:rPr>
        <w:t>.</w:t>
      </w:r>
    </w:p>
    <w:p w:rsidR="007923F2" w:rsidRPr="00BE5DEA" w:rsidRDefault="007923F2" w:rsidP="004817AA">
      <w:pPr>
        <w:tabs>
          <w:tab w:val="left" w:pos="720"/>
        </w:tabs>
        <w:autoSpaceDE w:val="0"/>
        <w:autoSpaceDN w:val="0"/>
        <w:ind w:firstLine="567"/>
        <w:jc w:val="both"/>
        <w:rPr>
          <w:rFonts w:eastAsia="MS Mincho"/>
          <w:bCs/>
        </w:rPr>
      </w:pPr>
      <w:r w:rsidRPr="00BE5DEA">
        <w:t>2. Zalic</w:t>
      </w:r>
      <w:r w:rsidR="008A4601" w:rsidRPr="00BE5DEA">
        <w:t>zka wynosi</w:t>
      </w:r>
      <w:r w:rsidRPr="00BE5DEA">
        <w:t xml:space="preserve"> </w:t>
      </w:r>
      <w:r w:rsidR="00BE5DEA" w:rsidRPr="00BE5DEA">
        <w:rPr>
          <w:bCs/>
        </w:rPr>
        <w:t>62 000 zł (słownie: sześćdziesiąt dwa tysiące złotych).</w:t>
      </w:r>
    </w:p>
    <w:p w:rsidR="00371FC8" w:rsidRPr="009D30A1" w:rsidRDefault="00371FC8" w:rsidP="004817AA">
      <w:pPr>
        <w:autoSpaceDE w:val="0"/>
        <w:autoSpaceDN w:val="0"/>
        <w:ind w:right="85" w:firstLine="567"/>
        <w:jc w:val="both"/>
        <w:rPr>
          <w:color w:val="FF0000"/>
          <w:highlight w:val="yellow"/>
        </w:rPr>
      </w:pPr>
      <w:r w:rsidRPr="00D3031B">
        <w:t>3.</w:t>
      </w:r>
      <w:r w:rsidR="00401451" w:rsidRPr="0053111F">
        <w:rPr>
          <w:color w:val="FF0000"/>
        </w:rPr>
        <w:t> </w:t>
      </w:r>
      <w:r w:rsidR="00401451" w:rsidRPr="004218A4">
        <w:t xml:space="preserve">Cena </w:t>
      </w:r>
      <w:r w:rsidR="00BE5DEA" w:rsidRPr="00776A0D">
        <w:t xml:space="preserve">nabycia nieruchomości stanowi cena netto osiągnięta w </w:t>
      </w:r>
      <w:r w:rsidR="00D477F5">
        <w:t>rokowaniach</w:t>
      </w:r>
      <w:r w:rsidR="00401451">
        <w:t xml:space="preserve"> plus p</w:t>
      </w:r>
      <w:r w:rsidR="00BE5DEA" w:rsidRPr="00776A0D">
        <w:t>odatek od towarów i usług zgodnie z obowiązującymi przepisami.</w:t>
      </w:r>
    </w:p>
    <w:p w:rsidR="007923F2" w:rsidRPr="000E15E3" w:rsidRDefault="007923F2" w:rsidP="005B2B41">
      <w:pPr>
        <w:autoSpaceDE w:val="0"/>
        <w:autoSpaceDN w:val="0"/>
        <w:ind w:right="85" w:firstLine="567"/>
        <w:jc w:val="both"/>
      </w:pPr>
    </w:p>
    <w:p w:rsidR="007923F2" w:rsidRPr="000E15E3" w:rsidRDefault="007923F2" w:rsidP="005B2B41">
      <w:pPr>
        <w:pStyle w:val="Tretekstu"/>
        <w:tabs>
          <w:tab w:val="left" w:pos="0"/>
        </w:tabs>
        <w:ind w:firstLine="540"/>
      </w:pPr>
      <w:r w:rsidRPr="000E15E3">
        <w:t>§ 3. Warunkami udziału w rokowaniach są:</w:t>
      </w:r>
    </w:p>
    <w:p w:rsidR="007923F2" w:rsidRPr="000E15E3" w:rsidRDefault="007923F2" w:rsidP="005B2B41">
      <w:pPr>
        <w:pStyle w:val="Domynie"/>
        <w:tabs>
          <w:tab w:val="left" w:pos="-2694"/>
          <w:tab w:val="left" w:pos="-2552"/>
          <w:tab w:val="left" w:pos="284"/>
          <w:tab w:val="left" w:pos="360"/>
        </w:tabs>
        <w:ind w:left="284" w:hanging="284"/>
        <w:jc w:val="both"/>
      </w:pPr>
      <w:r w:rsidRPr="000E15E3">
        <w:t>1) złożenie pisemnego zgłoszenia udziału w rokowaniach w zamkniętej kopercie</w:t>
      </w:r>
      <w:r w:rsidRPr="000E15E3">
        <w:rPr>
          <w:b/>
        </w:rPr>
        <w:t xml:space="preserve"> </w:t>
      </w:r>
      <w:r w:rsidRPr="000E15E3">
        <w:t>w terminie wyznaczonym w ogłoszeniu o rokowaniach w Wydziale Zbywa</w:t>
      </w:r>
      <w:r w:rsidR="002D617B">
        <w:t xml:space="preserve">nia i Nabywania Nieruchomości w </w:t>
      </w:r>
      <w:r w:rsidRPr="000E15E3">
        <w:t xml:space="preserve">Departamencie Gospodarowania Majątkiem Urzędu Miasta Łodzi, </w:t>
      </w:r>
      <w:r w:rsidRPr="000E15E3">
        <w:br/>
        <w:t>ul. Piotrkowska 104, pok. 464;</w:t>
      </w:r>
    </w:p>
    <w:p w:rsidR="007923F2" w:rsidRPr="000E15E3" w:rsidRDefault="007923F2" w:rsidP="005B2B41">
      <w:pPr>
        <w:pStyle w:val="Domynie"/>
        <w:tabs>
          <w:tab w:val="left" w:pos="-567"/>
          <w:tab w:val="left" w:pos="-426"/>
          <w:tab w:val="left" w:pos="284"/>
        </w:tabs>
        <w:ind w:left="284" w:hanging="284"/>
        <w:jc w:val="both"/>
      </w:pPr>
      <w:r w:rsidRPr="000E15E3">
        <w:t>2) wniesienie zaliczki</w:t>
      </w:r>
      <w:r w:rsidRPr="000E15E3">
        <w:rPr>
          <w:b/>
        </w:rPr>
        <w:t xml:space="preserve"> </w:t>
      </w:r>
      <w:r w:rsidRPr="000E15E3">
        <w:t xml:space="preserve">w pieniądzu w wysokości określonej w § 2 ust. 2 na konto Urzędu Miasta Łodzi w Getin Noble Banku Spółka Akcyjna Oddział w Łodzi - numer </w:t>
      </w:r>
      <w:r w:rsidRPr="000E15E3">
        <w:br/>
        <w:t xml:space="preserve">rachunku: 35 1560 0013 2026 0000 0026 0017, w terminie wyznaczonym w ogłoszeniu </w:t>
      </w:r>
      <w:r w:rsidRPr="000E15E3">
        <w:br/>
        <w:t xml:space="preserve">o rokowaniach; </w:t>
      </w:r>
    </w:p>
    <w:p w:rsidR="007923F2" w:rsidRPr="000E15E3" w:rsidRDefault="002D617B" w:rsidP="005B2B41">
      <w:pPr>
        <w:pStyle w:val="Domynie"/>
        <w:ind w:left="284" w:hanging="284"/>
        <w:jc w:val="both"/>
      </w:pPr>
      <w:r>
        <w:t>3) </w:t>
      </w:r>
      <w:r w:rsidR="007923F2" w:rsidRPr="000E15E3">
        <w:t>przedłożenie Komisji dowodu wniesienia</w:t>
      </w:r>
      <w:r w:rsidR="007923F2" w:rsidRPr="000E15E3">
        <w:rPr>
          <w:b/>
        </w:rPr>
        <w:t xml:space="preserve"> </w:t>
      </w:r>
      <w:r w:rsidR="007923F2" w:rsidRPr="000E15E3">
        <w:t>zaliczki przed otwarciem rokowań.</w:t>
      </w:r>
    </w:p>
    <w:p w:rsidR="007923F2" w:rsidRPr="000E15E3" w:rsidRDefault="007923F2" w:rsidP="005B2B41">
      <w:pPr>
        <w:pStyle w:val="Domynie"/>
        <w:tabs>
          <w:tab w:val="left" w:pos="-1440"/>
          <w:tab w:val="left" w:pos="-180"/>
        </w:tabs>
        <w:ind w:firstLine="540"/>
        <w:jc w:val="both"/>
      </w:pPr>
    </w:p>
    <w:p w:rsidR="007923F2" w:rsidRPr="000E15E3" w:rsidRDefault="007923F2" w:rsidP="005B2B41">
      <w:pPr>
        <w:pStyle w:val="Domynie"/>
        <w:tabs>
          <w:tab w:val="left" w:pos="-1440"/>
          <w:tab w:val="left" w:pos="-180"/>
        </w:tabs>
        <w:ind w:firstLine="540"/>
        <w:jc w:val="both"/>
      </w:pPr>
      <w:r w:rsidRPr="000E15E3">
        <w:t>§ 4.</w:t>
      </w:r>
      <w:r w:rsidRPr="000E15E3">
        <w:rPr>
          <w:b/>
        </w:rPr>
        <w:t> </w:t>
      </w:r>
      <w:r w:rsidRPr="000E15E3">
        <w:t>Pisemne zgłoszenie udziału w rokowaniach powinno zawierać:</w:t>
      </w:r>
    </w:p>
    <w:p w:rsidR="007923F2" w:rsidRPr="000E15E3" w:rsidRDefault="007923F2" w:rsidP="005D07A2">
      <w:pPr>
        <w:pStyle w:val="Domynie"/>
        <w:tabs>
          <w:tab w:val="left" w:pos="-1440"/>
          <w:tab w:val="left" w:pos="-180"/>
          <w:tab w:val="left" w:pos="284"/>
        </w:tabs>
        <w:ind w:left="284" w:hanging="284"/>
        <w:jc w:val="both"/>
      </w:pPr>
      <w:r w:rsidRPr="000E15E3">
        <w:t xml:space="preserve">1) imię, nazwisko i adres zgłaszającego albo nazwę firmy oraz numer identyfikacji podatkowej NIP i adres siedziby, jeżeli zgłaszającym jest osoba prawna lub inny podmiot oraz odpis z Krajowego Rejestru Sądowego, a w przypadku osób fizycznych prowadzących działalność gospodarczą - wyciąg o wpisie z Centralnej Ewidencji </w:t>
      </w:r>
      <w:r w:rsidRPr="000E15E3">
        <w:br/>
        <w:t xml:space="preserve">i Informacji o Działalności Gospodarczej; dokumenty powinny być aktualne, </w:t>
      </w:r>
      <w:r w:rsidRPr="000E15E3">
        <w:br/>
        <w:t>tj. sporządzone nie wcześniej niż 1 miesiąc przed datą złożenia zgłoszenia; w przypadku pełnomocników - przedłożenie stosownych pełnomocnictw w formie aktu notarialnego;</w:t>
      </w:r>
    </w:p>
    <w:p w:rsidR="007923F2" w:rsidRPr="000E15E3" w:rsidRDefault="005D07A2" w:rsidP="007C3914">
      <w:pPr>
        <w:pStyle w:val="Domynie"/>
        <w:tabs>
          <w:tab w:val="left" w:pos="-1440"/>
          <w:tab w:val="left" w:pos="-180"/>
          <w:tab w:val="left" w:pos="284"/>
        </w:tabs>
        <w:ind w:left="284" w:hanging="284"/>
        <w:jc w:val="both"/>
      </w:pPr>
      <w:r>
        <w:t>2</w:t>
      </w:r>
      <w:r w:rsidR="007C76E1">
        <w:t>) </w:t>
      </w:r>
      <w:r w:rsidR="007923F2" w:rsidRPr="000E15E3">
        <w:t>datę sporządzenia zgłoszenia udziału w rokowaniach;</w:t>
      </w:r>
    </w:p>
    <w:p w:rsidR="007923F2" w:rsidRPr="000E15E3" w:rsidRDefault="005D07A2" w:rsidP="007C3914">
      <w:pPr>
        <w:pStyle w:val="Domynie"/>
        <w:tabs>
          <w:tab w:val="left" w:pos="284"/>
          <w:tab w:val="left" w:pos="360"/>
        </w:tabs>
        <w:ind w:left="284" w:hanging="284"/>
        <w:jc w:val="both"/>
      </w:pPr>
      <w:r>
        <w:t>3</w:t>
      </w:r>
      <w:r w:rsidR="007C76E1">
        <w:t>) </w:t>
      </w:r>
      <w:r w:rsidR="007923F2" w:rsidRPr="000E15E3">
        <w:t>oświadczenie o zapoznaniu się przez zgłaszającego ze stanem prawnym i ze sposobem  zagospodarowania nieruchomości w terenie, „Warunkami rokowań” i przyjęciu tych warunków bez zastrzeżeń;</w:t>
      </w:r>
    </w:p>
    <w:p w:rsidR="007923F2" w:rsidRPr="000E15E3" w:rsidRDefault="005D07A2" w:rsidP="007C3914">
      <w:pPr>
        <w:pStyle w:val="Akapitzlist"/>
        <w:ind w:left="0"/>
        <w:jc w:val="both"/>
        <w:textAlignment w:val="baseline"/>
      </w:pPr>
      <w:r>
        <w:t>4</w:t>
      </w:r>
      <w:r w:rsidR="007923F2" w:rsidRPr="000E15E3">
        <w:t>)  kopię dowodu wniesienia zaliczki;</w:t>
      </w:r>
    </w:p>
    <w:p w:rsidR="007923F2" w:rsidRPr="000E15E3" w:rsidRDefault="005D07A2" w:rsidP="007C3914">
      <w:pPr>
        <w:pStyle w:val="Akapitzlist"/>
        <w:ind w:left="0"/>
        <w:jc w:val="both"/>
        <w:textAlignment w:val="baseline"/>
      </w:pPr>
      <w:r>
        <w:t>5</w:t>
      </w:r>
      <w:r w:rsidR="007923F2" w:rsidRPr="000E15E3">
        <w:t>) proponowaną cenę.</w:t>
      </w:r>
    </w:p>
    <w:p w:rsidR="007923F2" w:rsidRPr="000E15E3" w:rsidRDefault="007923F2" w:rsidP="007C3914">
      <w:pPr>
        <w:pStyle w:val="Akapitzlist"/>
        <w:ind w:left="0"/>
        <w:jc w:val="both"/>
        <w:textAlignment w:val="baseline"/>
      </w:pPr>
    </w:p>
    <w:p w:rsidR="007923F2" w:rsidRPr="000E15E3" w:rsidRDefault="007923F2" w:rsidP="007C3914">
      <w:pPr>
        <w:pStyle w:val="Akapitzlist"/>
        <w:ind w:left="0" w:firstLine="567"/>
        <w:jc w:val="both"/>
        <w:textAlignment w:val="baseline"/>
      </w:pPr>
      <w:r w:rsidRPr="000E15E3">
        <w:t>§ 5. 1.</w:t>
      </w:r>
      <w:r w:rsidRPr="000E15E3">
        <w:rPr>
          <w:b/>
        </w:rPr>
        <w:t> </w:t>
      </w:r>
      <w:r w:rsidRPr="000E15E3">
        <w:t>Przewodniczący</w:t>
      </w:r>
      <w:r w:rsidRPr="000E15E3">
        <w:rPr>
          <w:b/>
        </w:rPr>
        <w:t xml:space="preserve"> </w:t>
      </w:r>
      <w:r w:rsidRPr="000E15E3">
        <w:t>Komisji otwiera rokowania.</w:t>
      </w:r>
      <w:r w:rsidRPr="000E15E3">
        <w:rPr>
          <w:b/>
        </w:rPr>
        <w:t xml:space="preserve"> </w:t>
      </w:r>
    </w:p>
    <w:p w:rsidR="006F1887" w:rsidRPr="000E15E3" w:rsidRDefault="007923F2" w:rsidP="005D07A2">
      <w:pPr>
        <w:pStyle w:val="Akapitzlist"/>
        <w:ind w:left="0" w:firstLine="567"/>
        <w:jc w:val="both"/>
        <w:textAlignment w:val="baseline"/>
      </w:pPr>
      <w:r w:rsidRPr="000E15E3">
        <w:t>2.</w:t>
      </w:r>
      <w:r w:rsidRPr="000E15E3">
        <w:rPr>
          <w:b/>
        </w:rPr>
        <w:t> </w:t>
      </w:r>
      <w:r w:rsidRPr="000E15E3">
        <w:t>W obecności uczestników Komisja kwalifikuje lub odmawia udziału w ustnej części rokowań zgłaszającym.</w:t>
      </w:r>
    </w:p>
    <w:p w:rsidR="00B10826" w:rsidRDefault="007923F2" w:rsidP="00126185">
      <w:pPr>
        <w:pStyle w:val="Akapitzlist"/>
        <w:ind w:left="0" w:firstLine="567"/>
        <w:jc w:val="both"/>
        <w:textAlignment w:val="baseline"/>
      </w:pPr>
      <w:r w:rsidRPr="000E15E3">
        <w:t>3.</w:t>
      </w:r>
      <w:r w:rsidRPr="000E15E3">
        <w:rPr>
          <w:b/>
        </w:rPr>
        <w:t> </w:t>
      </w:r>
      <w:r w:rsidRPr="000E15E3">
        <w:t>Komisja po przeprowadzeniu ustnej części rokowań osobno z każdą z osób zakwalifikowanych do udziału w tej części w zakresie wszystkich warunków koniecznych do zawarcia umowy, wybiera najkorzystniejszą propozycję z zastrzeżeniem § 16.</w:t>
      </w:r>
    </w:p>
    <w:p w:rsidR="006F1887" w:rsidRPr="000E15E3" w:rsidRDefault="006F1887" w:rsidP="00126185">
      <w:pPr>
        <w:pStyle w:val="Akapitzlist"/>
        <w:ind w:left="0" w:firstLine="567"/>
        <w:jc w:val="both"/>
        <w:textAlignment w:val="baseline"/>
      </w:pPr>
    </w:p>
    <w:p w:rsidR="007923F2" w:rsidRPr="000E15E3" w:rsidRDefault="007923F2" w:rsidP="007C3914">
      <w:pPr>
        <w:ind w:firstLine="567"/>
        <w:jc w:val="both"/>
      </w:pPr>
      <w:r w:rsidRPr="000E15E3">
        <w:t>§ 6. 1. Osoba zainteresowana udziałem w rokowaniach zobowiązana jest do zapoznania się ze stanem prawnym i sposobem zagospodarowania nieruchomości.</w:t>
      </w:r>
    </w:p>
    <w:p w:rsidR="00323B5B" w:rsidRDefault="00C178FE" w:rsidP="00C178FE">
      <w:pPr>
        <w:pStyle w:val="Tekstpodstawowy"/>
        <w:tabs>
          <w:tab w:val="left" w:pos="0"/>
        </w:tabs>
        <w:ind w:firstLine="567"/>
        <w:rPr>
          <w:b w:val="0"/>
        </w:rPr>
      </w:pPr>
      <w:r w:rsidRPr="00F5658F">
        <w:rPr>
          <w:b w:val="0"/>
        </w:rPr>
        <w:t>2. </w:t>
      </w:r>
      <w:r w:rsidR="00323B5B" w:rsidRPr="002A3502">
        <w:rPr>
          <w:b w:val="0"/>
        </w:rPr>
        <w:t xml:space="preserve">Nabywca nieruchomości zobowiązany jest do udostępniania terenu gestorom sieci </w:t>
      </w:r>
      <w:r w:rsidR="00323B5B" w:rsidRPr="002A3502">
        <w:rPr>
          <w:b w:val="0"/>
        </w:rPr>
        <w:br/>
        <w:t>do przebudowy, remontu, usuwania awarii, d</w:t>
      </w:r>
      <w:r w:rsidR="00323B5B">
        <w:rPr>
          <w:b w:val="0"/>
        </w:rPr>
        <w:t xml:space="preserve">okonywania napraw, konserwacji </w:t>
      </w:r>
      <w:r w:rsidR="00323B5B">
        <w:rPr>
          <w:b w:val="0"/>
        </w:rPr>
        <w:br/>
      </w:r>
      <w:r w:rsidR="00323B5B" w:rsidRPr="002A3502">
        <w:rPr>
          <w:b w:val="0"/>
        </w:rPr>
        <w:t xml:space="preserve">lub modernizacji w przypadku zachowania istniejącego uzbrojenia oraz zachowania stref </w:t>
      </w:r>
      <w:r w:rsidR="00323B5B" w:rsidRPr="002A3502">
        <w:rPr>
          <w:b w:val="0"/>
        </w:rPr>
        <w:lastRenderedPageBreak/>
        <w:t>ochronnych wzdłuż sieci uzbrojenia, o których mowa w § 2 ust. 3 i 4</w:t>
      </w:r>
      <w:r w:rsidR="00140B9B">
        <w:rPr>
          <w:b w:val="0"/>
        </w:rPr>
        <w:t xml:space="preserve"> załącznika Nr 1 do zarządzenia</w:t>
      </w:r>
      <w:r w:rsidR="00323B5B" w:rsidRPr="002A3502">
        <w:rPr>
          <w:b w:val="0"/>
        </w:rPr>
        <w:t xml:space="preserve">, </w:t>
      </w:r>
      <w:r w:rsidR="00140B9B">
        <w:rPr>
          <w:b w:val="0"/>
        </w:rPr>
        <w:t xml:space="preserve">w uzgodnieniu </w:t>
      </w:r>
      <w:r w:rsidR="00323B5B" w:rsidRPr="002A3502">
        <w:rPr>
          <w:b w:val="0"/>
        </w:rPr>
        <w:t>z gestorami tych sieci i złożenia w tym zakresie stosownego oświadczenia w umowie sprzedaży.</w:t>
      </w:r>
    </w:p>
    <w:p w:rsidR="00B10826" w:rsidRPr="000E15E3" w:rsidRDefault="00B10826" w:rsidP="007C3914">
      <w:pPr>
        <w:keepLines/>
        <w:tabs>
          <w:tab w:val="left" w:pos="360"/>
        </w:tabs>
        <w:suppressAutoHyphens/>
        <w:autoSpaceDE w:val="0"/>
        <w:autoSpaceDN w:val="0"/>
        <w:ind w:left="369"/>
        <w:jc w:val="both"/>
        <w:rPr>
          <w:rFonts w:eastAsia="MS Mincho"/>
          <w:color w:val="FF0000"/>
        </w:rPr>
      </w:pPr>
    </w:p>
    <w:p w:rsidR="007923F2" w:rsidRPr="000E15E3" w:rsidRDefault="007923F2" w:rsidP="007C3914">
      <w:pPr>
        <w:pStyle w:val="Akapitzlist"/>
        <w:ind w:left="0" w:firstLine="567"/>
        <w:jc w:val="both"/>
        <w:textAlignment w:val="baseline"/>
      </w:pPr>
      <w:r w:rsidRPr="000E15E3">
        <w:t>§ 7. Kryterium wyboru nabywcy jest proponowana cena nabycia nieruchomości.</w:t>
      </w:r>
    </w:p>
    <w:p w:rsidR="007923F2" w:rsidRPr="000E15E3" w:rsidRDefault="007923F2" w:rsidP="007C3914">
      <w:pPr>
        <w:pStyle w:val="Domynie"/>
        <w:tabs>
          <w:tab w:val="left" w:pos="-360"/>
        </w:tabs>
        <w:ind w:firstLine="567"/>
        <w:jc w:val="both"/>
      </w:pPr>
    </w:p>
    <w:p w:rsidR="007923F2" w:rsidRPr="000E15E3" w:rsidRDefault="007923F2" w:rsidP="007C3914">
      <w:pPr>
        <w:pStyle w:val="Domynie"/>
        <w:tabs>
          <w:tab w:val="left" w:pos="-360"/>
        </w:tabs>
        <w:ind w:firstLine="567"/>
        <w:jc w:val="both"/>
      </w:pPr>
      <w:r w:rsidRPr="000E15E3">
        <w:t>§ 8. Rokowania można przeprowadzić, chociażby wpłynęło tylko jedno zgłoszenie spełniające warunki określone w ogłoszeniu o rokowaniach.</w:t>
      </w:r>
    </w:p>
    <w:p w:rsidR="007923F2" w:rsidRPr="000E15E3" w:rsidRDefault="007923F2" w:rsidP="007C3914">
      <w:pPr>
        <w:pStyle w:val="Domynie"/>
        <w:tabs>
          <w:tab w:val="left" w:pos="180"/>
        </w:tabs>
        <w:ind w:firstLine="567"/>
        <w:jc w:val="both"/>
      </w:pPr>
    </w:p>
    <w:p w:rsidR="007923F2" w:rsidRPr="000E15E3" w:rsidRDefault="007923F2" w:rsidP="007C3914">
      <w:pPr>
        <w:pStyle w:val="Domynie"/>
        <w:tabs>
          <w:tab w:val="left" w:pos="180"/>
        </w:tabs>
        <w:ind w:firstLine="567"/>
        <w:jc w:val="both"/>
      </w:pPr>
      <w:r w:rsidRPr="000E15E3">
        <w:t>§ 9. Zaliczkę wniesioną przez uczestnika ustalonego przez Komisję jako nabywca nieruchomości zalicza się na poczet ceny nabycia nieruchomości.</w:t>
      </w:r>
    </w:p>
    <w:p w:rsidR="007923F2" w:rsidRPr="000E15E3" w:rsidRDefault="007923F2" w:rsidP="007C3914">
      <w:pPr>
        <w:pStyle w:val="Domynie"/>
        <w:tabs>
          <w:tab w:val="left" w:pos="180"/>
        </w:tabs>
        <w:ind w:firstLine="567"/>
        <w:jc w:val="both"/>
      </w:pPr>
    </w:p>
    <w:p w:rsidR="007923F2" w:rsidRPr="000E15E3" w:rsidRDefault="007923F2" w:rsidP="007C3914">
      <w:pPr>
        <w:pStyle w:val="Domynie"/>
        <w:tabs>
          <w:tab w:val="left" w:pos="-180"/>
          <w:tab w:val="left" w:pos="-142"/>
        </w:tabs>
        <w:ind w:firstLine="567"/>
        <w:jc w:val="both"/>
      </w:pPr>
      <w:r w:rsidRPr="000E15E3">
        <w:t xml:space="preserve">§ 10. Zaliczka wniesiona przez innych uczestników </w:t>
      </w:r>
      <w:r w:rsidR="002D617B">
        <w:t xml:space="preserve">rokowań podlega zwrotowi na </w:t>
      </w:r>
      <w:r w:rsidRPr="000E15E3">
        <w:t xml:space="preserve">wskazane konto, w terminie nie później niż przed upływem 3 dni od dnia zamknięcia </w:t>
      </w:r>
      <w:r w:rsidRPr="000E15E3">
        <w:br/>
        <w:t xml:space="preserve">lub odwołania rokowań. </w:t>
      </w:r>
    </w:p>
    <w:p w:rsidR="007923F2" w:rsidRPr="000E15E3" w:rsidRDefault="007923F2" w:rsidP="007C3914">
      <w:pPr>
        <w:pStyle w:val="Domynie"/>
        <w:tabs>
          <w:tab w:val="left" w:pos="-180"/>
        </w:tabs>
        <w:ind w:firstLine="540"/>
        <w:jc w:val="both"/>
      </w:pPr>
    </w:p>
    <w:p w:rsidR="007923F2" w:rsidRPr="000E15E3" w:rsidRDefault="007923F2" w:rsidP="007C3914">
      <w:pPr>
        <w:pStyle w:val="Domynie"/>
        <w:tabs>
          <w:tab w:val="left" w:pos="-180"/>
        </w:tabs>
        <w:ind w:firstLine="540"/>
        <w:jc w:val="both"/>
      </w:pPr>
      <w:r w:rsidRPr="000E15E3">
        <w:t>§ 11. Uczestnik rokowań, ustalony przez Komisję jako nabywca nieruchomości, zostanie zawiadomiony w ciągu 21 dni od dnia zamknięcia rokowań o miejscu i terminie zawarcia umowy sprzedaży. Wyznaczony te</w:t>
      </w:r>
      <w:r w:rsidR="00F50CC5">
        <w:t xml:space="preserve">rmin nie może być krótszy niż 7 </w:t>
      </w:r>
      <w:r w:rsidRPr="000E15E3">
        <w:t>dni od dnia doręczenia zawiadomienia.</w:t>
      </w:r>
    </w:p>
    <w:p w:rsidR="007923F2" w:rsidRPr="000E15E3" w:rsidRDefault="007923F2" w:rsidP="007C3914">
      <w:pPr>
        <w:pStyle w:val="Domynie"/>
        <w:tabs>
          <w:tab w:val="left" w:pos="720"/>
        </w:tabs>
        <w:jc w:val="both"/>
      </w:pPr>
    </w:p>
    <w:p w:rsidR="007923F2" w:rsidRPr="000E15E3" w:rsidRDefault="007923F2" w:rsidP="007C3914">
      <w:pPr>
        <w:pStyle w:val="Domynie"/>
        <w:ind w:firstLine="567"/>
        <w:jc w:val="both"/>
      </w:pPr>
      <w:r w:rsidRPr="000E15E3">
        <w:t>§ 12. 1. Wpłata ceny nabycia nieruc</w:t>
      </w:r>
      <w:r w:rsidR="00F35F9D">
        <w:t>homości ustalonej w rokowaniach</w:t>
      </w:r>
      <w:r w:rsidR="00EE2E6D">
        <w:t xml:space="preserve"> </w:t>
      </w:r>
      <w:r w:rsidRPr="000E15E3">
        <w:t>winna</w:t>
      </w:r>
      <w:r w:rsidR="00F35F9D">
        <w:t xml:space="preserve"> nastąpić przed zawarciem umowy</w:t>
      </w:r>
      <w:r w:rsidRPr="000E15E3">
        <w:t xml:space="preserve"> przenoszącej własność na konto Urzędu Miasta Łodzi w Getin Noble Banku Spółka Akcyjna Oddział w Łodzi numer rachunku</w:t>
      </w:r>
      <w:r w:rsidRPr="005429BB">
        <w:t>: 19 1560 0013 2030 5511 7000 0004  w taki sposób, aby wpłacone środki były widoczne</w:t>
      </w:r>
      <w:r w:rsidRPr="000E15E3">
        <w:t xml:space="preserve"> na podanym wyżej koncie przed jej podpisaniem. Jeż</w:t>
      </w:r>
      <w:r w:rsidR="00EE2E6D">
        <w:t xml:space="preserve">eli nabywca nie uiścił opłaty w </w:t>
      </w:r>
      <w:r w:rsidRPr="000E15E3">
        <w:t>wyżej wymienionym terminie, jak również nie przystąpi bez usprawiedliwienia do zawarcia umowy w mie</w:t>
      </w:r>
      <w:r w:rsidR="00EE2E6D">
        <w:t xml:space="preserve">jscu i terminie wskazanym w zawiadomieniu, o </w:t>
      </w:r>
      <w:r w:rsidRPr="000E15E3">
        <w:t>którym mowa w §</w:t>
      </w:r>
      <w:r w:rsidR="00371FC8">
        <w:t xml:space="preserve"> 11, organizator może odstąpić </w:t>
      </w:r>
      <w:r w:rsidRPr="000E15E3">
        <w:t xml:space="preserve">od zawarcia umowy, a wpłacona zaliczka, pobrana </w:t>
      </w:r>
      <w:r w:rsidR="007C76E1">
        <w:t xml:space="preserve">tytułem zabezpieczenia kosztów </w:t>
      </w:r>
      <w:r w:rsidRPr="000E15E3">
        <w:t>w przypadku uchylenia się przez nabywcę od zawarcia umowy sprzedaży nie podlega zwrotowi.</w:t>
      </w:r>
    </w:p>
    <w:p w:rsidR="00F35F9D" w:rsidRDefault="007C76E1" w:rsidP="009556C1">
      <w:pPr>
        <w:tabs>
          <w:tab w:val="left" w:pos="0"/>
        </w:tabs>
        <w:autoSpaceDE w:val="0"/>
        <w:autoSpaceDN w:val="0"/>
        <w:ind w:firstLine="567"/>
        <w:jc w:val="both"/>
      </w:pPr>
      <w:r>
        <w:t>2. </w:t>
      </w:r>
      <w:r w:rsidR="007923F2" w:rsidRPr="000E15E3">
        <w:t xml:space="preserve">Nabywcy, który nie uiścił ceny nabycia nieruchomości </w:t>
      </w:r>
      <w:r w:rsidR="009556C1">
        <w:t xml:space="preserve">w terminie, o którym mowa </w:t>
      </w:r>
      <w:r w:rsidR="007923F2" w:rsidRPr="000E15E3">
        <w:t>w</w:t>
      </w:r>
      <w:r>
        <w:t> </w:t>
      </w:r>
      <w:r w:rsidR="007923F2" w:rsidRPr="000E15E3">
        <w:t>ust. 1, jak również, który bez usprawiedliwienia nie stawi się w miejscu i terminie wskazanym w zawiadomieniu, o którym mowa w §</w:t>
      </w:r>
      <w:r w:rsidR="009556C1">
        <w:t xml:space="preserve"> 11, nie przysługuje roszczenie </w:t>
      </w:r>
      <w:r w:rsidR="007923F2" w:rsidRPr="000E15E3">
        <w:t>o</w:t>
      </w:r>
      <w:r>
        <w:t> </w:t>
      </w:r>
      <w:r w:rsidR="007923F2" w:rsidRPr="000E15E3">
        <w:t>pr</w:t>
      </w:r>
      <w:r w:rsidR="009556C1">
        <w:t xml:space="preserve">zeniesienie prawa </w:t>
      </w:r>
      <w:r w:rsidR="007923F2" w:rsidRPr="000E15E3">
        <w:t>własności nieruchomości, a zaliczka nie podlega zwrotowi.</w:t>
      </w:r>
    </w:p>
    <w:p w:rsidR="00F35F9D" w:rsidRDefault="00F35F9D" w:rsidP="007C3914">
      <w:pPr>
        <w:pStyle w:val="Domynie"/>
        <w:tabs>
          <w:tab w:val="left" w:pos="624"/>
        </w:tabs>
        <w:jc w:val="both"/>
      </w:pPr>
    </w:p>
    <w:p w:rsidR="007923F2" w:rsidRPr="000E15E3" w:rsidRDefault="007923F2" w:rsidP="007C3914">
      <w:pPr>
        <w:pStyle w:val="Domynie"/>
        <w:tabs>
          <w:tab w:val="left" w:pos="-180"/>
        </w:tabs>
        <w:ind w:firstLine="567"/>
        <w:jc w:val="both"/>
      </w:pPr>
      <w:r w:rsidRPr="000E15E3">
        <w:t>§ 13. Podstawę do zawarcia umowy sprzedaży stanowi protokół z przeprowadzonych rokowań.</w:t>
      </w:r>
    </w:p>
    <w:p w:rsidR="007923F2" w:rsidRPr="000E15E3" w:rsidRDefault="007923F2" w:rsidP="007C3914">
      <w:pPr>
        <w:pStyle w:val="Domynie"/>
        <w:tabs>
          <w:tab w:val="left" w:pos="-180"/>
          <w:tab w:val="center" w:pos="900"/>
        </w:tabs>
        <w:ind w:firstLine="567"/>
        <w:jc w:val="both"/>
      </w:pPr>
    </w:p>
    <w:p w:rsidR="007923F2" w:rsidRPr="000E15E3" w:rsidRDefault="007923F2" w:rsidP="007C3914">
      <w:pPr>
        <w:pStyle w:val="Domynie"/>
        <w:tabs>
          <w:tab w:val="left" w:pos="-180"/>
        </w:tabs>
        <w:ind w:firstLine="567"/>
        <w:jc w:val="both"/>
      </w:pPr>
      <w:r w:rsidRPr="000E15E3">
        <w:t>§ 14. Koszty związane z nabyciem nieruchomości ponosi nabywca.</w:t>
      </w:r>
    </w:p>
    <w:p w:rsidR="007923F2" w:rsidRPr="000E15E3" w:rsidRDefault="007923F2" w:rsidP="007C3914">
      <w:pPr>
        <w:pStyle w:val="Domynie"/>
        <w:tabs>
          <w:tab w:val="left" w:pos="-180"/>
        </w:tabs>
        <w:ind w:firstLine="567"/>
        <w:jc w:val="both"/>
      </w:pPr>
    </w:p>
    <w:p w:rsidR="006F1887" w:rsidRPr="000E15E3" w:rsidRDefault="007923F2" w:rsidP="000D6FA9">
      <w:pPr>
        <w:pStyle w:val="Domynie"/>
        <w:tabs>
          <w:tab w:val="left" w:pos="-180"/>
        </w:tabs>
        <w:ind w:firstLine="567"/>
        <w:jc w:val="both"/>
      </w:pPr>
      <w:r w:rsidRPr="000E15E3">
        <w:t xml:space="preserve">§ 15. 1. Cudzoziemcy mogą brać udział w rokowaniach na warunkach określonych </w:t>
      </w:r>
      <w:r w:rsidRPr="000E15E3">
        <w:br/>
        <w:t xml:space="preserve">w ustawie z dnia 24 marca 1920 r. o nabywaniu nieruchomości przez cudzoziemców </w:t>
      </w:r>
      <w:r w:rsidRPr="000E15E3">
        <w:br/>
        <w:t>(Dz. U. z 2017 r. poz. 2278).</w:t>
      </w:r>
    </w:p>
    <w:p w:rsidR="007923F2" w:rsidRPr="000E15E3" w:rsidRDefault="007923F2" w:rsidP="007C3914">
      <w:pPr>
        <w:pStyle w:val="Domynie"/>
        <w:tabs>
          <w:tab w:val="left" w:pos="540"/>
        </w:tabs>
        <w:ind w:firstLine="540"/>
        <w:jc w:val="both"/>
      </w:pPr>
      <w:r w:rsidRPr="000E15E3">
        <w:t>2.</w:t>
      </w:r>
      <w:r w:rsidRPr="000E15E3">
        <w:rPr>
          <w:b/>
        </w:rPr>
        <w:t> </w:t>
      </w:r>
      <w:r w:rsidRPr="000E15E3">
        <w:t>Cudzoziemiec zobowiązany do uzyskania zezwolenia - zwany dalej cudzoziemcem, który przed wygraniem rokowań nie uzyska zezwolenia na nabycie nieruchomości, będzie zobowiązany w terminie 30 dni od dnia zamknięcia rokowań do podpisania umowy przedwstępnej i zapłaty kwoty w wysokości połowy ceny nabycia nieruchomości. Postanowienia § 11, 12 i 14 stosuje się odpowiednio.</w:t>
      </w:r>
    </w:p>
    <w:p w:rsidR="007923F2" w:rsidRPr="000E15E3" w:rsidRDefault="007923F2" w:rsidP="007C3914">
      <w:pPr>
        <w:pStyle w:val="Domynie"/>
        <w:tabs>
          <w:tab w:val="left" w:pos="0"/>
        </w:tabs>
        <w:ind w:firstLine="567"/>
        <w:jc w:val="both"/>
      </w:pPr>
      <w:r w:rsidRPr="000E15E3">
        <w:t>3.</w:t>
      </w:r>
      <w:r w:rsidRPr="000E15E3">
        <w:rPr>
          <w:b/>
        </w:rPr>
        <w:t> </w:t>
      </w:r>
      <w:r w:rsidRPr="000E15E3">
        <w:t>Umowa przedwstępna, o której mowa w ust. 2, zostanie zawarta na niżej    określonych warunkach:</w:t>
      </w:r>
    </w:p>
    <w:p w:rsidR="007923F2" w:rsidRPr="000E15E3" w:rsidRDefault="007923F2" w:rsidP="007C3914">
      <w:pPr>
        <w:pStyle w:val="Domynie"/>
        <w:tabs>
          <w:tab w:val="left" w:pos="284"/>
          <w:tab w:val="left" w:pos="360"/>
        </w:tabs>
        <w:ind w:left="284" w:hanging="284"/>
        <w:jc w:val="both"/>
      </w:pPr>
      <w:r w:rsidRPr="000E15E3">
        <w:t>1) termin zawarcia umowy ostatecznej - nie później niż 6 miesięcy od dnia podpisania umowy przedwstępnej;</w:t>
      </w:r>
    </w:p>
    <w:p w:rsidR="007923F2" w:rsidRPr="000E15E3" w:rsidRDefault="007923F2" w:rsidP="007C3914">
      <w:pPr>
        <w:pStyle w:val="Domynie"/>
        <w:tabs>
          <w:tab w:val="left" w:pos="284"/>
          <w:tab w:val="left" w:pos="360"/>
          <w:tab w:val="left" w:pos="624"/>
        </w:tabs>
        <w:ind w:left="284" w:hanging="284"/>
        <w:jc w:val="both"/>
      </w:pPr>
      <w:r w:rsidRPr="000E15E3">
        <w:t>2) zobowiązanie cudzoziemca do zapłaty pozostałej ceny nabycia nieruchomości w terminie przed zawarciem umowy ostatecznej;</w:t>
      </w:r>
    </w:p>
    <w:p w:rsidR="007923F2" w:rsidRPr="000E15E3" w:rsidRDefault="007923F2" w:rsidP="007C3914">
      <w:pPr>
        <w:pStyle w:val="Domynie"/>
        <w:tabs>
          <w:tab w:val="left" w:pos="284"/>
          <w:tab w:val="left" w:pos="360"/>
        </w:tabs>
        <w:ind w:left="284" w:hanging="284"/>
        <w:jc w:val="both"/>
      </w:pPr>
      <w:r w:rsidRPr="000E15E3">
        <w:lastRenderedPageBreak/>
        <w:t>3) w przypadku niezawarcia umowy ostatecznej w terminie określonym w pkt 1 z przyczyn nieleżących po stronie Sprzedającego - Sprzedającemu przysługuje prawo zatrzymania kwoty zaliczki oraz połowy ceny nabycia - tytułem kary umownej;</w:t>
      </w:r>
    </w:p>
    <w:p w:rsidR="007923F2" w:rsidRPr="000E15E3" w:rsidRDefault="007923F2" w:rsidP="007C3914">
      <w:pPr>
        <w:pStyle w:val="Domynie"/>
        <w:tabs>
          <w:tab w:val="left" w:pos="284"/>
          <w:tab w:val="left" w:pos="360"/>
        </w:tabs>
        <w:ind w:left="284" w:hanging="284"/>
        <w:jc w:val="both"/>
      </w:pPr>
      <w:r w:rsidRPr="000E15E3">
        <w:t>4) w uzasadnionych przypadkach, na wniosek cudzoziemca, termin zawarcia umowy ostatecznej może zostać przedłużony.</w:t>
      </w:r>
    </w:p>
    <w:p w:rsidR="007923F2" w:rsidRPr="000E15E3" w:rsidRDefault="007923F2" w:rsidP="007C3914">
      <w:pPr>
        <w:pStyle w:val="Domynie"/>
        <w:tabs>
          <w:tab w:val="left" w:pos="0"/>
          <w:tab w:val="left" w:pos="142"/>
          <w:tab w:val="left" w:pos="454"/>
          <w:tab w:val="left" w:pos="624"/>
        </w:tabs>
        <w:jc w:val="both"/>
      </w:pPr>
    </w:p>
    <w:p w:rsidR="007923F2" w:rsidRPr="000E15E3" w:rsidRDefault="007923F2" w:rsidP="007C3914">
      <w:pPr>
        <w:pStyle w:val="Domynie"/>
        <w:tabs>
          <w:tab w:val="left" w:pos="0"/>
          <w:tab w:val="left" w:pos="142"/>
          <w:tab w:val="left" w:pos="454"/>
          <w:tab w:val="left" w:pos="1260"/>
        </w:tabs>
        <w:ind w:firstLine="540"/>
        <w:jc w:val="both"/>
      </w:pPr>
      <w:r w:rsidRPr="000E15E3">
        <w:t>§ 16. Prezydent Miasta Łodzi zastrzega sobie prawo do odwołania ogłoszonych rokowań z ważnych powodów oraz ich zamknięcia bez wybrania nabywcy nieruchomości.</w:t>
      </w:r>
    </w:p>
    <w:p w:rsidR="00B10826" w:rsidRPr="000E15E3" w:rsidRDefault="00B10826" w:rsidP="005B2B41">
      <w:pPr>
        <w:tabs>
          <w:tab w:val="left" w:pos="-284"/>
          <w:tab w:val="left" w:pos="709"/>
          <w:tab w:val="left" w:pos="900"/>
        </w:tabs>
        <w:autoSpaceDE w:val="0"/>
        <w:autoSpaceDN w:val="0"/>
        <w:ind w:left="57"/>
        <w:jc w:val="both"/>
        <w:rPr>
          <w:rFonts w:eastAsia="MS Mincho"/>
        </w:rPr>
      </w:pPr>
    </w:p>
    <w:p w:rsidR="00B10826" w:rsidRPr="000E15E3" w:rsidRDefault="00B10826" w:rsidP="005B2B41">
      <w:pPr>
        <w:tabs>
          <w:tab w:val="left" w:pos="-284"/>
          <w:tab w:val="left" w:pos="709"/>
          <w:tab w:val="left" w:pos="900"/>
        </w:tabs>
        <w:autoSpaceDE w:val="0"/>
        <w:autoSpaceDN w:val="0"/>
        <w:ind w:left="57"/>
        <w:jc w:val="both"/>
        <w:rPr>
          <w:rFonts w:eastAsia="MS Mincho"/>
        </w:rPr>
      </w:pPr>
    </w:p>
    <w:p w:rsidR="00B10826" w:rsidRDefault="00B10826"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rFonts w:eastAsia="MS Mincho"/>
          <w:b/>
        </w:rPr>
      </w:pPr>
    </w:p>
    <w:p w:rsidR="002160FD" w:rsidRDefault="002160FD" w:rsidP="005B2B41">
      <w:pPr>
        <w:autoSpaceDE w:val="0"/>
        <w:autoSpaceDN w:val="0"/>
        <w:ind w:right="566"/>
        <w:rPr>
          <w:b/>
        </w:rPr>
        <w:sectPr w:rsidR="002160FD" w:rsidSect="00664C6F">
          <w:pgSz w:w="11906" w:h="16838"/>
          <w:pgMar w:top="1079" w:right="1417" w:bottom="719" w:left="1417" w:header="708" w:footer="708" w:gutter="0"/>
          <w:cols w:space="708"/>
          <w:docGrid w:linePitch="360"/>
        </w:sectPr>
      </w:pPr>
    </w:p>
    <w:p w:rsidR="00B10826" w:rsidRPr="000E15E3" w:rsidRDefault="00B10826" w:rsidP="00962A12">
      <w:pPr>
        <w:autoSpaceDE w:val="0"/>
        <w:autoSpaceDN w:val="0"/>
        <w:ind w:right="566"/>
      </w:pPr>
    </w:p>
    <w:sectPr w:rsidR="00B10826" w:rsidRPr="000E15E3" w:rsidSect="002160FD">
      <w:pgSz w:w="11906" w:h="16838" w:code="9"/>
      <w:pgMar w:top="1077"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97E" w:rsidRDefault="00F1697E">
      <w:r>
        <w:separator/>
      </w:r>
    </w:p>
  </w:endnote>
  <w:endnote w:type="continuationSeparator" w:id="0">
    <w:p w:rsidR="00F1697E" w:rsidRDefault="00F1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97E" w:rsidRDefault="00F1697E">
      <w:r>
        <w:separator/>
      </w:r>
    </w:p>
  </w:footnote>
  <w:footnote w:type="continuationSeparator" w:id="0">
    <w:p w:rsidR="00F1697E" w:rsidRDefault="00F16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66961E"/>
    <w:lvl w:ilvl="0">
      <w:start w:val="1"/>
      <w:numFmt w:val="decimal"/>
      <w:lvlText w:val="%1."/>
      <w:lvlJc w:val="left"/>
      <w:pPr>
        <w:tabs>
          <w:tab w:val="num" w:pos="1492"/>
        </w:tabs>
        <w:ind w:left="1492" w:hanging="360"/>
      </w:pPr>
    </w:lvl>
  </w:abstractNum>
  <w:abstractNum w:abstractNumId="1">
    <w:nsid w:val="FFFFFF7D"/>
    <w:multiLevelType w:val="singleLevel"/>
    <w:tmpl w:val="92FE8B10"/>
    <w:lvl w:ilvl="0">
      <w:start w:val="1"/>
      <w:numFmt w:val="decimal"/>
      <w:lvlText w:val="%1."/>
      <w:lvlJc w:val="left"/>
      <w:pPr>
        <w:tabs>
          <w:tab w:val="num" w:pos="1209"/>
        </w:tabs>
        <w:ind w:left="1209" w:hanging="360"/>
      </w:pPr>
    </w:lvl>
  </w:abstractNum>
  <w:abstractNum w:abstractNumId="2">
    <w:nsid w:val="FFFFFF7E"/>
    <w:multiLevelType w:val="singleLevel"/>
    <w:tmpl w:val="F58A4C6E"/>
    <w:lvl w:ilvl="0">
      <w:start w:val="1"/>
      <w:numFmt w:val="decimal"/>
      <w:lvlText w:val="%1."/>
      <w:lvlJc w:val="left"/>
      <w:pPr>
        <w:tabs>
          <w:tab w:val="num" w:pos="926"/>
        </w:tabs>
        <w:ind w:left="926" w:hanging="360"/>
      </w:pPr>
    </w:lvl>
  </w:abstractNum>
  <w:abstractNum w:abstractNumId="3">
    <w:nsid w:val="FFFFFF7F"/>
    <w:multiLevelType w:val="singleLevel"/>
    <w:tmpl w:val="7816885E"/>
    <w:lvl w:ilvl="0">
      <w:start w:val="1"/>
      <w:numFmt w:val="decimal"/>
      <w:lvlText w:val="%1."/>
      <w:lvlJc w:val="left"/>
      <w:pPr>
        <w:tabs>
          <w:tab w:val="num" w:pos="643"/>
        </w:tabs>
        <w:ind w:left="643" w:hanging="360"/>
      </w:pPr>
    </w:lvl>
  </w:abstractNum>
  <w:abstractNum w:abstractNumId="4">
    <w:nsid w:val="FFFFFF80"/>
    <w:multiLevelType w:val="singleLevel"/>
    <w:tmpl w:val="45ECCC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70F0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50BC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BE38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E22F42"/>
    <w:lvl w:ilvl="0">
      <w:start w:val="1"/>
      <w:numFmt w:val="decimal"/>
      <w:lvlText w:val="%1."/>
      <w:lvlJc w:val="left"/>
      <w:pPr>
        <w:tabs>
          <w:tab w:val="num" w:pos="360"/>
        </w:tabs>
        <w:ind w:left="360" w:hanging="360"/>
      </w:pPr>
    </w:lvl>
  </w:abstractNum>
  <w:abstractNum w:abstractNumId="9">
    <w:nsid w:val="FFFFFF89"/>
    <w:multiLevelType w:val="singleLevel"/>
    <w:tmpl w:val="7C10DC76"/>
    <w:lvl w:ilvl="0">
      <w:start w:val="1"/>
      <w:numFmt w:val="bullet"/>
      <w:lvlText w:val=""/>
      <w:lvlJc w:val="left"/>
      <w:pPr>
        <w:tabs>
          <w:tab w:val="num" w:pos="360"/>
        </w:tabs>
        <w:ind w:left="360" w:hanging="360"/>
      </w:pPr>
      <w:rPr>
        <w:rFonts w:ascii="Symbol" w:hAnsi="Symbol" w:hint="default"/>
      </w:rPr>
    </w:lvl>
  </w:abstractNum>
  <w:abstractNum w:abstractNumId="10">
    <w:nsid w:val="0CBE16DD"/>
    <w:multiLevelType w:val="hybridMultilevel"/>
    <w:tmpl w:val="89589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E118EF"/>
    <w:multiLevelType w:val="hybridMultilevel"/>
    <w:tmpl w:val="9104B4C6"/>
    <w:lvl w:ilvl="0" w:tplc="F7FE90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6843D2"/>
    <w:multiLevelType w:val="hybridMultilevel"/>
    <w:tmpl w:val="3550ACF8"/>
    <w:lvl w:ilvl="0" w:tplc="06E8550E">
      <w:start w:val="1"/>
      <w:numFmt w:val="decimal"/>
      <w:lvlText w:val="%1)"/>
      <w:lvlJc w:val="left"/>
      <w:pPr>
        <w:tabs>
          <w:tab w:val="num" w:pos="1146"/>
        </w:tabs>
        <w:ind w:left="1146" w:hanging="360"/>
      </w:pPr>
      <w:rPr>
        <w:b w:val="0"/>
        <w:i w:val="0"/>
      </w:rPr>
    </w:lvl>
    <w:lvl w:ilvl="1" w:tplc="B2866190">
      <w:start w:val="3"/>
      <w:numFmt w:val="decimal"/>
      <w:lvlText w:val="%2."/>
      <w:lvlJc w:val="left"/>
      <w:pPr>
        <w:tabs>
          <w:tab w:val="num" w:pos="1866"/>
        </w:tabs>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EE31CF9"/>
    <w:multiLevelType w:val="hybridMultilevel"/>
    <w:tmpl w:val="B21A297A"/>
    <w:lvl w:ilvl="0" w:tplc="B066D20C">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nsid w:val="1FAE16EC"/>
    <w:multiLevelType w:val="hybridMultilevel"/>
    <w:tmpl w:val="15B06172"/>
    <w:lvl w:ilvl="0" w:tplc="04150011">
      <w:start w:val="1"/>
      <w:numFmt w:val="decimal"/>
      <w:lvlText w:val="%1)"/>
      <w:lvlJc w:val="left"/>
      <w:pPr>
        <w:tabs>
          <w:tab w:val="num" w:pos="720"/>
        </w:tabs>
        <w:ind w:left="720" w:hanging="360"/>
      </w:pPr>
    </w:lvl>
    <w:lvl w:ilvl="1" w:tplc="42CCEF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D27F4E"/>
    <w:multiLevelType w:val="hybridMultilevel"/>
    <w:tmpl w:val="C6A0A0FE"/>
    <w:lvl w:ilvl="0" w:tplc="9878C204">
      <w:start w:val="1"/>
      <w:numFmt w:val="decimal"/>
      <w:lvlText w:val="%1)"/>
      <w:lvlJc w:val="left"/>
      <w:pPr>
        <w:tabs>
          <w:tab w:val="num" w:pos="600"/>
        </w:tabs>
        <w:ind w:left="60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0B6234D"/>
    <w:multiLevelType w:val="hybridMultilevel"/>
    <w:tmpl w:val="5356778A"/>
    <w:lvl w:ilvl="0" w:tplc="2FE4A17C">
      <w:start w:val="1"/>
      <w:numFmt w:val="decimal"/>
      <w:lvlText w:val="%1)"/>
      <w:lvlJc w:val="left"/>
      <w:pPr>
        <w:tabs>
          <w:tab w:val="num" w:pos="414"/>
        </w:tabs>
        <w:ind w:left="360" w:hanging="360"/>
      </w:pPr>
      <w:rPr>
        <w:b w:val="0"/>
        <w:bCs w:val="0"/>
        <w:i w:val="0"/>
        <w:iCs w:val="0"/>
        <w:color w:val="auto"/>
        <w:sz w:val="24"/>
        <w:szCs w:val="24"/>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7D26D4F"/>
    <w:multiLevelType w:val="hybridMultilevel"/>
    <w:tmpl w:val="669E1EB0"/>
    <w:lvl w:ilvl="0" w:tplc="A0B2482E">
      <w:start w:val="1"/>
      <w:numFmt w:val="bullet"/>
      <w:lvlText w:val="-"/>
      <w:lvlJc w:val="left"/>
      <w:pPr>
        <w:tabs>
          <w:tab w:val="num" w:pos="180"/>
        </w:tabs>
        <w:ind w:left="180" w:hanging="360"/>
      </w:pPr>
      <w:rPr>
        <w:rFonts w:ascii="Times New Roman" w:eastAsia="MS Mincho" w:hAnsi="Times New Roman" w:cs="Times New Roman" w:hint="default"/>
        <w:sz w:val="20"/>
      </w:rPr>
    </w:lvl>
    <w:lvl w:ilvl="1" w:tplc="8C62362E">
      <w:start w:val="1"/>
      <w:numFmt w:val="bullet"/>
      <w:lvlText w:val=""/>
      <w:lvlJc w:val="left"/>
      <w:pPr>
        <w:tabs>
          <w:tab w:val="num" w:pos="900"/>
        </w:tabs>
        <w:ind w:left="900" w:hanging="360"/>
      </w:pPr>
      <w:rPr>
        <w:rFonts w:ascii="Symbol" w:hAnsi="Symbol" w:hint="default"/>
        <w:color w:val="auto"/>
        <w:sz w:val="16"/>
      </w:rPr>
    </w:lvl>
    <w:lvl w:ilvl="2" w:tplc="04150005">
      <w:start w:val="1"/>
      <w:numFmt w:val="bullet"/>
      <w:lvlText w:val=""/>
      <w:lvlJc w:val="left"/>
      <w:pPr>
        <w:tabs>
          <w:tab w:val="num" w:pos="1620"/>
        </w:tabs>
        <w:ind w:left="162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2B03B11"/>
    <w:multiLevelType w:val="hybridMultilevel"/>
    <w:tmpl w:val="E68E852A"/>
    <w:lvl w:ilvl="0" w:tplc="F7FE90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652AD2"/>
    <w:multiLevelType w:val="hybridMultilevel"/>
    <w:tmpl w:val="452876DE"/>
    <w:lvl w:ilvl="0" w:tplc="886AEF48">
      <w:start w:val="1"/>
      <w:numFmt w:val="decimal"/>
      <w:lvlText w:val="%1)"/>
      <w:lvlJc w:val="left"/>
      <w:pPr>
        <w:tabs>
          <w:tab w:val="num" w:pos="1380"/>
        </w:tabs>
        <w:ind w:left="13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B206E6E"/>
    <w:multiLevelType w:val="hybridMultilevel"/>
    <w:tmpl w:val="2F54F7AA"/>
    <w:lvl w:ilvl="0" w:tplc="BC881CEA">
      <w:start w:val="1"/>
      <w:numFmt w:val="decimal"/>
      <w:lvlText w:val="%1)"/>
      <w:lvlJc w:val="left"/>
      <w:pPr>
        <w:tabs>
          <w:tab w:val="num" w:pos="900"/>
        </w:tabs>
        <w:ind w:left="900" w:hanging="360"/>
      </w:pPr>
      <w:rPr>
        <w:rFonts w:hint="default"/>
        <w:b/>
      </w:rPr>
    </w:lvl>
    <w:lvl w:ilvl="1" w:tplc="E62820A8">
      <w:start w:val="2"/>
      <w:numFmt w:val="decimal"/>
      <w:lvlText w:val="%2)"/>
      <w:lvlJc w:val="left"/>
      <w:pPr>
        <w:tabs>
          <w:tab w:val="num" w:pos="360"/>
        </w:tabs>
        <w:ind w:left="360" w:hanging="360"/>
      </w:pPr>
      <w:rPr>
        <w:rFonts w:hint="default"/>
        <w:b w:val="0"/>
      </w:rPr>
    </w:lvl>
    <w:lvl w:ilvl="2" w:tplc="228E2C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1470C53"/>
    <w:multiLevelType w:val="hybridMultilevel"/>
    <w:tmpl w:val="20F83DC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442747BD"/>
    <w:multiLevelType w:val="multilevel"/>
    <w:tmpl w:val="7F7EA978"/>
    <w:lvl w:ilvl="0">
      <w:start w:val="4"/>
      <w:numFmt w:val="ordinal"/>
      <w:suff w:val="space"/>
      <w:lvlText w:val="§ %1"/>
      <w:lvlJc w:val="left"/>
      <w:pPr>
        <w:ind w:left="425" w:hanging="425"/>
      </w:pPr>
      <w:rPr>
        <w:b/>
      </w:rPr>
    </w:lvl>
    <w:lvl w:ilvl="1">
      <w:start w:val="1"/>
      <w:numFmt w:val="ordinal"/>
      <w:suff w:val="space"/>
      <w:lvlText w:val="%2"/>
      <w:lvlJc w:val="left"/>
      <w:pPr>
        <w:ind w:left="510" w:hanging="340"/>
      </w:pPr>
      <w:rPr>
        <w:b/>
        <w:i w:val="0"/>
      </w:rPr>
    </w:lvl>
    <w:lvl w:ilvl="2">
      <w:start w:val="1"/>
      <w:numFmt w:val="decimal"/>
      <w:suff w:val="space"/>
      <w:lvlText w:val="%3)"/>
      <w:lvlJc w:val="left"/>
      <w:pPr>
        <w:ind w:left="575" w:hanging="215"/>
      </w:pPr>
      <w:rPr>
        <w:b w:val="0"/>
        <w:i w:val="0"/>
      </w:rPr>
    </w:lvl>
    <w:lvl w:ilvl="3">
      <w:start w:val="1"/>
      <w:numFmt w:val="lowerLetter"/>
      <w:lvlText w:val="%4)"/>
      <w:lvlJc w:val="left"/>
      <w:pPr>
        <w:tabs>
          <w:tab w:val="num" w:pos="1211"/>
        </w:tabs>
        <w:ind w:left="1134" w:hanging="283"/>
      </w:pPr>
      <w:rPr>
        <w:b w:val="0"/>
        <w:i w:val="0"/>
      </w:rPr>
    </w:lvl>
    <w:lvl w:ilvl="4">
      <w:start w:val="1"/>
      <w:numFmt w:val="decimal"/>
      <w:suff w:val="space"/>
      <w:lvlText w:val="%5."/>
      <w:lvlJc w:val="left"/>
      <w:pPr>
        <w:ind w:left="2835" w:hanging="907"/>
      </w:pPr>
    </w:lvl>
    <w:lvl w:ilvl="5">
      <w:start w:val="1"/>
      <w:numFmt w:val="lowerRoman"/>
      <w:lvlText w:val="(%6)"/>
      <w:lvlJc w:val="left"/>
      <w:pPr>
        <w:tabs>
          <w:tab w:val="num" w:pos="0"/>
        </w:tabs>
        <w:ind w:left="3131" w:hanging="360"/>
      </w:pPr>
    </w:lvl>
    <w:lvl w:ilvl="6">
      <w:start w:val="1"/>
      <w:numFmt w:val="decimal"/>
      <w:lvlText w:val="%7."/>
      <w:lvlJc w:val="left"/>
      <w:pPr>
        <w:tabs>
          <w:tab w:val="num" w:pos="0"/>
        </w:tabs>
        <w:ind w:left="3491" w:hanging="360"/>
      </w:pPr>
    </w:lvl>
    <w:lvl w:ilvl="7">
      <w:start w:val="1"/>
      <w:numFmt w:val="lowerLetter"/>
      <w:lvlText w:val="%8."/>
      <w:lvlJc w:val="left"/>
      <w:pPr>
        <w:tabs>
          <w:tab w:val="num" w:pos="0"/>
        </w:tabs>
        <w:ind w:left="3851" w:hanging="360"/>
      </w:pPr>
    </w:lvl>
    <w:lvl w:ilvl="8">
      <w:start w:val="1"/>
      <w:numFmt w:val="lowerRoman"/>
      <w:lvlText w:val="%9."/>
      <w:lvlJc w:val="left"/>
      <w:pPr>
        <w:tabs>
          <w:tab w:val="num" w:pos="0"/>
        </w:tabs>
        <w:ind w:left="4211" w:hanging="360"/>
      </w:pPr>
    </w:lvl>
  </w:abstractNum>
  <w:abstractNum w:abstractNumId="23">
    <w:nsid w:val="46BC69D6"/>
    <w:multiLevelType w:val="hybridMultilevel"/>
    <w:tmpl w:val="E2DEFEDE"/>
    <w:lvl w:ilvl="0" w:tplc="F7FE90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1336297"/>
    <w:multiLevelType w:val="hybridMultilevel"/>
    <w:tmpl w:val="06927298"/>
    <w:lvl w:ilvl="0" w:tplc="65EEBAB4">
      <w:start w:val="1"/>
      <w:numFmt w:val="lowerLetter"/>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5">
    <w:nsid w:val="54D65EE0"/>
    <w:multiLevelType w:val="hybridMultilevel"/>
    <w:tmpl w:val="90F8EE0C"/>
    <w:lvl w:ilvl="0" w:tplc="30FECC62">
      <w:start w:val="2"/>
      <w:numFmt w:val="decimal"/>
      <w:lvlText w:val="%1."/>
      <w:lvlJc w:val="left"/>
      <w:pPr>
        <w:tabs>
          <w:tab w:val="num" w:pos="1035"/>
        </w:tabs>
        <w:ind w:left="1035" w:hanging="360"/>
      </w:pPr>
      <w:rPr>
        <w:rFonts w:eastAsia="MS Mincho" w:hint="default"/>
      </w:rPr>
    </w:lvl>
    <w:lvl w:ilvl="1" w:tplc="D2AED6B2">
      <w:start w:val="1"/>
      <w:numFmt w:val="decimal"/>
      <w:lvlText w:val="%2)"/>
      <w:lvlJc w:val="left"/>
      <w:pPr>
        <w:tabs>
          <w:tab w:val="num" w:pos="1755"/>
        </w:tabs>
        <w:ind w:left="1755" w:hanging="360"/>
      </w:pPr>
      <w:rPr>
        <w:rFonts w:hint="default"/>
      </w:rPr>
    </w:lvl>
    <w:lvl w:ilvl="2" w:tplc="0415001B" w:tentative="1">
      <w:start w:val="1"/>
      <w:numFmt w:val="lowerRoman"/>
      <w:lvlText w:val="%3."/>
      <w:lvlJc w:val="right"/>
      <w:pPr>
        <w:tabs>
          <w:tab w:val="num" w:pos="2475"/>
        </w:tabs>
        <w:ind w:left="2475" w:hanging="180"/>
      </w:pPr>
    </w:lvl>
    <w:lvl w:ilvl="3" w:tplc="0415000F" w:tentative="1">
      <w:start w:val="1"/>
      <w:numFmt w:val="decimal"/>
      <w:lvlText w:val="%4."/>
      <w:lvlJc w:val="left"/>
      <w:pPr>
        <w:tabs>
          <w:tab w:val="num" w:pos="3195"/>
        </w:tabs>
        <w:ind w:left="3195" w:hanging="360"/>
      </w:pPr>
    </w:lvl>
    <w:lvl w:ilvl="4" w:tplc="04150019" w:tentative="1">
      <w:start w:val="1"/>
      <w:numFmt w:val="lowerLetter"/>
      <w:lvlText w:val="%5."/>
      <w:lvlJc w:val="left"/>
      <w:pPr>
        <w:tabs>
          <w:tab w:val="num" w:pos="3915"/>
        </w:tabs>
        <w:ind w:left="3915" w:hanging="360"/>
      </w:pPr>
    </w:lvl>
    <w:lvl w:ilvl="5" w:tplc="0415001B" w:tentative="1">
      <w:start w:val="1"/>
      <w:numFmt w:val="lowerRoman"/>
      <w:lvlText w:val="%6."/>
      <w:lvlJc w:val="right"/>
      <w:pPr>
        <w:tabs>
          <w:tab w:val="num" w:pos="4635"/>
        </w:tabs>
        <w:ind w:left="4635" w:hanging="180"/>
      </w:pPr>
    </w:lvl>
    <w:lvl w:ilvl="6" w:tplc="0415000F" w:tentative="1">
      <w:start w:val="1"/>
      <w:numFmt w:val="decimal"/>
      <w:lvlText w:val="%7."/>
      <w:lvlJc w:val="left"/>
      <w:pPr>
        <w:tabs>
          <w:tab w:val="num" w:pos="5355"/>
        </w:tabs>
        <w:ind w:left="5355" w:hanging="360"/>
      </w:pPr>
    </w:lvl>
    <w:lvl w:ilvl="7" w:tplc="04150019" w:tentative="1">
      <w:start w:val="1"/>
      <w:numFmt w:val="lowerLetter"/>
      <w:lvlText w:val="%8."/>
      <w:lvlJc w:val="left"/>
      <w:pPr>
        <w:tabs>
          <w:tab w:val="num" w:pos="6075"/>
        </w:tabs>
        <w:ind w:left="6075" w:hanging="360"/>
      </w:pPr>
    </w:lvl>
    <w:lvl w:ilvl="8" w:tplc="0415001B" w:tentative="1">
      <w:start w:val="1"/>
      <w:numFmt w:val="lowerRoman"/>
      <w:lvlText w:val="%9."/>
      <w:lvlJc w:val="right"/>
      <w:pPr>
        <w:tabs>
          <w:tab w:val="num" w:pos="6795"/>
        </w:tabs>
        <w:ind w:left="6795" w:hanging="180"/>
      </w:pPr>
    </w:lvl>
  </w:abstractNum>
  <w:abstractNum w:abstractNumId="26">
    <w:nsid w:val="55223917"/>
    <w:multiLevelType w:val="hybridMultilevel"/>
    <w:tmpl w:val="54B2ADCE"/>
    <w:lvl w:ilvl="0" w:tplc="80EE9436">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27">
    <w:nsid w:val="5D751D23"/>
    <w:multiLevelType w:val="hybridMultilevel"/>
    <w:tmpl w:val="932C8EB8"/>
    <w:lvl w:ilvl="0" w:tplc="A6AA51B4">
      <w:start w:val="1"/>
      <w:numFmt w:val="lowerLetter"/>
      <w:lvlText w:val="%1)"/>
      <w:lvlJc w:val="left"/>
      <w:pPr>
        <w:tabs>
          <w:tab w:val="num" w:pos="720"/>
        </w:tabs>
        <w:ind w:left="720" w:hanging="360"/>
      </w:pPr>
      <w:rPr>
        <w:rFonts w:hint="default"/>
      </w:rPr>
    </w:lvl>
    <w:lvl w:ilvl="1" w:tplc="BE60FE9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A9109ED"/>
    <w:multiLevelType w:val="hybridMultilevel"/>
    <w:tmpl w:val="894A86C4"/>
    <w:lvl w:ilvl="0" w:tplc="04150011">
      <w:start w:val="1"/>
      <w:numFmt w:val="decimal"/>
      <w:lvlText w:val="%1)"/>
      <w:lvlJc w:val="left"/>
      <w:pPr>
        <w:tabs>
          <w:tab w:val="num" w:pos="720"/>
        </w:tabs>
        <w:ind w:left="720" w:hanging="360"/>
      </w:pPr>
      <w:rPr>
        <w:rFonts w:hint="default"/>
      </w:rPr>
    </w:lvl>
    <w:lvl w:ilvl="1" w:tplc="B2563198">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ACA1E72"/>
    <w:multiLevelType w:val="multilevel"/>
    <w:tmpl w:val="D488E296"/>
    <w:lvl w:ilvl="0">
      <w:start w:val="1"/>
      <w:numFmt w:val="upperRoman"/>
      <w:suff w:val="space"/>
      <w:lvlText w:val="%1."/>
      <w:lvlJc w:val="left"/>
      <w:pPr>
        <w:ind w:left="284" w:hanging="284"/>
      </w:pPr>
      <w:rPr>
        <w:rFonts w:ascii="Times New Roman" w:hAnsi="Times New Roman" w:hint="default"/>
        <w:b/>
        <w:i w:val="0"/>
        <w:spacing w:val="0"/>
        <w:position w:val="0"/>
        <w:sz w:val="24"/>
        <w:szCs w:val="24"/>
      </w:rPr>
    </w:lvl>
    <w:lvl w:ilvl="1">
      <w:start w:val="1"/>
      <w:numFmt w:val="decimal"/>
      <w:lvlRestart w:val="0"/>
      <w:lvlText w:val="%2."/>
      <w:lvlJc w:val="left"/>
      <w:pPr>
        <w:tabs>
          <w:tab w:val="num" w:pos="720"/>
        </w:tabs>
        <w:ind w:left="720" w:hanging="720"/>
      </w:pPr>
      <w:rPr>
        <w:rFonts w:ascii="Times New Roman" w:hAnsi="Times New Roman" w:hint="default"/>
        <w:b/>
        <w:i w:val="0"/>
        <w:spacing w:val="0"/>
        <w:position w:val="0"/>
        <w:sz w:val="24"/>
        <w:szCs w:val="24"/>
      </w:rPr>
    </w:lvl>
    <w:lvl w:ilvl="2">
      <w:start w:val="2"/>
      <w:numFmt w:val="ordinal"/>
      <w:suff w:val="space"/>
      <w:lvlText w:val="%3"/>
      <w:lvlJc w:val="left"/>
      <w:pPr>
        <w:ind w:left="731" w:hanging="306"/>
      </w:pPr>
      <w:rPr>
        <w:rFonts w:ascii="Arial" w:hAnsi="Arial" w:hint="default"/>
        <w:b w:val="0"/>
        <w:i w:val="0"/>
        <w:spacing w:val="0"/>
        <w:position w:val="0"/>
        <w:sz w:val="24"/>
        <w:szCs w:val="24"/>
      </w:rPr>
    </w:lvl>
    <w:lvl w:ilvl="3">
      <w:start w:val="1"/>
      <w:numFmt w:val="lowerLetter"/>
      <w:suff w:val="space"/>
      <w:lvlText w:val="%4)"/>
      <w:lvlJc w:val="left"/>
      <w:pPr>
        <w:ind w:left="2829" w:hanging="277"/>
      </w:pPr>
      <w:rPr>
        <w:rFonts w:hint="default"/>
        <w:b/>
        <w:i w:val="0"/>
        <w:spacing w:val="0"/>
        <w:position w:val="0"/>
      </w:rPr>
    </w:lvl>
    <w:lvl w:ilvl="4">
      <w:start w:val="2"/>
      <w:numFmt w:val="bullet"/>
      <w:lvlRestart w:val="1"/>
      <w:suff w:val="space"/>
      <w:lvlText w:val=""/>
      <w:lvlJc w:val="left"/>
      <w:pPr>
        <w:ind w:left="3430" w:hanging="198"/>
      </w:pPr>
      <w:rPr>
        <w:rFonts w:ascii="Symbol" w:hAnsi="Symbol" w:hint="default"/>
        <w:b/>
        <w:i w:val="0"/>
      </w:rPr>
    </w:lvl>
    <w:lvl w:ilvl="5">
      <w:start w:val="1"/>
      <w:numFmt w:val="lowerRoman"/>
      <w:lvlText w:val="(%6)"/>
      <w:lvlJc w:val="left"/>
      <w:pPr>
        <w:tabs>
          <w:tab w:val="num" w:pos="1701"/>
        </w:tabs>
        <w:ind w:left="4832" w:hanging="360"/>
      </w:pPr>
      <w:rPr>
        <w:rFonts w:hint="default"/>
      </w:rPr>
    </w:lvl>
    <w:lvl w:ilvl="6">
      <w:start w:val="1"/>
      <w:numFmt w:val="decimal"/>
      <w:lvlText w:val="%7."/>
      <w:lvlJc w:val="left"/>
      <w:pPr>
        <w:tabs>
          <w:tab w:val="num" w:pos="1701"/>
        </w:tabs>
        <w:ind w:left="5192" w:hanging="360"/>
      </w:pPr>
      <w:rPr>
        <w:rFonts w:hint="default"/>
      </w:rPr>
    </w:lvl>
    <w:lvl w:ilvl="7">
      <w:start w:val="1"/>
      <w:numFmt w:val="lowerLetter"/>
      <w:lvlText w:val="%8."/>
      <w:lvlJc w:val="left"/>
      <w:pPr>
        <w:tabs>
          <w:tab w:val="num" w:pos="1701"/>
        </w:tabs>
        <w:ind w:left="5552" w:hanging="360"/>
      </w:pPr>
      <w:rPr>
        <w:rFonts w:hint="default"/>
      </w:rPr>
    </w:lvl>
    <w:lvl w:ilvl="8">
      <w:start w:val="1"/>
      <w:numFmt w:val="lowerRoman"/>
      <w:lvlText w:val="%9."/>
      <w:lvlJc w:val="left"/>
      <w:pPr>
        <w:tabs>
          <w:tab w:val="num" w:pos="1701"/>
        </w:tabs>
        <w:ind w:left="5912" w:hanging="360"/>
      </w:pPr>
      <w:rPr>
        <w:rFonts w:hint="default"/>
      </w:rPr>
    </w:lvl>
  </w:abstractNum>
  <w:abstractNum w:abstractNumId="30">
    <w:nsid w:val="6D453A31"/>
    <w:multiLevelType w:val="hybridMultilevel"/>
    <w:tmpl w:val="A69E7400"/>
    <w:lvl w:ilvl="0" w:tplc="AAAC31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24"/>
  </w:num>
  <w:num w:numId="16">
    <w:abstractNumId w:val="27"/>
  </w:num>
  <w:num w:numId="17">
    <w:abstractNumId w:val="26"/>
  </w:num>
  <w:num w:numId="18">
    <w:abstractNumId w:val="18"/>
  </w:num>
  <w:num w:numId="19">
    <w:abstractNumId w:val="11"/>
  </w:num>
  <w:num w:numId="20">
    <w:abstractNumId w:val="23"/>
  </w:num>
  <w:num w:numId="21">
    <w:abstractNumId w:val="13"/>
  </w:num>
  <w:num w:numId="22">
    <w:abstractNumId w:val="25"/>
  </w:num>
  <w:num w:numId="23">
    <w:abstractNumId w:val="29"/>
    <w:lvlOverride w:ilvl="0">
      <w:startOverride w:val="1"/>
    </w:lvlOverride>
    <w:lvlOverride w:ilvl="1">
      <w:startOverride w:val="1"/>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28"/>
  </w:num>
  <w:num w:numId="36">
    <w:abstractNumId w:val="14"/>
  </w:num>
  <w:num w:numId="37">
    <w:abstractNumId w:val="2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06"/>
    <w:rsid w:val="00004651"/>
    <w:rsid w:val="000110E7"/>
    <w:rsid w:val="00026B09"/>
    <w:rsid w:val="000306F3"/>
    <w:rsid w:val="00032B82"/>
    <w:rsid w:val="00043BD5"/>
    <w:rsid w:val="00044ACC"/>
    <w:rsid w:val="000465B7"/>
    <w:rsid w:val="00047F4A"/>
    <w:rsid w:val="00057D89"/>
    <w:rsid w:val="00067765"/>
    <w:rsid w:val="00071ECD"/>
    <w:rsid w:val="000855E0"/>
    <w:rsid w:val="0009218F"/>
    <w:rsid w:val="0009310E"/>
    <w:rsid w:val="000A0707"/>
    <w:rsid w:val="000B15F8"/>
    <w:rsid w:val="000B3F61"/>
    <w:rsid w:val="000C3902"/>
    <w:rsid w:val="000C4F57"/>
    <w:rsid w:val="000D21BF"/>
    <w:rsid w:val="000D6FA9"/>
    <w:rsid w:val="000E0249"/>
    <w:rsid w:val="000E15E3"/>
    <w:rsid w:val="000E2DC0"/>
    <w:rsid w:val="00103781"/>
    <w:rsid w:val="00126185"/>
    <w:rsid w:val="00140B9B"/>
    <w:rsid w:val="00152FF1"/>
    <w:rsid w:val="00153005"/>
    <w:rsid w:val="001826F1"/>
    <w:rsid w:val="001873D8"/>
    <w:rsid w:val="00191F0E"/>
    <w:rsid w:val="001A0357"/>
    <w:rsid w:val="001A1A47"/>
    <w:rsid w:val="001B0DE6"/>
    <w:rsid w:val="001D161E"/>
    <w:rsid w:val="001D247D"/>
    <w:rsid w:val="001E7BF1"/>
    <w:rsid w:val="00214D74"/>
    <w:rsid w:val="002160FD"/>
    <w:rsid w:val="0021761B"/>
    <w:rsid w:val="0022138C"/>
    <w:rsid w:val="0024048B"/>
    <w:rsid w:val="0024490B"/>
    <w:rsid w:val="00247722"/>
    <w:rsid w:val="00255EBD"/>
    <w:rsid w:val="0026781E"/>
    <w:rsid w:val="002822E1"/>
    <w:rsid w:val="00283416"/>
    <w:rsid w:val="002854A1"/>
    <w:rsid w:val="002A2176"/>
    <w:rsid w:val="002A3502"/>
    <w:rsid w:val="002A5979"/>
    <w:rsid w:val="002A6365"/>
    <w:rsid w:val="002A64E3"/>
    <w:rsid w:val="002B63A4"/>
    <w:rsid w:val="002C03C5"/>
    <w:rsid w:val="002C3F22"/>
    <w:rsid w:val="002C44A2"/>
    <w:rsid w:val="002D617B"/>
    <w:rsid w:val="002F5D2F"/>
    <w:rsid w:val="002F7A8E"/>
    <w:rsid w:val="00305806"/>
    <w:rsid w:val="00316A4A"/>
    <w:rsid w:val="003225C8"/>
    <w:rsid w:val="00323B5B"/>
    <w:rsid w:val="0032613C"/>
    <w:rsid w:val="00333029"/>
    <w:rsid w:val="003423FC"/>
    <w:rsid w:val="003473ED"/>
    <w:rsid w:val="003606D2"/>
    <w:rsid w:val="00363E99"/>
    <w:rsid w:val="00370899"/>
    <w:rsid w:val="00370AEC"/>
    <w:rsid w:val="00371FC8"/>
    <w:rsid w:val="00375B3C"/>
    <w:rsid w:val="00376494"/>
    <w:rsid w:val="00380F49"/>
    <w:rsid w:val="00382143"/>
    <w:rsid w:val="00392D3B"/>
    <w:rsid w:val="00393F4F"/>
    <w:rsid w:val="00397752"/>
    <w:rsid w:val="003A1322"/>
    <w:rsid w:val="003A30B5"/>
    <w:rsid w:val="003A65F3"/>
    <w:rsid w:val="003C5A79"/>
    <w:rsid w:val="003D1090"/>
    <w:rsid w:val="003D7504"/>
    <w:rsid w:val="003E16E2"/>
    <w:rsid w:val="003E3A7E"/>
    <w:rsid w:val="003F1C33"/>
    <w:rsid w:val="003F26B8"/>
    <w:rsid w:val="003F7A43"/>
    <w:rsid w:val="00401451"/>
    <w:rsid w:val="00407B86"/>
    <w:rsid w:val="0041278A"/>
    <w:rsid w:val="00412A52"/>
    <w:rsid w:val="00421A69"/>
    <w:rsid w:val="00440F32"/>
    <w:rsid w:val="00451ACA"/>
    <w:rsid w:val="00472E93"/>
    <w:rsid w:val="004817AA"/>
    <w:rsid w:val="004878A9"/>
    <w:rsid w:val="0049227F"/>
    <w:rsid w:val="004B4061"/>
    <w:rsid w:val="004C2195"/>
    <w:rsid w:val="004C731C"/>
    <w:rsid w:val="004D462A"/>
    <w:rsid w:val="004D4D4A"/>
    <w:rsid w:val="004D703C"/>
    <w:rsid w:val="004D7C7C"/>
    <w:rsid w:val="004F26F1"/>
    <w:rsid w:val="004F6671"/>
    <w:rsid w:val="004F66C3"/>
    <w:rsid w:val="0051342E"/>
    <w:rsid w:val="00527706"/>
    <w:rsid w:val="0053111F"/>
    <w:rsid w:val="0053428E"/>
    <w:rsid w:val="00537526"/>
    <w:rsid w:val="005429BB"/>
    <w:rsid w:val="00544D08"/>
    <w:rsid w:val="0054772E"/>
    <w:rsid w:val="00554280"/>
    <w:rsid w:val="00560729"/>
    <w:rsid w:val="00563B51"/>
    <w:rsid w:val="005705AD"/>
    <w:rsid w:val="00571B8C"/>
    <w:rsid w:val="00585D57"/>
    <w:rsid w:val="005957F1"/>
    <w:rsid w:val="005A4953"/>
    <w:rsid w:val="005B2B41"/>
    <w:rsid w:val="005C35FE"/>
    <w:rsid w:val="005D07A2"/>
    <w:rsid w:val="005F0A34"/>
    <w:rsid w:val="00626CD1"/>
    <w:rsid w:val="00644453"/>
    <w:rsid w:val="00664C6F"/>
    <w:rsid w:val="00681556"/>
    <w:rsid w:val="006A06B6"/>
    <w:rsid w:val="006A2392"/>
    <w:rsid w:val="006D7C61"/>
    <w:rsid w:val="006E1AC7"/>
    <w:rsid w:val="006E31B3"/>
    <w:rsid w:val="006F1655"/>
    <w:rsid w:val="006F1887"/>
    <w:rsid w:val="006F5C01"/>
    <w:rsid w:val="00710093"/>
    <w:rsid w:val="00761FA2"/>
    <w:rsid w:val="00774B58"/>
    <w:rsid w:val="0077617B"/>
    <w:rsid w:val="007923F2"/>
    <w:rsid w:val="007A7A4C"/>
    <w:rsid w:val="007B351D"/>
    <w:rsid w:val="007B40B8"/>
    <w:rsid w:val="007C3914"/>
    <w:rsid w:val="007C74A7"/>
    <w:rsid w:val="007C76E1"/>
    <w:rsid w:val="007D288A"/>
    <w:rsid w:val="007D71D7"/>
    <w:rsid w:val="007F4AC8"/>
    <w:rsid w:val="00802284"/>
    <w:rsid w:val="0081092A"/>
    <w:rsid w:val="00811D7F"/>
    <w:rsid w:val="00817986"/>
    <w:rsid w:val="00827371"/>
    <w:rsid w:val="008479D1"/>
    <w:rsid w:val="00866765"/>
    <w:rsid w:val="008667C7"/>
    <w:rsid w:val="00870DA4"/>
    <w:rsid w:val="00875480"/>
    <w:rsid w:val="008A4601"/>
    <w:rsid w:val="008C1E3C"/>
    <w:rsid w:val="008E1629"/>
    <w:rsid w:val="008E70E2"/>
    <w:rsid w:val="008F1DA6"/>
    <w:rsid w:val="008F1FC9"/>
    <w:rsid w:val="008F41DD"/>
    <w:rsid w:val="00912AED"/>
    <w:rsid w:val="00915D18"/>
    <w:rsid w:val="00923746"/>
    <w:rsid w:val="00924892"/>
    <w:rsid w:val="00933534"/>
    <w:rsid w:val="00936FCA"/>
    <w:rsid w:val="00941C7E"/>
    <w:rsid w:val="009556C1"/>
    <w:rsid w:val="00962A12"/>
    <w:rsid w:val="00973253"/>
    <w:rsid w:val="00987F5B"/>
    <w:rsid w:val="009A25AC"/>
    <w:rsid w:val="009B0E63"/>
    <w:rsid w:val="009D30A1"/>
    <w:rsid w:val="009D74AD"/>
    <w:rsid w:val="009F72B0"/>
    <w:rsid w:val="00A24F44"/>
    <w:rsid w:val="00A30CF4"/>
    <w:rsid w:val="00A334F8"/>
    <w:rsid w:val="00A40EA4"/>
    <w:rsid w:val="00A50FBA"/>
    <w:rsid w:val="00A60982"/>
    <w:rsid w:val="00A807F1"/>
    <w:rsid w:val="00A86511"/>
    <w:rsid w:val="00A917C3"/>
    <w:rsid w:val="00A930AA"/>
    <w:rsid w:val="00A967FB"/>
    <w:rsid w:val="00A974A0"/>
    <w:rsid w:val="00AB16F5"/>
    <w:rsid w:val="00AB260B"/>
    <w:rsid w:val="00AB5796"/>
    <w:rsid w:val="00AC0FA4"/>
    <w:rsid w:val="00AD54B8"/>
    <w:rsid w:val="00B0518E"/>
    <w:rsid w:val="00B10826"/>
    <w:rsid w:val="00B114C8"/>
    <w:rsid w:val="00B239B1"/>
    <w:rsid w:val="00B261A0"/>
    <w:rsid w:val="00B312E8"/>
    <w:rsid w:val="00B35ED1"/>
    <w:rsid w:val="00B46A16"/>
    <w:rsid w:val="00B47C4B"/>
    <w:rsid w:val="00B8424E"/>
    <w:rsid w:val="00B84FA4"/>
    <w:rsid w:val="00B94A84"/>
    <w:rsid w:val="00BA16FB"/>
    <w:rsid w:val="00BB0427"/>
    <w:rsid w:val="00BD541E"/>
    <w:rsid w:val="00BD7722"/>
    <w:rsid w:val="00BD7AA5"/>
    <w:rsid w:val="00BE0E19"/>
    <w:rsid w:val="00BE3C93"/>
    <w:rsid w:val="00BE5DEA"/>
    <w:rsid w:val="00BF3B5C"/>
    <w:rsid w:val="00BF4F7B"/>
    <w:rsid w:val="00BF714E"/>
    <w:rsid w:val="00BF754D"/>
    <w:rsid w:val="00C04DB7"/>
    <w:rsid w:val="00C052AF"/>
    <w:rsid w:val="00C178FE"/>
    <w:rsid w:val="00C17906"/>
    <w:rsid w:val="00C4285C"/>
    <w:rsid w:val="00C51C87"/>
    <w:rsid w:val="00C56867"/>
    <w:rsid w:val="00C62250"/>
    <w:rsid w:val="00C96439"/>
    <w:rsid w:val="00CA5712"/>
    <w:rsid w:val="00CA779C"/>
    <w:rsid w:val="00CB0756"/>
    <w:rsid w:val="00CB5DE0"/>
    <w:rsid w:val="00CC4EC1"/>
    <w:rsid w:val="00CE5382"/>
    <w:rsid w:val="00CE72E2"/>
    <w:rsid w:val="00CF1EBC"/>
    <w:rsid w:val="00CF28B2"/>
    <w:rsid w:val="00D24575"/>
    <w:rsid w:val="00D25A25"/>
    <w:rsid w:val="00D3031B"/>
    <w:rsid w:val="00D35897"/>
    <w:rsid w:val="00D477F5"/>
    <w:rsid w:val="00D50573"/>
    <w:rsid w:val="00D531C6"/>
    <w:rsid w:val="00D60668"/>
    <w:rsid w:val="00D60A04"/>
    <w:rsid w:val="00D77A46"/>
    <w:rsid w:val="00D81D09"/>
    <w:rsid w:val="00DA7FF7"/>
    <w:rsid w:val="00DB6C36"/>
    <w:rsid w:val="00DC654B"/>
    <w:rsid w:val="00DD0385"/>
    <w:rsid w:val="00DD2419"/>
    <w:rsid w:val="00DD7208"/>
    <w:rsid w:val="00DE0A49"/>
    <w:rsid w:val="00DE738F"/>
    <w:rsid w:val="00DF1CB0"/>
    <w:rsid w:val="00DF2978"/>
    <w:rsid w:val="00DF53B5"/>
    <w:rsid w:val="00E004D8"/>
    <w:rsid w:val="00E038AA"/>
    <w:rsid w:val="00E04323"/>
    <w:rsid w:val="00E37AA8"/>
    <w:rsid w:val="00E67F52"/>
    <w:rsid w:val="00E707F3"/>
    <w:rsid w:val="00E750FF"/>
    <w:rsid w:val="00E753C3"/>
    <w:rsid w:val="00E85592"/>
    <w:rsid w:val="00EA76E4"/>
    <w:rsid w:val="00EC5B19"/>
    <w:rsid w:val="00ED00BB"/>
    <w:rsid w:val="00EE2E6D"/>
    <w:rsid w:val="00EF28F1"/>
    <w:rsid w:val="00EF44C7"/>
    <w:rsid w:val="00EF5F10"/>
    <w:rsid w:val="00F12B2D"/>
    <w:rsid w:val="00F1697E"/>
    <w:rsid w:val="00F22682"/>
    <w:rsid w:val="00F26BDC"/>
    <w:rsid w:val="00F27378"/>
    <w:rsid w:val="00F344DE"/>
    <w:rsid w:val="00F356F5"/>
    <w:rsid w:val="00F359E6"/>
    <w:rsid w:val="00F35F9D"/>
    <w:rsid w:val="00F3643C"/>
    <w:rsid w:val="00F4600B"/>
    <w:rsid w:val="00F50984"/>
    <w:rsid w:val="00F50CC5"/>
    <w:rsid w:val="00F51EBE"/>
    <w:rsid w:val="00F521C6"/>
    <w:rsid w:val="00F717AD"/>
    <w:rsid w:val="00F9601C"/>
    <w:rsid w:val="00FA1E8A"/>
    <w:rsid w:val="00FA3674"/>
    <w:rsid w:val="00FA6D34"/>
    <w:rsid w:val="00FB6F61"/>
    <w:rsid w:val="00FC760D"/>
    <w:rsid w:val="00FD6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453"/>
    <w:rPr>
      <w:sz w:val="24"/>
      <w:szCs w:val="24"/>
    </w:rPr>
  </w:style>
  <w:style w:type="paragraph" w:styleId="Nagwek1">
    <w:name w:val="heading 1"/>
    <w:basedOn w:val="Normalny"/>
    <w:next w:val="Normalny"/>
    <w:qFormat/>
    <w:rsid w:val="00644453"/>
    <w:pPr>
      <w:keepNext/>
      <w:autoSpaceDE w:val="0"/>
      <w:autoSpaceDN w:val="0"/>
      <w:spacing w:line="360" w:lineRule="auto"/>
      <w:ind w:left="3402"/>
      <w:outlineLvl w:val="0"/>
    </w:pPr>
    <w:rPr>
      <w:rFonts w:eastAsia="MS Mincho"/>
      <w:b/>
      <w:bCs/>
    </w:rPr>
  </w:style>
  <w:style w:type="paragraph" w:styleId="Nagwek2">
    <w:name w:val="heading 2"/>
    <w:basedOn w:val="Normalny"/>
    <w:next w:val="Normalny"/>
    <w:qFormat/>
    <w:rsid w:val="00644453"/>
    <w:pPr>
      <w:keepNext/>
      <w:autoSpaceDE w:val="0"/>
      <w:autoSpaceDN w:val="0"/>
      <w:spacing w:line="290" w:lineRule="atLeast"/>
      <w:ind w:left="340" w:right="-2" w:hanging="340"/>
      <w:jc w:val="center"/>
      <w:outlineLvl w:val="1"/>
    </w:pPr>
    <w:rPr>
      <w:rFonts w:eastAsia="MS Mincho"/>
      <w:b/>
      <w:bCs/>
    </w:rPr>
  </w:style>
  <w:style w:type="paragraph" w:styleId="Nagwek3">
    <w:name w:val="heading 3"/>
    <w:basedOn w:val="Normalny"/>
    <w:next w:val="Normalny"/>
    <w:qFormat/>
    <w:rsid w:val="00644453"/>
    <w:pPr>
      <w:keepNext/>
      <w:tabs>
        <w:tab w:val="left" w:pos="8505"/>
      </w:tabs>
      <w:autoSpaceDE w:val="0"/>
      <w:autoSpaceDN w:val="0"/>
      <w:spacing w:line="360" w:lineRule="auto"/>
      <w:ind w:left="4536" w:right="1276"/>
      <w:jc w:val="center"/>
      <w:outlineLvl w:val="2"/>
    </w:pPr>
    <w:rPr>
      <w:rFonts w:eastAsia="MS Mincho"/>
      <w:b/>
      <w:bCs/>
    </w:rPr>
  </w:style>
  <w:style w:type="paragraph" w:styleId="Nagwek7">
    <w:name w:val="heading 7"/>
    <w:basedOn w:val="Normalny"/>
    <w:next w:val="Normalny"/>
    <w:qFormat/>
    <w:rsid w:val="00644453"/>
    <w:pPr>
      <w:keepNext/>
      <w:autoSpaceDE w:val="0"/>
      <w:autoSpaceDN w:val="0"/>
      <w:ind w:left="5760"/>
      <w:jc w:val="center"/>
      <w:outlineLvl w:val="6"/>
    </w:pPr>
    <w:rPr>
      <w:rFonts w:eastAsia="MS Mincho"/>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1">
    <w:name w:val="Body Text 21"/>
    <w:basedOn w:val="Normalny"/>
    <w:rsid w:val="00644453"/>
    <w:pPr>
      <w:widowControl w:val="0"/>
      <w:spacing w:line="360" w:lineRule="auto"/>
      <w:jc w:val="center"/>
    </w:pPr>
    <w:rPr>
      <w:rFonts w:eastAsia="MS Mincho"/>
      <w:b/>
      <w:bCs/>
    </w:rPr>
  </w:style>
  <w:style w:type="paragraph" w:styleId="Tekstpodstawowy">
    <w:name w:val="Body Text"/>
    <w:basedOn w:val="Normalny"/>
    <w:semiHidden/>
    <w:rsid w:val="00644453"/>
    <w:pPr>
      <w:autoSpaceDE w:val="0"/>
      <w:autoSpaceDN w:val="0"/>
      <w:jc w:val="both"/>
    </w:pPr>
    <w:rPr>
      <w:rFonts w:eastAsia="MS Mincho"/>
      <w:b/>
      <w:bCs/>
    </w:rPr>
  </w:style>
  <w:style w:type="paragraph" w:styleId="Tekstpodstawowywcity">
    <w:name w:val="Body Text Indent"/>
    <w:basedOn w:val="Normalny"/>
    <w:semiHidden/>
    <w:rsid w:val="00644453"/>
    <w:pPr>
      <w:autoSpaceDE w:val="0"/>
      <w:autoSpaceDN w:val="0"/>
      <w:spacing w:after="120"/>
      <w:ind w:left="283"/>
    </w:pPr>
    <w:rPr>
      <w:rFonts w:eastAsia="MS Mincho"/>
    </w:rPr>
  </w:style>
  <w:style w:type="paragraph" w:styleId="Tekstpodstawowywcity3">
    <w:name w:val="Body Text Indent 3"/>
    <w:basedOn w:val="Normalny"/>
    <w:semiHidden/>
    <w:rsid w:val="00644453"/>
    <w:pPr>
      <w:autoSpaceDE w:val="0"/>
      <w:autoSpaceDN w:val="0"/>
      <w:spacing w:after="120"/>
      <w:ind w:left="283"/>
    </w:pPr>
    <w:rPr>
      <w:sz w:val="16"/>
      <w:szCs w:val="16"/>
    </w:rPr>
  </w:style>
  <w:style w:type="paragraph" w:styleId="Tekstpodstawowy3">
    <w:name w:val="Body Text 3"/>
    <w:basedOn w:val="Normalny"/>
    <w:semiHidden/>
    <w:rsid w:val="00644453"/>
    <w:pPr>
      <w:autoSpaceDE w:val="0"/>
      <w:autoSpaceDN w:val="0"/>
      <w:spacing w:after="120"/>
    </w:pPr>
    <w:rPr>
      <w:rFonts w:eastAsia="MS Mincho"/>
      <w:sz w:val="16"/>
      <w:szCs w:val="16"/>
    </w:rPr>
  </w:style>
  <w:style w:type="paragraph" w:styleId="Tekstpodstawowy2">
    <w:name w:val="Body Text 2"/>
    <w:basedOn w:val="Normalny"/>
    <w:semiHidden/>
    <w:rsid w:val="00644453"/>
    <w:pPr>
      <w:tabs>
        <w:tab w:val="left" w:pos="540"/>
        <w:tab w:val="left" w:pos="720"/>
        <w:tab w:val="left" w:pos="900"/>
        <w:tab w:val="left" w:pos="9180"/>
      </w:tabs>
      <w:autoSpaceDE w:val="0"/>
      <w:autoSpaceDN w:val="0"/>
      <w:spacing w:line="290" w:lineRule="atLeast"/>
      <w:ind w:right="74"/>
      <w:jc w:val="both"/>
    </w:pPr>
  </w:style>
  <w:style w:type="character" w:customStyle="1" w:styleId="Znak">
    <w:name w:val="Znak"/>
    <w:basedOn w:val="Domylnaczcionkaakapitu"/>
    <w:rsid w:val="00644453"/>
    <w:rPr>
      <w:rFonts w:eastAsia="MS Mincho"/>
      <w:sz w:val="16"/>
      <w:szCs w:val="16"/>
      <w:lang w:val="pl-PL" w:eastAsia="pl-PL" w:bidi="ar-SA"/>
    </w:rPr>
  </w:style>
  <w:style w:type="paragraph" w:styleId="Tytu">
    <w:name w:val="Title"/>
    <w:basedOn w:val="Normalny"/>
    <w:qFormat/>
    <w:rsid w:val="00644453"/>
    <w:pPr>
      <w:spacing w:line="360" w:lineRule="auto"/>
      <w:jc w:val="center"/>
    </w:pPr>
    <w:rPr>
      <w:rFonts w:eastAsia="MS Mincho"/>
      <w:b/>
      <w:szCs w:val="20"/>
    </w:rPr>
  </w:style>
  <w:style w:type="paragraph" w:styleId="Tekstpodstawowywcity2">
    <w:name w:val="Body Text Indent 2"/>
    <w:basedOn w:val="Normalny"/>
    <w:semiHidden/>
    <w:rsid w:val="00644453"/>
    <w:pPr>
      <w:tabs>
        <w:tab w:val="left" w:pos="720"/>
        <w:tab w:val="left" w:pos="900"/>
      </w:tabs>
      <w:autoSpaceDE w:val="0"/>
      <w:autoSpaceDN w:val="0"/>
      <w:spacing w:line="280" w:lineRule="exact"/>
      <w:ind w:firstLine="360"/>
      <w:jc w:val="both"/>
    </w:pPr>
  </w:style>
  <w:style w:type="paragraph" w:styleId="Tekstblokowy">
    <w:name w:val="Block Text"/>
    <w:basedOn w:val="Normalny"/>
    <w:semiHidden/>
    <w:rsid w:val="00644453"/>
    <w:pPr>
      <w:autoSpaceDE w:val="0"/>
      <w:autoSpaceDN w:val="0"/>
      <w:spacing w:line="290" w:lineRule="exact"/>
      <w:ind w:left="5812" w:right="60"/>
    </w:pPr>
  </w:style>
  <w:style w:type="character" w:styleId="Hipercze">
    <w:name w:val="Hyperlink"/>
    <w:rsid w:val="00AC0FA4"/>
    <w:rPr>
      <w:strike w:val="0"/>
      <w:dstrike w:val="0"/>
      <w:color w:val="FF0000"/>
      <w:u w:val="none"/>
      <w:effect w:val="none"/>
    </w:rPr>
  </w:style>
  <w:style w:type="paragraph" w:customStyle="1" w:styleId="Domynie">
    <w:name w:val="Domy徑nie"/>
    <w:rsid w:val="007923F2"/>
    <w:pPr>
      <w:widowControl w:val="0"/>
      <w:autoSpaceDN w:val="0"/>
      <w:adjustRightInd w:val="0"/>
    </w:pPr>
    <w:rPr>
      <w:kern w:val="1"/>
      <w:sz w:val="24"/>
      <w:szCs w:val="24"/>
      <w:lang w:bidi="hi-IN"/>
    </w:rPr>
  </w:style>
  <w:style w:type="paragraph" w:customStyle="1" w:styleId="Tretekstu">
    <w:name w:val="Tre?? tekstu"/>
    <w:basedOn w:val="Domynie"/>
    <w:rsid w:val="007923F2"/>
    <w:pPr>
      <w:autoSpaceDE w:val="0"/>
    </w:pPr>
    <w:rPr>
      <w:kern w:val="0"/>
      <w:lang w:bidi="ar-SA"/>
    </w:rPr>
  </w:style>
  <w:style w:type="paragraph" w:styleId="Akapitzlist">
    <w:name w:val="List Paragraph"/>
    <w:basedOn w:val="Domynie"/>
    <w:qFormat/>
    <w:rsid w:val="007923F2"/>
    <w:pPr>
      <w:ind w:left="720"/>
    </w:pPr>
    <w:rPr>
      <w:kern w:val="0"/>
      <w:lang w:bidi="ar-SA"/>
    </w:rPr>
  </w:style>
  <w:style w:type="character" w:customStyle="1" w:styleId="ng-binding">
    <w:name w:val="ng-binding"/>
    <w:basedOn w:val="Domylnaczcionkaakapitu"/>
    <w:rsid w:val="00EC5B19"/>
  </w:style>
  <w:style w:type="paragraph" w:customStyle="1" w:styleId="TekstpodstawowywcityWyjustowany">
    <w:name w:val="Tekst podstawowy wcięty + Wyjustowany"/>
    <w:aliases w:val="Z lewej:  0 cm,Pierwszy wiersz:  0,95..."/>
    <w:basedOn w:val="Normalny"/>
    <w:rsid w:val="008667C7"/>
    <w:pPr>
      <w:autoSpaceDE w:val="0"/>
      <w:autoSpaceDN w:val="0"/>
      <w:adjustRightInd w:val="0"/>
      <w:ind w:firstLine="539"/>
      <w:jc w:val="both"/>
    </w:pPr>
  </w:style>
  <w:style w:type="paragraph" w:styleId="Tekstdymka">
    <w:name w:val="Balloon Text"/>
    <w:basedOn w:val="Normalny"/>
    <w:link w:val="TekstdymkaZnak"/>
    <w:uiPriority w:val="99"/>
    <w:semiHidden/>
    <w:unhideWhenUsed/>
    <w:rsid w:val="009D30A1"/>
    <w:rPr>
      <w:rFonts w:ascii="Tahoma" w:hAnsi="Tahoma" w:cs="Tahoma"/>
      <w:sz w:val="16"/>
      <w:szCs w:val="16"/>
    </w:rPr>
  </w:style>
  <w:style w:type="character" w:customStyle="1" w:styleId="TekstdymkaZnak">
    <w:name w:val="Tekst dymka Znak"/>
    <w:basedOn w:val="Domylnaczcionkaakapitu"/>
    <w:link w:val="Tekstdymka"/>
    <w:uiPriority w:val="99"/>
    <w:semiHidden/>
    <w:rsid w:val="009D3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453"/>
    <w:rPr>
      <w:sz w:val="24"/>
      <w:szCs w:val="24"/>
    </w:rPr>
  </w:style>
  <w:style w:type="paragraph" w:styleId="Nagwek1">
    <w:name w:val="heading 1"/>
    <w:basedOn w:val="Normalny"/>
    <w:next w:val="Normalny"/>
    <w:qFormat/>
    <w:rsid w:val="00644453"/>
    <w:pPr>
      <w:keepNext/>
      <w:autoSpaceDE w:val="0"/>
      <w:autoSpaceDN w:val="0"/>
      <w:spacing w:line="360" w:lineRule="auto"/>
      <w:ind w:left="3402"/>
      <w:outlineLvl w:val="0"/>
    </w:pPr>
    <w:rPr>
      <w:rFonts w:eastAsia="MS Mincho"/>
      <w:b/>
      <w:bCs/>
    </w:rPr>
  </w:style>
  <w:style w:type="paragraph" w:styleId="Nagwek2">
    <w:name w:val="heading 2"/>
    <w:basedOn w:val="Normalny"/>
    <w:next w:val="Normalny"/>
    <w:qFormat/>
    <w:rsid w:val="00644453"/>
    <w:pPr>
      <w:keepNext/>
      <w:autoSpaceDE w:val="0"/>
      <w:autoSpaceDN w:val="0"/>
      <w:spacing w:line="290" w:lineRule="atLeast"/>
      <w:ind w:left="340" w:right="-2" w:hanging="340"/>
      <w:jc w:val="center"/>
      <w:outlineLvl w:val="1"/>
    </w:pPr>
    <w:rPr>
      <w:rFonts w:eastAsia="MS Mincho"/>
      <w:b/>
      <w:bCs/>
    </w:rPr>
  </w:style>
  <w:style w:type="paragraph" w:styleId="Nagwek3">
    <w:name w:val="heading 3"/>
    <w:basedOn w:val="Normalny"/>
    <w:next w:val="Normalny"/>
    <w:qFormat/>
    <w:rsid w:val="00644453"/>
    <w:pPr>
      <w:keepNext/>
      <w:tabs>
        <w:tab w:val="left" w:pos="8505"/>
      </w:tabs>
      <w:autoSpaceDE w:val="0"/>
      <w:autoSpaceDN w:val="0"/>
      <w:spacing w:line="360" w:lineRule="auto"/>
      <w:ind w:left="4536" w:right="1276"/>
      <w:jc w:val="center"/>
      <w:outlineLvl w:val="2"/>
    </w:pPr>
    <w:rPr>
      <w:rFonts w:eastAsia="MS Mincho"/>
      <w:b/>
      <w:bCs/>
    </w:rPr>
  </w:style>
  <w:style w:type="paragraph" w:styleId="Nagwek7">
    <w:name w:val="heading 7"/>
    <w:basedOn w:val="Normalny"/>
    <w:next w:val="Normalny"/>
    <w:qFormat/>
    <w:rsid w:val="00644453"/>
    <w:pPr>
      <w:keepNext/>
      <w:autoSpaceDE w:val="0"/>
      <w:autoSpaceDN w:val="0"/>
      <w:ind w:left="5760"/>
      <w:jc w:val="center"/>
      <w:outlineLvl w:val="6"/>
    </w:pPr>
    <w:rPr>
      <w:rFonts w:eastAsia="MS Mincho"/>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1">
    <w:name w:val="Body Text 21"/>
    <w:basedOn w:val="Normalny"/>
    <w:rsid w:val="00644453"/>
    <w:pPr>
      <w:widowControl w:val="0"/>
      <w:spacing w:line="360" w:lineRule="auto"/>
      <w:jc w:val="center"/>
    </w:pPr>
    <w:rPr>
      <w:rFonts w:eastAsia="MS Mincho"/>
      <w:b/>
      <w:bCs/>
    </w:rPr>
  </w:style>
  <w:style w:type="paragraph" w:styleId="Tekstpodstawowy">
    <w:name w:val="Body Text"/>
    <w:basedOn w:val="Normalny"/>
    <w:semiHidden/>
    <w:rsid w:val="00644453"/>
    <w:pPr>
      <w:autoSpaceDE w:val="0"/>
      <w:autoSpaceDN w:val="0"/>
      <w:jc w:val="both"/>
    </w:pPr>
    <w:rPr>
      <w:rFonts w:eastAsia="MS Mincho"/>
      <w:b/>
      <w:bCs/>
    </w:rPr>
  </w:style>
  <w:style w:type="paragraph" w:styleId="Tekstpodstawowywcity">
    <w:name w:val="Body Text Indent"/>
    <w:basedOn w:val="Normalny"/>
    <w:semiHidden/>
    <w:rsid w:val="00644453"/>
    <w:pPr>
      <w:autoSpaceDE w:val="0"/>
      <w:autoSpaceDN w:val="0"/>
      <w:spacing w:after="120"/>
      <w:ind w:left="283"/>
    </w:pPr>
    <w:rPr>
      <w:rFonts w:eastAsia="MS Mincho"/>
    </w:rPr>
  </w:style>
  <w:style w:type="paragraph" w:styleId="Tekstpodstawowywcity3">
    <w:name w:val="Body Text Indent 3"/>
    <w:basedOn w:val="Normalny"/>
    <w:semiHidden/>
    <w:rsid w:val="00644453"/>
    <w:pPr>
      <w:autoSpaceDE w:val="0"/>
      <w:autoSpaceDN w:val="0"/>
      <w:spacing w:after="120"/>
      <w:ind w:left="283"/>
    </w:pPr>
    <w:rPr>
      <w:sz w:val="16"/>
      <w:szCs w:val="16"/>
    </w:rPr>
  </w:style>
  <w:style w:type="paragraph" w:styleId="Tekstpodstawowy3">
    <w:name w:val="Body Text 3"/>
    <w:basedOn w:val="Normalny"/>
    <w:semiHidden/>
    <w:rsid w:val="00644453"/>
    <w:pPr>
      <w:autoSpaceDE w:val="0"/>
      <w:autoSpaceDN w:val="0"/>
      <w:spacing w:after="120"/>
    </w:pPr>
    <w:rPr>
      <w:rFonts w:eastAsia="MS Mincho"/>
      <w:sz w:val="16"/>
      <w:szCs w:val="16"/>
    </w:rPr>
  </w:style>
  <w:style w:type="paragraph" w:styleId="Tekstpodstawowy2">
    <w:name w:val="Body Text 2"/>
    <w:basedOn w:val="Normalny"/>
    <w:semiHidden/>
    <w:rsid w:val="00644453"/>
    <w:pPr>
      <w:tabs>
        <w:tab w:val="left" w:pos="540"/>
        <w:tab w:val="left" w:pos="720"/>
        <w:tab w:val="left" w:pos="900"/>
        <w:tab w:val="left" w:pos="9180"/>
      </w:tabs>
      <w:autoSpaceDE w:val="0"/>
      <w:autoSpaceDN w:val="0"/>
      <w:spacing w:line="290" w:lineRule="atLeast"/>
      <w:ind w:right="74"/>
      <w:jc w:val="both"/>
    </w:pPr>
  </w:style>
  <w:style w:type="character" w:customStyle="1" w:styleId="Znak">
    <w:name w:val="Znak"/>
    <w:basedOn w:val="Domylnaczcionkaakapitu"/>
    <w:rsid w:val="00644453"/>
    <w:rPr>
      <w:rFonts w:eastAsia="MS Mincho"/>
      <w:sz w:val="16"/>
      <w:szCs w:val="16"/>
      <w:lang w:val="pl-PL" w:eastAsia="pl-PL" w:bidi="ar-SA"/>
    </w:rPr>
  </w:style>
  <w:style w:type="paragraph" w:styleId="Tytu">
    <w:name w:val="Title"/>
    <w:basedOn w:val="Normalny"/>
    <w:qFormat/>
    <w:rsid w:val="00644453"/>
    <w:pPr>
      <w:spacing w:line="360" w:lineRule="auto"/>
      <w:jc w:val="center"/>
    </w:pPr>
    <w:rPr>
      <w:rFonts w:eastAsia="MS Mincho"/>
      <w:b/>
      <w:szCs w:val="20"/>
    </w:rPr>
  </w:style>
  <w:style w:type="paragraph" w:styleId="Tekstpodstawowywcity2">
    <w:name w:val="Body Text Indent 2"/>
    <w:basedOn w:val="Normalny"/>
    <w:semiHidden/>
    <w:rsid w:val="00644453"/>
    <w:pPr>
      <w:tabs>
        <w:tab w:val="left" w:pos="720"/>
        <w:tab w:val="left" w:pos="900"/>
      </w:tabs>
      <w:autoSpaceDE w:val="0"/>
      <w:autoSpaceDN w:val="0"/>
      <w:spacing w:line="280" w:lineRule="exact"/>
      <w:ind w:firstLine="360"/>
      <w:jc w:val="both"/>
    </w:pPr>
  </w:style>
  <w:style w:type="paragraph" w:styleId="Tekstblokowy">
    <w:name w:val="Block Text"/>
    <w:basedOn w:val="Normalny"/>
    <w:semiHidden/>
    <w:rsid w:val="00644453"/>
    <w:pPr>
      <w:autoSpaceDE w:val="0"/>
      <w:autoSpaceDN w:val="0"/>
      <w:spacing w:line="290" w:lineRule="exact"/>
      <w:ind w:left="5812" w:right="60"/>
    </w:pPr>
  </w:style>
  <w:style w:type="character" w:styleId="Hipercze">
    <w:name w:val="Hyperlink"/>
    <w:rsid w:val="00AC0FA4"/>
    <w:rPr>
      <w:strike w:val="0"/>
      <w:dstrike w:val="0"/>
      <w:color w:val="FF0000"/>
      <w:u w:val="none"/>
      <w:effect w:val="none"/>
    </w:rPr>
  </w:style>
  <w:style w:type="paragraph" w:customStyle="1" w:styleId="Domynie">
    <w:name w:val="Domy徑nie"/>
    <w:rsid w:val="007923F2"/>
    <w:pPr>
      <w:widowControl w:val="0"/>
      <w:autoSpaceDN w:val="0"/>
      <w:adjustRightInd w:val="0"/>
    </w:pPr>
    <w:rPr>
      <w:kern w:val="1"/>
      <w:sz w:val="24"/>
      <w:szCs w:val="24"/>
      <w:lang w:bidi="hi-IN"/>
    </w:rPr>
  </w:style>
  <w:style w:type="paragraph" w:customStyle="1" w:styleId="Tretekstu">
    <w:name w:val="Tre?? tekstu"/>
    <w:basedOn w:val="Domynie"/>
    <w:rsid w:val="007923F2"/>
    <w:pPr>
      <w:autoSpaceDE w:val="0"/>
    </w:pPr>
    <w:rPr>
      <w:kern w:val="0"/>
      <w:lang w:bidi="ar-SA"/>
    </w:rPr>
  </w:style>
  <w:style w:type="paragraph" w:styleId="Akapitzlist">
    <w:name w:val="List Paragraph"/>
    <w:basedOn w:val="Domynie"/>
    <w:qFormat/>
    <w:rsid w:val="007923F2"/>
    <w:pPr>
      <w:ind w:left="720"/>
    </w:pPr>
    <w:rPr>
      <w:kern w:val="0"/>
      <w:lang w:bidi="ar-SA"/>
    </w:rPr>
  </w:style>
  <w:style w:type="character" w:customStyle="1" w:styleId="ng-binding">
    <w:name w:val="ng-binding"/>
    <w:basedOn w:val="Domylnaczcionkaakapitu"/>
    <w:rsid w:val="00EC5B19"/>
  </w:style>
  <w:style w:type="paragraph" w:customStyle="1" w:styleId="TekstpodstawowywcityWyjustowany">
    <w:name w:val="Tekst podstawowy wcięty + Wyjustowany"/>
    <w:aliases w:val="Z lewej:  0 cm,Pierwszy wiersz:  0,95..."/>
    <w:basedOn w:val="Normalny"/>
    <w:rsid w:val="008667C7"/>
    <w:pPr>
      <w:autoSpaceDE w:val="0"/>
      <w:autoSpaceDN w:val="0"/>
      <w:adjustRightInd w:val="0"/>
      <w:ind w:firstLine="539"/>
      <w:jc w:val="both"/>
    </w:pPr>
  </w:style>
  <w:style w:type="paragraph" w:styleId="Tekstdymka">
    <w:name w:val="Balloon Text"/>
    <w:basedOn w:val="Normalny"/>
    <w:link w:val="TekstdymkaZnak"/>
    <w:uiPriority w:val="99"/>
    <w:semiHidden/>
    <w:unhideWhenUsed/>
    <w:rsid w:val="009D30A1"/>
    <w:rPr>
      <w:rFonts w:ascii="Tahoma" w:hAnsi="Tahoma" w:cs="Tahoma"/>
      <w:sz w:val="16"/>
      <w:szCs w:val="16"/>
    </w:rPr>
  </w:style>
  <w:style w:type="character" w:customStyle="1" w:styleId="TekstdymkaZnak">
    <w:name w:val="Tekst dymka Znak"/>
    <w:basedOn w:val="Domylnaczcionkaakapitu"/>
    <w:link w:val="Tekstdymka"/>
    <w:uiPriority w:val="99"/>
    <w:semiHidden/>
    <w:rsid w:val="009D3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16244-EAD4-46C3-942C-0C89B37B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2999</Words>
  <Characters>17994</Characters>
  <Application>Microsoft Office Word</Application>
  <DocSecurity>4</DocSecurity>
  <Lines>149</Lines>
  <Paragraphs>41</Paragraphs>
  <ScaleCrop>false</ScaleCrop>
  <HeadingPairs>
    <vt:vector size="2" baseType="variant">
      <vt:variant>
        <vt:lpstr>Tytuł</vt:lpstr>
      </vt:variant>
      <vt:variant>
        <vt:i4>1</vt:i4>
      </vt:variant>
    </vt:vector>
  </HeadingPairs>
  <TitlesOfParts>
    <vt:vector size="1" baseType="lpstr">
      <vt:lpstr>Limanowskiego 113,</vt:lpstr>
    </vt:vector>
  </TitlesOfParts>
  <Company>Urząd Miasta Łodzi</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Limanowskiego 113,</dc:title>
  <dc:creator>Wydział Gospodarowania Majątkiem</dc:creator>
  <cp:lastModifiedBy>Sony</cp:lastModifiedBy>
  <cp:revision>2</cp:revision>
  <cp:lastPrinted>2019-08-14T09:27:00Z</cp:lastPrinted>
  <dcterms:created xsi:type="dcterms:W3CDTF">2020-11-12T07:23:00Z</dcterms:created>
  <dcterms:modified xsi:type="dcterms:W3CDTF">2020-11-12T07:23:00Z</dcterms:modified>
</cp:coreProperties>
</file>