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2" w:rsidRDefault="00AD7EF2" w:rsidP="00D72CC0">
      <w:pPr>
        <w:jc w:val="center"/>
        <w:rPr>
          <w:b/>
        </w:rPr>
      </w:pPr>
      <w:r>
        <w:rPr>
          <w:b/>
        </w:rPr>
        <w:t>ZARZĄDZENIE Nr         /VIII/20</w:t>
      </w:r>
    </w:p>
    <w:p w:rsidR="00AD7EF2" w:rsidRDefault="00AD7EF2" w:rsidP="00D72CC0">
      <w:pPr>
        <w:jc w:val="center"/>
        <w:rPr>
          <w:b/>
        </w:rPr>
      </w:pPr>
      <w:r>
        <w:rPr>
          <w:b/>
        </w:rPr>
        <w:t>PREZYDENTA MIASTA ŁODZI</w:t>
      </w:r>
    </w:p>
    <w:p w:rsidR="00AD7EF2" w:rsidRDefault="00AD7EF2" w:rsidP="00D72CC0">
      <w:pPr>
        <w:jc w:val="center"/>
        <w:rPr>
          <w:b/>
        </w:rPr>
      </w:pPr>
      <w:r>
        <w:rPr>
          <w:b/>
        </w:rPr>
        <w:t>z dnia                                    2020 r.</w:t>
      </w:r>
    </w:p>
    <w:p w:rsidR="00AD7EF2" w:rsidRDefault="00AD7EF2" w:rsidP="00D72CC0">
      <w:pPr>
        <w:jc w:val="both"/>
        <w:rPr>
          <w:b/>
        </w:rPr>
      </w:pPr>
    </w:p>
    <w:p w:rsidR="00AD7EF2" w:rsidRDefault="00AD7EF2" w:rsidP="00D72CC0">
      <w:pPr>
        <w:jc w:val="center"/>
        <w:rPr>
          <w:b/>
        </w:rPr>
      </w:pPr>
      <w:r>
        <w:rPr>
          <w:b/>
        </w:rPr>
        <w:t xml:space="preserve">w sprawie ogłoszenia i przeprowadzenia ustnego przetargu nieograniczonego </w:t>
      </w:r>
      <w:r>
        <w:rPr>
          <w:b/>
        </w:rPr>
        <w:br/>
        <w:t xml:space="preserve">na sprzedaż nieruchomości położonej w Łodzi przy ulicy </w:t>
      </w:r>
      <w:bookmarkStart w:id="0" w:name="_GoBack"/>
      <w:r>
        <w:rPr>
          <w:b/>
        </w:rPr>
        <w:t>Złotno 75</w:t>
      </w:r>
      <w:bookmarkEnd w:id="0"/>
      <w:r>
        <w:rPr>
          <w:b/>
        </w:rPr>
        <w:br/>
        <w:t>oraz powołania Komisji Przetargowej.</w:t>
      </w:r>
    </w:p>
    <w:p w:rsidR="00AD7EF2" w:rsidRDefault="00AD7EF2" w:rsidP="00D72CC0">
      <w:pPr>
        <w:rPr>
          <w:b/>
        </w:rPr>
      </w:pPr>
    </w:p>
    <w:p w:rsidR="00AD7EF2" w:rsidRDefault="00AD7EF2" w:rsidP="00D72CC0">
      <w:pPr>
        <w:ind w:firstLine="567"/>
        <w:jc w:val="both"/>
      </w:pPr>
      <w:r>
        <w:t>Na podstawie art. 30 ust. 1 i 2 pkt 2 i 3 ustawy z dnia 8 marca 1990 r. o samorządzie gminnym (Dz. U. z 2020 r. poz. 713), art. 37 ust. 1, art. 38 ust. 1 i 2, art. 39, 40 ust. 1 pkt 1, ust. 2 i 3, art. 41 i art. 67 ust. 1 i 2 ustawy dnia 21 sierpnia 1997 r. o gospodarce nieruchomościami (</w:t>
      </w:r>
      <w:r>
        <w:rPr>
          <w:bCs/>
        </w:rPr>
        <w:t>Dz. U. z 2020 r. poz. 65, 284, 471 i 783)</w:t>
      </w:r>
      <w:r>
        <w:t>, rozporządzenia Rady Ministrów z dnia 14 września 2004 r. w sprawie sposobu i trybu przeprowadzania przetargów oraz rokowań na zbycie nieruchomości (Dz. U. z 2014 r. poz. 1490), § 2 ust. 1 pkt 2 uchwały Nr XXVII/547/08 Rady Miejskiej w Łodzi z dnia 27 lutego 2008 r. w sprawie zasad nabywania i zbywania nieruchomości, ich wydzierżawiania oraz oddawania w użytkowanie (Dz. Urz. Woj. Łódzkiego z 2017 r. poz. 5141), zmienionej uchwałami Rady Miejskiej w Łodzi Nr LXXII/1895/18 z dnia 14 czerwca 2018 r. (Dz. Urz. Woj. Łódzkiego poz. 3378) i Nr IV/132/19 z dnia 16 stycznia 2019 r. (Dz. Urz. Woj. Łódzkiego poz. 674) oraz </w:t>
      </w:r>
      <w:r w:rsidRPr="00506C21">
        <w:rPr>
          <w:color w:val="auto"/>
        </w:rPr>
        <w:t>zarządzenia Nr 3961/VIII/20 Prezydenta Miasta Łodzi z dnia 6 maja 2020 r.</w:t>
      </w:r>
      <w:r w:rsidRPr="0081789A">
        <w:rPr>
          <w:color w:val="FF0000"/>
        </w:rPr>
        <w:t xml:space="preserve"> </w:t>
      </w:r>
      <w:r>
        <w:br/>
        <w:t xml:space="preserve">w sprawie przeznaczenia do sprzedaży, w drodze przetargu, nieruchomości położonej </w:t>
      </w:r>
      <w:r>
        <w:br/>
        <w:t>w Łodzi przy ulicy Złotno 75 oraz ogłoszenia jej wykazu</w:t>
      </w:r>
    </w:p>
    <w:p w:rsidR="00AD7EF2" w:rsidRDefault="00AD7EF2" w:rsidP="00D72CC0">
      <w:pPr>
        <w:jc w:val="both"/>
      </w:pPr>
    </w:p>
    <w:p w:rsidR="00AD7EF2" w:rsidRDefault="00AD7EF2" w:rsidP="00D72CC0">
      <w:pPr>
        <w:ind w:firstLine="3686"/>
        <w:jc w:val="both"/>
        <w:rPr>
          <w:b/>
        </w:rPr>
      </w:pPr>
      <w:r>
        <w:rPr>
          <w:b/>
        </w:rPr>
        <w:t>zarządzam, co następuje:</w:t>
      </w:r>
    </w:p>
    <w:p w:rsidR="00AD7EF2" w:rsidRDefault="00AD7EF2" w:rsidP="00D72CC0">
      <w:pPr>
        <w:ind w:firstLine="708"/>
        <w:jc w:val="both"/>
        <w:rPr>
          <w:b/>
        </w:rPr>
      </w:pPr>
    </w:p>
    <w:p w:rsidR="00AD7EF2" w:rsidRDefault="00AD7EF2" w:rsidP="00D72CC0">
      <w:pPr>
        <w:ind w:firstLine="567"/>
        <w:jc w:val="both"/>
      </w:pPr>
      <w:r>
        <w:t>§ 1.</w:t>
      </w:r>
      <w:r>
        <w:rPr>
          <w:b/>
        </w:rPr>
        <w:t> </w:t>
      </w:r>
      <w:r>
        <w:t xml:space="preserve">Ogłaszam ustny przetarg nieograniczony na sprzedaż nieruchomości stanowiącej własność Miasta Łodzi, położonej w Łodzi przy ulicy Złotno 75, oznaczonej w obrębie geodezyjnym P-4 jako działka nr 398/1 o powierzchni </w:t>
      </w:r>
      <w:smartTag w:uri="urn:schemas-microsoft-com:office:smarttags" w:element="metricconverter">
        <w:smartTagPr>
          <w:attr w:name="ProductID" w:val="1442 m2"/>
        </w:smartTagPr>
        <w:r>
          <w:t>1442 m</w:t>
        </w:r>
        <w:r>
          <w:rPr>
            <w:vertAlign w:val="superscript"/>
          </w:rPr>
          <w:t>2</w:t>
        </w:r>
      </w:smartTag>
      <w:r>
        <w:t>, uregulowanej w księdze wieczystej nr LD1M/00111888/3.</w:t>
      </w:r>
    </w:p>
    <w:p w:rsidR="00AD7EF2" w:rsidRDefault="00AD7EF2" w:rsidP="00D72CC0">
      <w:pPr>
        <w:ind w:firstLine="567"/>
        <w:jc w:val="both"/>
      </w:pPr>
    </w:p>
    <w:p w:rsidR="00AD7EF2" w:rsidRDefault="00AD7EF2" w:rsidP="00D72CC0">
      <w:pPr>
        <w:ind w:firstLine="567"/>
        <w:jc w:val="both"/>
      </w:pPr>
      <w:r>
        <w:t xml:space="preserve">§ 2. 1. Celem przetargu ustnego nieograniczonego jest uzyskanie najwyższej ceny. </w:t>
      </w:r>
    </w:p>
    <w:p w:rsidR="00AD7EF2" w:rsidRDefault="00AD7EF2" w:rsidP="00D72CC0">
      <w:pPr>
        <w:ind w:firstLine="567"/>
        <w:jc w:val="both"/>
      </w:pPr>
      <w:r>
        <w:t>2. W celu przeprowadzenia przetargu, powołuję Komisję Przetargową, zwaną dalej Komisją, w następującym składzie:</w:t>
      </w:r>
    </w:p>
    <w:p w:rsidR="00AD7EF2" w:rsidRDefault="00AD7EF2" w:rsidP="00D72CC0">
      <w:pPr>
        <w:ind w:left="709" w:hanging="709"/>
        <w:jc w:val="both"/>
      </w:pPr>
    </w:p>
    <w:tbl>
      <w:tblPr>
        <w:tblW w:w="915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6"/>
        <w:gridCol w:w="5748"/>
      </w:tblGrid>
      <w:tr w:rsidR="00AD7EF2" w:rsidRPr="006E094D" w:rsidTr="0057526A">
        <w:trPr>
          <w:trHeight w:val="875"/>
        </w:trPr>
        <w:tc>
          <w:tcPr>
            <w:tcW w:w="3406" w:type="dxa"/>
          </w:tcPr>
          <w:p w:rsidR="00AD7EF2" w:rsidRPr="006E094D" w:rsidRDefault="00AD7EF2" w:rsidP="004B1F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rPr>
                <w:rFonts w:ascii="Calibri" w:hAnsi="Calibri" w:cs="Calibri"/>
              </w:rPr>
            </w:pPr>
            <w:r w:rsidRPr="006E094D">
              <w:t xml:space="preserve">1)     Przewodniczący             -   </w:t>
            </w:r>
          </w:p>
        </w:tc>
        <w:tc>
          <w:tcPr>
            <w:tcW w:w="5748" w:type="dxa"/>
          </w:tcPr>
          <w:p w:rsidR="00AD7EF2" w:rsidRPr="006E094D" w:rsidRDefault="00AD7EF2" w:rsidP="004B1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E094D">
              <w:t>Dyrektor Wydziału Zbywania i Nabywania Nieruchomości w Departamencie Gospodarowania Majątkiem  Urzędu Miasta Łodzi lub wyznaczony przez niego pracownik;</w:t>
            </w:r>
          </w:p>
        </w:tc>
      </w:tr>
      <w:tr w:rsidR="00AD7EF2" w:rsidRPr="006E094D" w:rsidTr="0057526A">
        <w:trPr>
          <w:trHeight w:val="438"/>
        </w:trPr>
        <w:tc>
          <w:tcPr>
            <w:tcW w:w="3406" w:type="dxa"/>
          </w:tcPr>
          <w:p w:rsidR="00AD7EF2" w:rsidRPr="006E094D" w:rsidRDefault="00AD7EF2" w:rsidP="007361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</w:pPr>
            <w:r w:rsidRPr="006E094D">
              <w:t xml:space="preserve">2-3)  Członkowie:                  -  </w:t>
            </w:r>
          </w:p>
        </w:tc>
        <w:tc>
          <w:tcPr>
            <w:tcW w:w="5748" w:type="dxa"/>
          </w:tcPr>
          <w:p w:rsidR="00AD7EF2" w:rsidRPr="006E094D" w:rsidRDefault="00AD7EF2" w:rsidP="00736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E094D">
              <w:t>dwóch pracowników Departamentu Gospodarowania Majątkiem Urzędu Miasta Łodzi.</w:t>
            </w:r>
          </w:p>
        </w:tc>
      </w:tr>
    </w:tbl>
    <w:p w:rsidR="00AD7EF2" w:rsidRDefault="00AD7EF2" w:rsidP="00D72CC0">
      <w:pPr>
        <w:tabs>
          <w:tab w:val="left" w:pos="720"/>
        </w:tabs>
        <w:ind w:firstLine="539"/>
        <w:jc w:val="both"/>
      </w:pPr>
    </w:p>
    <w:p w:rsidR="00AD7EF2" w:rsidRDefault="00AD7EF2" w:rsidP="00D72CC0">
      <w:pPr>
        <w:tabs>
          <w:tab w:val="left" w:pos="720"/>
        </w:tabs>
        <w:ind w:firstLine="539"/>
        <w:jc w:val="both"/>
      </w:pPr>
      <w:r>
        <w:t>§ 3. Jeżeli pierwszy przetarg zakończy się wynikiem negatywnym, Komisja przeprowadza drugi przetarg.</w:t>
      </w:r>
    </w:p>
    <w:p w:rsidR="00AD7EF2" w:rsidRDefault="00AD7EF2" w:rsidP="00D72CC0">
      <w:pPr>
        <w:tabs>
          <w:tab w:val="left" w:pos="720"/>
        </w:tabs>
        <w:ind w:firstLine="539"/>
        <w:jc w:val="both"/>
      </w:pPr>
    </w:p>
    <w:p w:rsidR="00AD7EF2" w:rsidRDefault="00AD7EF2" w:rsidP="00D72CC0">
      <w:pPr>
        <w:tabs>
          <w:tab w:val="left" w:pos="1260"/>
        </w:tabs>
        <w:ind w:firstLine="540"/>
        <w:jc w:val="both"/>
      </w:pPr>
      <w:r>
        <w:t xml:space="preserve">§ 4. 1. Jeżeli drugi przetarg zakończy się wynikiem negatywnym, nieruchomość opisana w § 1 niniejszego zarządzenia, może być zbyta w drodze rokowań za cenę ustaloną </w:t>
      </w:r>
      <w:r>
        <w:br/>
        <w:t>w tych rokowaniach.</w:t>
      </w:r>
    </w:p>
    <w:p w:rsidR="00AD7EF2" w:rsidRDefault="00AD7EF2" w:rsidP="00D72CC0">
      <w:pPr>
        <w:tabs>
          <w:tab w:val="left" w:pos="90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>2. Rokowania przeprowadza Komisja powołana w § 2 ust. 2 niniejszego zarządzenia.</w:t>
      </w:r>
    </w:p>
    <w:p w:rsidR="00AD7EF2" w:rsidRDefault="00AD7EF2" w:rsidP="00D72CC0">
      <w:pPr>
        <w:tabs>
          <w:tab w:val="left" w:pos="720"/>
        </w:tabs>
        <w:ind w:left="420"/>
        <w:jc w:val="both"/>
      </w:pPr>
    </w:p>
    <w:p w:rsidR="00AD7EF2" w:rsidRDefault="00AD7EF2" w:rsidP="00D72CC0">
      <w:pPr>
        <w:ind w:firstLine="540"/>
        <w:jc w:val="both"/>
      </w:pPr>
      <w:r>
        <w:t xml:space="preserve">§ 5. Komisja przeprowadza przetargi oraz rokowania zgodnie z rozporządzeniem Rady Ministrów z dnia 14 września 2004 r. w sprawie sposobu i trybu przeprowadzania przetargów </w:t>
      </w:r>
      <w:r>
        <w:lastRenderedPageBreak/>
        <w:t xml:space="preserve">oraz rokowań na  zbycie nieruchomości (Dz. U. z 2014 r. poz. 1490) oraz zgodnie </w:t>
      </w:r>
      <w:r>
        <w:br/>
        <w:t>z „Warunkami przetargu” i  „Warunkami rokowań” stanowiącymi załączniki Nr 1 i 2 do niniejszego zarządzenia.</w:t>
      </w:r>
    </w:p>
    <w:p w:rsidR="00AD7EF2" w:rsidRDefault="00AD7EF2" w:rsidP="00D72CC0">
      <w:pPr>
        <w:tabs>
          <w:tab w:val="left" w:pos="540"/>
        </w:tabs>
        <w:jc w:val="both"/>
      </w:pPr>
    </w:p>
    <w:p w:rsidR="00AD7EF2" w:rsidRDefault="00AD7EF2" w:rsidP="00D72CC0">
      <w:pPr>
        <w:tabs>
          <w:tab w:val="left" w:pos="0"/>
          <w:tab w:val="left" w:pos="1080"/>
        </w:tabs>
        <w:ind w:firstLine="540"/>
        <w:jc w:val="both"/>
      </w:pPr>
      <w:r>
        <w:t>§ 6. Wykonanie zarządzenia powierzam Dyrektorowi Wydziału  Zbywania i Nabywania Nieruchomości w Departamencie Gospodarowania Majątkiem Urzędu Miasta Łodzi.</w:t>
      </w:r>
    </w:p>
    <w:p w:rsidR="00AD7EF2" w:rsidRDefault="00AD7EF2" w:rsidP="00D72CC0">
      <w:pPr>
        <w:tabs>
          <w:tab w:val="left" w:pos="540"/>
        </w:tabs>
        <w:ind w:left="540" w:hanging="540"/>
        <w:jc w:val="both"/>
      </w:pPr>
    </w:p>
    <w:p w:rsidR="00AD7EF2" w:rsidRDefault="00AD7EF2" w:rsidP="00D72CC0">
      <w:pPr>
        <w:tabs>
          <w:tab w:val="left" w:pos="0"/>
          <w:tab w:val="left" w:pos="540"/>
        </w:tabs>
        <w:ind w:firstLine="540"/>
        <w:jc w:val="both"/>
      </w:pPr>
      <w:r>
        <w:t>§ 7. Zarządzenie</w:t>
      </w:r>
      <w:r>
        <w:rPr>
          <w:b/>
        </w:rPr>
        <w:t xml:space="preserve"> </w:t>
      </w:r>
      <w:r>
        <w:t>wchodzi w życie z dniem wydania.</w:t>
      </w:r>
    </w:p>
    <w:p w:rsidR="00AD7EF2" w:rsidRDefault="00AD7EF2" w:rsidP="00D72CC0">
      <w:pPr>
        <w:tabs>
          <w:tab w:val="left" w:pos="0"/>
          <w:tab w:val="left" w:pos="540"/>
        </w:tabs>
        <w:ind w:firstLine="540"/>
        <w:jc w:val="both"/>
      </w:pPr>
    </w:p>
    <w:p w:rsidR="00AD7EF2" w:rsidRDefault="00AD7EF2" w:rsidP="00D72CC0">
      <w:pPr>
        <w:tabs>
          <w:tab w:val="left" w:pos="0"/>
          <w:tab w:val="left" w:pos="540"/>
        </w:tabs>
        <w:ind w:firstLine="540"/>
        <w:jc w:val="both"/>
      </w:pPr>
    </w:p>
    <w:p w:rsidR="00AD7EF2" w:rsidRDefault="00AD7EF2" w:rsidP="00D72CC0">
      <w:pPr>
        <w:ind w:right="612" w:firstLine="3960"/>
        <w:jc w:val="center"/>
        <w:rPr>
          <w:b/>
        </w:rPr>
      </w:pPr>
      <w:r>
        <w:rPr>
          <w:b/>
        </w:rPr>
        <w:t xml:space="preserve">PREZYDENT MIASTA </w:t>
      </w:r>
    </w:p>
    <w:p w:rsidR="00AD7EF2" w:rsidRDefault="00AD7EF2" w:rsidP="00D72CC0">
      <w:pPr>
        <w:ind w:right="612" w:firstLine="3960"/>
        <w:jc w:val="center"/>
        <w:rPr>
          <w:b/>
        </w:rPr>
      </w:pPr>
    </w:p>
    <w:p w:rsidR="00AD7EF2" w:rsidRDefault="00AD7EF2" w:rsidP="00D72CC0">
      <w:pPr>
        <w:ind w:right="612" w:firstLine="3960"/>
        <w:jc w:val="center"/>
        <w:rPr>
          <w:b/>
        </w:rPr>
      </w:pPr>
    </w:p>
    <w:p w:rsidR="00AD7EF2" w:rsidRDefault="00AD7EF2" w:rsidP="00D72CC0">
      <w:pPr>
        <w:spacing w:line="360" w:lineRule="auto"/>
        <w:ind w:right="611" w:firstLine="3960"/>
        <w:jc w:val="center"/>
        <w:rPr>
          <w:b/>
        </w:rPr>
      </w:pPr>
      <w:r>
        <w:rPr>
          <w:b/>
        </w:rPr>
        <w:t>Hanna ZDANOWSKA</w:t>
      </w:r>
    </w:p>
    <w:p w:rsidR="00AD7EF2" w:rsidRDefault="00AD7EF2" w:rsidP="00D72CC0">
      <w:pPr>
        <w:jc w:val="both"/>
      </w:pPr>
    </w:p>
    <w:p w:rsidR="00AD7EF2" w:rsidRDefault="00AD7EF2" w:rsidP="00D72CC0">
      <w:pPr>
        <w:sectPr w:rsidR="00AD7EF2">
          <w:pgSz w:w="11906" w:h="16838"/>
          <w:pgMar w:top="1418" w:right="1418" w:bottom="1276" w:left="1418" w:header="709" w:footer="709" w:gutter="0"/>
          <w:cols w:space="708"/>
        </w:sectPr>
      </w:pPr>
    </w:p>
    <w:p w:rsidR="00AD7EF2" w:rsidRDefault="00AD7EF2" w:rsidP="00D72CC0">
      <w:pPr>
        <w:ind w:left="5812"/>
        <w:jc w:val="both"/>
      </w:pPr>
      <w:r>
        <w:lastRenderedPageBreak/>
        <w:t>Załącznik Nr 1</w:t>
      </w:r>
    </w:p>
    <w:p w:rsidR="00AD7EF2" w:rsidRDefault="00AD7EF2" w:rsidP="00D72CC0">
      <w:pPr>
        <w:ind w:left="5812"/>
        <w:jc w:val="both"/>
      </w:pPr>
      <w:r>
        <w:t>do zarządzenia Nr       /VIII/20</w:t>
      </w:r>
    </w:p>
    <w:p w:rsidR="00AD7EF2" w:rsidRDefault="00AD7EF2" w:rsidP="00D72CC0">
      <w:pPr>
        <w:ind w:left="5812"/>
        <w:jc w:val="both"/>
      </w:pPr>
      <w:r>
        <w:t>Prezydenta Miasta Łodzi</w:t>
      </w:r>
    </w:p>
    <w:p w:rsidR="00AD7EF2" w:rsidRDefault="00AD7EF2" w:rsidP="00D72CC0">
      <w:pPr>
        <w:ind w:left="5812"/>
      </w:pPr>
      <w:r>
        <w:t>z dnia                           2020 r.</w:t>
      </w:r>
    </w:p>
    <w:p w:rsidR="00AD7EF2" w:rsidRDefault="00AD7EF2" w:rsidP="00D72CC0">
      <w:pPr>
        <w:ind w:left="340" w:hanging="340"/>
        <w:jc w:val="center"/>
      </w:pPr>
    </w:p>
    <w:p w:rsidR="00AD7EF2" w:rsidRDefault="00AD7EF2" w:rsidP="00D72CC0">
      <w:pPr>
        <w:ind w:left="340" w:hanging="340"/>
        <w:jc w:val="center"/>
      </w:pPr>
    </w:p>
    <w:p w:rsidR="00AD7EF2" w:rsidRDefault="00AD7EF2" w:rsidP="00D72CC0">
      <w:pPr>
        <w:ind w:left="340" w:hanging="340"/>
        <w:jc w:val="center"/>
        <w:rPr>
          <w:b/>
          <w:bCs/>
        </w:rPr>
      </w:pPr>
      <w:r>
        <w:rPr>
          <w:b/>
          <w:bCs/>
        </w:rPr>
        <w:t xml:space="preserve">WARUNKI PRZETARGU </w:t>
      </w:r>
    </w:p>
    <w:p w:rsidR="00AD7EF2" w:rsidRDefault="00AD7EF2" w:rsidP="00D72CC0">
      <w:pPr>
        <w:ind w:left="340" w:hanging="340"/>
        <w:jc w:val="center"/>
        <w:rPr>
          <w:b/>
          <w:bCs/>
        </w:rPr>
      </w:pPr>
    </w:p>
    <w:p w:rsidR="00AD7EF2" w:rsidRDefault="00AD7EF2" w:rsidP="00D72CC0">
      <w:pPr>
        <w:ind w:firstLine="567"/>
        <w:jc w:val="both"/>
      </w:pPr>
      <w:r>
        <w:t xml:space="preserve">§ 1. Przetarg na sprzedaż nieruchomości położonej w Łodzi przy ulicy Złotno 75, oznaczonej w obrębie geodezyjnym P-4 jako działka nr 398/1 o powierzchni </w:t>
      </w:r>
      <w:smartTag w:uri="urn:schemas-microsoft-com:office:smarttags" w:element="metricconverter">
        <w:smartTagPr>
          <w:attr w:name="ProductID" w:val="1442 m2"/>
        </w:smartTagPr>
        <w:r>
          <w:t>1442 m</w:t>
        </w:r>
        <w:r>
          <w:rPr>
            <w:vertAlign w:val="superscript"/>
          </w:rPr>
          <w:t>2</w:t>
        </w:r>
      </w:smartTag>
      <w:r>
        <w:t>, dla której urządzona jest księga wieczysta nr LD1M/00111888/3, przeprowadza się w formie ustnego przetargu nieograniczonego.</w:t>
      </w:r>
    </w:p>
    <w:p w:rsidR="00AD7EF2" w:rsidRDefault="00AD7EF2" w:rsidP="00D72CC0">
      <w:pPr>
        <w:tabs>
          <w:tab w:val="left" w:pos="1080"/>
        </w:tabs>
        <w:ind w:firstLine="540"/>
        <w:jc w:val="both"/>
      </w:pPr>
    </w:p>
    <w:p w:rsidR="00AD7EF2" w:rsidRDefault="00AD7EF2" w:rsidP="00350614">
      <w:pPr>
        <w:ind w:firstLine="567"/>
        <w:jc w:val="both"/>
      </w:pPr>
      <w:r>
        <w:t xml:space="preserve">§ 2. 1. </w:t>
      </w:r>
      <w:r w:rsidRPr="0006717A">
        <w:t xml:space="preserve">Na nieruchomości zlokalizowany jest budynek mieszkalny, jednokondygnacyjny, wybudowany w 1900 r. Powierzchnia zabudowy wynosi </w:t>
      </w:r>
      <w:smartTag w:uri="urn:schemas-microsoft-com:office:smarttags" w:element="metricconverter">
        <w:smartTagPr>
          <w:attr w:name="ProductID" w:val="92 m2"/>
        </w:smartTagPr>
        <w:r>
          <w:t>92</w:t>
        </w:r>
        <w:r w:rsidRPr="0006717A">
          <w:t xml:space="preserve"> m</w:t>
        </w:r>
        <w:r w:rsidRPr="0006717A">
          <w:rPr>
            <w:vertAlign w:val="superscript"/>
          </w:rPr>
          <w:t>2</w:t>
        </w:r>
      </w:smartTag>
      <w:r w:rsidRPr="0006717A">
        <w:t>,</w:t>
      </w:r>
      <w:r>
        <w:t xml:space="preserve"> </w:t>
      </w:r>
      <w:r w:rsidRPr="0006717A">
        <w:t xml:space="preserve">a powierzchnia  użytkowa </w:t>
      </w:r>
      <w:smartTag w:uri="urn:schemas-microsoft-com:office:smarttags" w:element="metricconverter">
        <w:smartTagPr>
          <w:attr w:name="ProductID" w:val="55 m2"/>
        </w:smartTagPr>
        <w:r w:rsidRPr="0006717A">
          <w:t>55 m</w:t>
        </w:r>
        <w:r w:rsidRPr="0006717A">
          <w:rPr>
            <w:vertAlign w:val="superscript"/>
          </w:rPr>
          <w:t>2</w:t>
        </w:r>
      </w:smartTag>
      <w:r>
        <w:t xml:space="preserve">. </w:t>
      </w:r>
      <w:r w:rsidRPr="0006717A">
        <w:t>W budynku znajd</w:t>
      </w:r>
      <w:r>
        <w:t xml:space="preserve">uje </w:t>
      </w:r>
      <w:r w:rsidRPr="0006717A">
        <w:t>się jeden lokal mieszkalny składający się z dwóch pokoi, kuchni, łazienki i przedpokoju.</w:t>
      </w:r>
      <w:r>
        <w:t xml:space="preserve"> </w:t>
      </w:r>
      <w:r w:rsidRPr="0006717A">
        <w:t>Do budynku zostały doprowadzone przyłącza: energetyczne, wodno-kanalizacyjne oraz gazowe.</w:t>
      </w:r>
      <w:r>
        <w:t xml:space="preserve"> Ogrodzenie nieruchomości jest nieznacznie przesunięte w stosunku do granic ewidencyjnych działki.</w:t>
      </w:r>
      <w:r>
        <w:tab/>
      </w:r>
    </w:p>
    <w:p w:rsidR="00AD7EF2" w:rsidRDefault="00AD7EF2" w:rsidP="00350614">
      <w:pPr>
        <w:ind w:firstLine="567"/>
        <w:jc w:val="both"/>
      </w:pPr>
      <w:r>
        <w:t>2. Na terenie działki rosną drzewa owocowe jabłonie oraz śliwy oraz wiąz górski. Ewentualne usunięcie drzew i krzewów jest dopuszczalne na zasadach określonych w ustawie z dnia 16 kwietnia 2004 r. o ochronie przyrody  (Dz. U. z 2020 r. poz. 55 i 471).</w:t>
      </w:r>
    </w:p>
    <w:p w:rsidR="00AD7EF2" w:rsidRDefault="00AD7EF2" w:rsidP="00D72CC0">
      <w:pPr>
        <w:tabs>
          <w:tab w:val="left" w:pos="-1418"/>
        </w:tabs>
        <w:ind w:firstLine="540"/>
        <w:jc w:val="both"/>
        <w:rPr>
          <w:color w:val="FF0000"/>
        </w:rPr>
      </w:pPr>
      <w:r>
        <w:t xml:space="preserve">3.  Zgodnie z opinią Zarządu Dróg i Transportu obsługa komunikacyjna nieruchomości powinna odbywać się przez istniejący zjazd z ulicy Złotno. Z uwagi na fakt, iż w świetle zjazdu znajduje się drzewo, to w przypadku trudności w korzystaniu z niego nabywca działki na własny koszt i własnym staraniem dokona usunięcia drzewa po uzyskaniu pozytywnej opinii Wydziału Kształtowania Środowiska w Departamencie Ekologii i Klimatu Urzędu Miasta Łodzi. W przypadku braku możliwości korzystania z istniejącego zjazdu oraz odmowy na usunięcie drzewa obsługa może odbywać się przez projektowany zjazd, a istniejący zjazd należy zdemontować, w jego miejsce odtworzyć elementy pasa drogowego w nawiązaniu </w:t>
      </w:r>
      <w:r>
        <w:br/>
        <w:t xml:space="preserve">do istniejącego sposobu zagospodarowania. Opinia ta nie stanowi zgody zarządcy drogi </w:t>
      </w:r>
      <w:r>
        <w:br/>
        <w:t xml:space="preserve">na lokalizację zjazdu, która może być wydana zgodnie z art. 29 ustawy z dnia 21 marca </w:t>
      </w:r>
      <w:r>
        <w:br/>
        <w:t>1985 r. o drogach publicznych (Dz. U. z 2020 r. poz. 470, 471 i 1087). W przypadku zmiany zagospodarowania nieruchomości, budowa lub przebudowa zjazdu należy do właściciela lub użytkownika nieruchomości przyległych do drogi, po uzyskaniu w drodze decyzji administracyjnej zezwolenia zarządcy drogi na lokalizację lub przebudowę zjazdu. Budowę zjazdu na własny koszt, bez prawa roszczeń do sprzedającego wykonuje nabywca nieruchomości.</w:t>
      </w:r>
      <w:r w:rsidRPr="004F38A3">
        <w:rPr>
          <w:color w:val="FF0000"/>
        </w:rPr>
        <w:t xml:space="preserve"> </w:t>
      </w:r>
    </w:p>
    <w:p w:rsidR="00AD7EF2" w:rsidRDefault="00AD7EF2" w:rsidP="00D72CC0">
      <w:pPr>
        <w:ind w:firstLine="540"/>
        <w:jc w:val="both"/>
      </w:pPr>
      <w:r>
        <w:t xml:space="preserve">4. </w:t>
      </w:r>
      <w:r w:rsidRPr="00245404">
        <w:t>Na terenie nieruchomości znajdują się przyłącza</w:t>
      </w:r>
      <w:r>
        <w:t xml:space="preserve"> wodociągowe o średnicy ø40/32 mm o całkowitej długości L=19,45m oraz kanalizacji sanitarnej d=0,15m o całkowitej długości L=9,94m, które stanowią własność Łódzkiej Spółki Infrastrukturalnej Sp. z o. o. Od 2016 r. są nieczynne, ich ponowne ewentualne uruchomienie będzie wymagało kontroli i oceny stanu technicznego. Dla przyłączy obowiązują pasy ochronne o szerokości po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od osi po obu stronach przewodu. W pasach ochronnych nie należy dokonywać zabudowy ani trwałych naniesień.</w:t>
      </w:r>
    </w:p>
    <w:p w:rsidR="00AD7EF2" w:rsidRDefault="00AD7EF2" w:rsidP="00B83F0A">
      <w:pPr>
        <w:ind w:firstLine="540"/>
        <w:jc w:val="both"/>
      </w:pPr>
      <w:r>
        <w:t xml:space="preserve">5. Na działce znajduje się stalowe przyłącze gazowe średniego ciśnienia DN 25 eksploatowane przez Polską Spółkę Gazownictwa Sp. z o.o. Oddział Zakład Gazowniczy </w:t>
      </w:r>
      <w:r>
        <w:br/>
        <w:t xml:space="preserve">w Łodzi. Szerokość strefy kontrolowanej wynosi 0,5m na obie strony od osi gazociągu. </w:t>
      </w:r>
    </w:p>
    <w:p w:rsidR="00AD7EF2" w:rsidRPr="00823CBB" w:rsidRDefault="00AD7EF2" w:rsidP="00B83F0A">
      <w:pPr>
        <w:ind w:firstLine="540"/>
        <w:jc w:val="both"/>
        <w:rPr>
          <w:color w:val="FF0000"/>
        </w:rPr>
      </w:pPr>
      <w:r>
        <w:t xml:space="preserve">6. </w:t>
      </w:r>
      <w:r w:rsidRPr="002E7D2A">
        <w:t>W ulicy Złotno znajduje się infrastruktura: sieć gazowa, energ</w:t>
      </w:r>
      <w:r>
        <w:t>etyczna</w:t>
      </w:r>
      <w:r w:rsidRPr="002E7D2A">
        <w:t>, wodociągowa, kanalizacji, telekomunikacyjna.</w:t>
      </w:r>
    </w:p>
    <w:p w:rsidR="00AD7EF2" w:rsidRPr="00823CBB" w:rsidRDefault="00AD7EF2" w:rsidP="00B83F0A">
      <w:pPr>
        <w:jc w:val="both"/>
        <w:rPr>
          <w:color w:val="FF0000"/>
        </w:rPr>
      </w:pPr>
    </w:p>
    <w:p w:rsidR="00AD7EF2" w:rsidRDefault="00AD7EF2" w:rsidP="00D72CC0">
      <w:pPr>
        <w:tabs>
          <w:tab w:val="left" w:pos="900"/>
        </w:tabs>
        <w:ind w:firstLine="567"/>
        <w:jc w:val="both"/>
      </w:pPr>
      <w:r>
        <w:t xml:space="preserve">7. Na nieruchomości mogą znajdować się sieci lub strefy ochronne sieci, nie opisane przez gestorów. Nabywca winien dokonać identyfikacji sieci lub stref ochronnych sieci </w:t>
      </w:r>
      <w:r>
        <w:br/>
        <w:t xml:space="preserve">we własnym zakresie, zaś ewentualne ograniczenia, utrudnienia lub koszty mogące wyniknąć dla nabywcy z istnienia tych sieci lub stref ochronnych sieci obciążają ryzyko nabywcy i nie stanowią wady nieruchomości. </w:t>
      </w:r>
    </w:p>
    <w:p w:rsidR="00AD7EF2" w:rsidRDefault="00AD7EF2" w:rsidP="00D72CC0">
      <w:pPr>
        <w:tabs>
          <w:tab w:val="left" w:pos="900"/>
        </w:tabs>
        <w:ind w:firstLine="567"/>
        <w:jc w:val="both"/>
      </w:pPr>
      <w:r>
        <w:t>8.</w:t>
      </w:r>
      <w:r w:rsidRPr="00457D23">
        <w:t> </w:t>
      </w:r>
      <w:r>
        <w:t>Dla budynku znajdującego się na nieruchomości brak jest świadectwa charakterystyki energetycznej.</w:t>
      </w:r>
    </w:p>
    <w:p w:rsidR="00AD7EF2" w:rsidRDefault="00AD7EF2" w:rsidP="00D72CC0">
      <w:pPr>
        <w:ind w:left="11" w:right="24" w:firstLine="528"/>
        <w:jc w:val="both"/>
      </w:pPr>
      <w:r>
        <w:t>9. Niezależnie od podanych 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</w:p>
    <w:p w:rsidR="00AD7EF2" w:rsidRDefault="00AD7EF2" w:rsidP="00D72CC0">
      <w:pPr>
        <w:tabs>
          <w:tab w:val="left" w:pos="900"/>
        </w:tabs>
        <w:ind w:firstLine="567"/>
        <w:jc w:val="both"/>
      </w:pPr>
    </w:p>
    <w:p w:rsidR="00AD7EF2" w:rsidRDefault="00AD7EF2" w:rsidP="00D72CC0">
      <w:pPr>
        <w:pStyle w:val="Tekstpodstawowy"/>
        <w:ind w:firstLine="539"/>
        <w:jc w:val="both"/>
      </w:pPr>
      <w:r>
        <w:t xml:space="preserve">§ 3. 1. Dla przedmiotowej nieruchomości brak jest miejscowego planu zagospodarowania przestrzennego. Zgodnie z art. 4 ust. 2 pkt 2 ustawy z dnia 27 marca 2003 r. o planowaniu i zagospodarowaniu przestrzennym </w:t>
      </w:r>
      <w:r w:rsidRPr="00EB4541">
        <w:t>(</w:t>
      </w:r>
      <w:r w:rsidRPr="00C764A5">
        <w:rPr>
          <w:szCs w:val="22"/>
        </w:rPr>
        <w:t>Dz. U. z 2020 r. poz. 293, 471</w:t>
      </w:r>
      <w:r>
        <w:rPr>
          <w:szCs w:val="22"/>
        </w:rPr>
        <w:t>, 782 i 1086</w:t>
      </w:r>
      <w:r w:rsidRPr="00EB4541">
        <w:t>)</w:t>
      </w:r>
      <w:r>
        <w:t xml:space="preserve">, w przypadku braku planu określenie sposobów zagospodarowania i warunków zabudowy ustala się w drodze decyzji o warunkach zabudowy. Organem właściwym do wydania takiej decyzji jest Prezydent Miasta Łodzi. </w:t>
      </w:r>
    </w:p>
    <w:p w:rsidR="00AD7EF2" w:rsidRDefault="00AD7EF2" w:rsidP="00D72CC0">
      <w:pPr>
        <w:jc w:val="both"/>
      </w:pPr>
      <w:r>
        <w:tab/>
        <w:t xml:space="preserve">2. „Studium uwarunkowań i kierunków zagospodarowania przestrzennego </w:t>
      </w:r>
      <w:r>
        <w:br/>
        <w:t>miasta Łodzi”, przyjęte uchwałą Nr LXIX/1753/18 Rady Miejskiej w Łodzi z dnia 28 marca 2018 r., zmienioną uchwałą Nr VI/215/19 Rady Miejskiej w Łodzi z dnia 6 marca 2019 r., obejmuje nieruchomość granicami obszaru oznaczonego symbolem M3 – tereny zabudowy mieszkaniowej jednorodzinnej.</w:t>
      </w:r>
    </w:p>
    <w:p w:rsidR="00AD7EF2" w:rsidRDefault="00AD7EF2" w:rsidP="00D72CC0">
      <w:pPr>
        <w:jc w:val="both"/>
      </w:pPr>
    </w:p>
    <w:p w:rsidR="00AD7EF2" w:rsidRDefault="00AD7EF2" w:rsidP="00D72CC0">
      <w:pPr>
        <w:ind w:firstLine="567"/>
        <w:jc w:val="both"/>
      </w:pPr>
      <w:r>
        <w:t>§ 4. 1. Cena wywoławcza</w:t>
      </w:r>
      <w:r>
        <w:rPr>
          <w:bCs/>
        </w:rPr>
        <w:t xml:space="preserve"> </w:t>
      </w:r>
      <w:r>
        <w:t>nieruchomości wynosi</w:t>
      </w:r>
      <w:r>
        <w:rPr>
          <w:bCs/>
        </w:rPr>
        <w:t>: 430 000</w:t>
      </w:r>
      <w:r>
        <w:rPr>
          <w:sz w:val="22"/>
          <w:szCs w:val="22"/>
        </w:rPr>
        <w:t> </w:t>
      </w:r>
      <w:r>
        <w:rPr>
          <w:bCs/>
        </w:rPr>
        <w:t>zł</w:t>
      </w:r>
      <w:r>
        <w:t xml:space="preserve"> (słownie: czterysta trzydzieści tysięcy złotych) netto.</w:t>
      </w:r>
    </w:p>
    <w:p w:rsidR="00AD7EF2" w:rsidRDefault="00AD7EF2" w:rsidP="00D72CC0">
      <w:pPr>
        <w:pStyle w:val="Tekstpodstawowy"/>
        <w:tabs>
          <w:tab w:val="left" w:pos="-142"/>
        </w:tabs>
        <w:ind w:firstLine="567"/>
        <w:jc w:val="both"/>
      </w:pPr>
      <w:r>
        <w:t>2. Wadium wynosi: 86 000</w:t>
      </w:r>
      <w:r>
        <w:rPr>
          <w:bCs/>
        </w:rPr>
        <w:t xml:space="preserve"> zł </w:t>
      </w:r>
      <w:r>
        <w:t>(słownie: osiemdziesiąt sześć tysięcy złotych).</w:t>
      </w:r>
    </w:p>
    <w:p w:rsidR="00AD7EF2" w:rsidRDefault="00AD7EF2" w:rsidP="00D72CC0">
      <w:pPr>
        <w:pStyle w:val="Tekstpodstawowy"/>
        <w:tabs>
          <w:tab w:val="left" w:pos="-142"/>
        </w:tabs>
        <w:ind w:firstLine="567"/>
        <w:jc w:val="both"/>
      </w:pPr>
      <w:r>
        <w:t xml:space="preserve">3. Postąpienie wynosi nie mniej niż: </w:t>
      </w:r>
      <w:r>
        <w:rPr>
          <w:bCs/>
        </w:rPr>
        <w:t xml:space="preserve">4300 zł </w:t>
      </w:r>
      <w:r>
        <w:t>(słownie: cztery tysiące trzysta złotych).</w:t>
      </w:r>
    </w:p>
    <w:p w:rsidR="00AD7EF2" w:rsidRDefault="00AD7EF2" w:rsidP="00D72CC0">
      <w:pPr>
        <w:ind w:firstLine="567"/>
        <w:jc w:val="both"/>
      </w:pPr>
      <w:r>
        <w:t xml:space="preserve">4. Cenę nabycia nieruchomości stanowi cena netto osiągnięta w przetargu. Nieruchomość zwolniona z podatku VAT, na podstawie art. 43 ust. 1 pkt 10 ustawy z dnia </w:t>
      </w:r>
      <w:r>
        <w:br/>
        <w:t>11 marca 2004 r. o podatku od towarów i usług (Dz. U. z 2020 r. poz. 106, 568, 1065 i 1106)</w:t>
      </w:r>
    </w:p>
    <w:p w:rsidR="00AD7EF2" w:rsidRDefault="00AD7EF2" w:rsidP="00D72C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AD7EF2" w:rsidRDefault="00AD7EF2" w:rsidP="00D72CC0">
      <w:pPr>
        <w:tabs>
          <w:tab w:val="left" w:pos="0"/>
        </w:tabs>
        <w:ind w:firstLine="567"/>
        <w:jc w:val="both"/>
        <w:rPr>
          <w:sz w:val="16"/>
          <w:szCs w:val="16"/>
        </w:rPr>
      </w:pPr>
      <w:r>
        <w:t>§ 5. Warunkiem udziału w przetargu jest przedłożenie w terminie wyznaczonym w ogłoszeniu o przetargu przez zainteresowanych nabyciem nieruchomości:</w:t>
      </w:r>
    </w:p>
    <w:p w:rsidR="00AD7EF2" w:rsidRDefault="00AD7EF2" w:rsidP="00D72CC0">
      <w:pPr>
        <w:tabs>
          <w:tab w:val="left" w:pos="-2694"/>
          <w:tab w:val="left" w:pos="-2552"/>
          <w:tab w:val="left" w:pos="-180"/>
        </w:tabs>
        <w:ind w:left="284" w:hanging="284"/>
        <w:jc w:val="both"/>
        <w:rPr>
          <w:b/>
          <w:bCs/>
        </w:rPr>
      </w:pPr>
      <w:r>
        <w:t>1)</w:t>
      </w:r>
      <w:r>
        <w:tab/>
        <w:t>dowodu wpłaty wadium w pieniądzu</w:t>
      </w:r>
      <w:r>
        <w:rPr>
          <w:b/>
          <w:bCs/>
        </w:rPr>
        <w:t xml:space="preserve"> </w:t>
      </w:r>
      <w:r>
        <w:t>w wysokości określonej w § 4 ust. 2; wadium należy wpłacać na konto Urzędu Miasta Łodzi w Getin Noble Banku Spółka Akcyjna Oddział w Łodzi - numer rachunku: 35 1560 0013 2026 0000 0026 0017;</w:t>
      </w:r>
    </w:p>
    <w:p w:rsidR="00AD7EF2" w:rsidRDefault="00AD7EF2" w:rsidP="00D72CC0">
      <w:pPr>
        <w:tabs>
          <w:tab w:val="left" w:pos="426"/>
        </w:tabs>
        <w:ind w:left="284" w:hanging="284"/>
        <w:jc w:val="both"/>
      </w:pPr>
      <w:r>
        <w:t>2)</w:t>
      </w:r>
      <w:r>
        <w:tab/>
        <w:t>danych dotyczących:</w:t>
      </w:r>
      <w:r>
        <w:rPr>
          <w:b/>
          <w:bCs/>
        </w:rPr>
        <w:t xml:space="preserve"> </w:t>
      </w:r>
      <w:r>
        <w:t>imienia, nazwiska i adresu osoby zainteresowanej albo nazwy firmy oraz numeru identyfikacji podatkowej NIP i adresu siedziby, jeżeli zainteresowanym jest osoba prawna lub inny podmiot oraz odpisu z Krajowego Rejestru Sądowego, a w przypadku osób fizycznych prowadzących działalność gospodarczą - wyciągu o wpisie z Centralnej Ewidencji i Informacji o Działalności Gospodarczej; dokumenty powinny być aktualne, tj. sporządzone nie wcześniej niż 1 miesiąc przed datą przetargu; w przypadku pełnomocników - przedłożenie stosownych pełnomocnictw w formie aktu notarialnego;</w:t>
      </w:r>
    </w:p>
    <w:p w:rsidR="00AD7EF2" w:rsidRDefault="00AD7EF2" w:rsidP="00D72CC0">
      <w:pPr>
        <w:tabs>
          <w:tab w:val="left" w:pos="360"/>
        </w:tabs>
        <w:ind w:left="284" w:hanging="284"/>
        <w:jc w:val="both"/>
      </w:pPr>
      <w:r>
        <w:t>3)</w:t>
      </w:r>
      <w:r>
        <w:tab/>
        <w:t>pisemnego oświadczenia</w:t>
      </w:r>
      <w:r>
        <w:rPr>
          <w:b/>
          <w:bCs/>
        </w:rPr>
        <w:t xml:space="preserve"> </w:t>
      </w:r>
      <w:r>
        <w:t>o zapoznaniu się ze stanem prawnym i ze sposobem zagospodarowania nieruchomości w terenie oraz „Warunkami Przetargu” i przyjęciu tych warunków bez zastrzeżeń.</w:t>
      </w:r>
    </w:p>
    <w:p w:rsidR="00AD7EF2" w:rsidRDefault="00AD7EF2" w:rsidP="00D72CC0">
      <w:pPr>
        <w:tabs>
          <w:tab w:val="left" w:pos="426"/>
        </w:tabs>
        <w:ind w:left="426" w:hanging="426"/>
        <w:jc w:val="both"/>
      </w:pPr>
    </w:p>
    <w:p w:rsidR="00AD7EF2" w:rsidRDefault="00AD7EF2" w:rsidP="00D72CC0">
      <w:pPr>
        <w:tabs>
          <w:tab w:val="left" w:pos="720"/>
        </w:tabs>
        <w:ind w:firstLine="567"/>
        <w:jc w:val="both"/>
      </w:pPr>
      <w:r>
        <w:lastRenderedPageBreak/>
        <w:t xml:space="preserve">§ 6. 1. Osoba zainteresowana udziałem w przetargu zobowiązana jest do zapoznania się </w:t>
      </w:r>
      <w:r>
        <w:br/>
        <w:t>ze stanem prawnym i sposobem zagospodarowania nieruchomości.</w:t>
      </w:r>
    </w:p>
    <w:p w:rsidR="00AD7EF2" w:rsidRDefault="00AD7EF2" w:rsidP="00D72CC0">
      <w:pPr>
        <w:pStyle w:val="Tekstpodstawowy"/>
        <w:tabs>
          <w:tab w:val="left" w:pos="0"/>
        </w:tabs>
        <w:ind w:firstLine="567"/>
        <w:jc w:val="both"/>
      </w:pPr>
      <w:r>
        <w:t>2. Nabywca nieruchomości zobowiązany jest do:</w:t>
      </w:r>
    </w:p>
    <w:p w:rsidR="00AD7EF2" w:rsidRDefault="00AD7EF2" w:rsidP="00D72CC0">
      <w:pPr>
        <w:pStyle w:val="Tekstpodstawowy"/>
        <w:tabs>
          <w:tab w:val="left" w:pos="284"/>
        </w:tabs>
        <w:ind w:left="284" w:hanging="284"/>
        <w:jc w:val="both"/>
      </w:pPr>
      <w:r>
        <w:t xml:space="preserve">1) udostępnienia terenu gestorom sieci do przebudowy, remontu, usuwania awarii, dokonywania napraw, konserwacji lub modernizacji w przypadku zachowania istniejącego uzbrojenia oraz zachowania stref ochronnych wzdłuż sieci uzbrojenia w uzgodnieniu </w:t>
      </w:r>
      <w:r>
        <w:br/>
        <w:t>z gestorami tych sieci;</w:t>
      </w:r>
    </w:p>
    <w:p w:rsidR="00AD7EF2" w:rsidRDefault="00AD7EF2" w:rsidP="00D72CC0">
      <w:pPr>
        <w:pStyle w:val="Tekstpodstawowy"/>
        <w:tabs>
          <w:tab w:val="left" w:pos="0"/>
        </w:tabs>
        <w:jc w:val="both"/>
      </w:pPr>
      <w:r>
        <w:t>2) budowy zjazdu z ulicy na własny koszt bez prawa roszczeń wobec sprzedającego.</w:t>
      </w:r>
    </w:p>
    <w:p w:rsidR="00AD7EF2" w:rsidRDefault="00AD7EF2" w:rsidP="00493DAC">
      <w:pPr>
        <w:pStyle w:val="Tekstpodstawowy"/>
        <w:tabs>
          <w:tab w:val="left" w:pos="0"/>
        </w:tabs>
        <w:ind w:firstLine="540"/>
        <w:jc w:val="both"/>
      </w:pPr>
      <w:r>
        <w:t>3. W przypadku ewentualnego przeniesienia infrastruktury technicznej zlokalizowanej na nieruchomości nabywca zobowiązany jest do przeniesienia jej w uzgodnieniu z gestorem sieci, na własny koszt bez prawa roszczeń do Miasta Łodzi i osób trzecich. Przebudowa powinna odbywać się bez naruszania praw osób trzecich.</w:t>
      </w:r>
    </w:p>
    <w:p w:rsidR="00AD7EF2" w:rsidRDefault="00AD7EF2" w:rsidP="00D72CC0">
      <w:pPr>
        <w:tabs>
          <w:tab w:val="left" w:pos="360"/>
        </w:tabs>
        <w:jc w:val="both"/>
      </w:pPr>
    </w:p>
    <w:p w:rsidR="00AD7EF2" w:rsidRDefault="00AD7EF2" w:rsidP="00D72CC0">
      <w:pPr>
        <w:tabs>
          <w:tab w:val="left" w:pos="0"/>
        </w:tabs>
        <w:ind w:firstLine="567"/>
        <w:jc w:val="both"/>
      </w:pPr>
      <w:r>
        <w:t>§ 7.</w:t>
      </w:r>
      <w:r>
        <w:rPr>
          <w:bCs/>
        </w:rPr>
        <w:t> </w:t>
      </w:r>
      <w:r>
        <w:t>Przetarg jest ważny bez względu na liczbę uczestników, jeżeli chociaż jeden uczestnik zaoferuje cenę wyższą o jedno postąpienie od ceny wywoławczej.</w:t>
      </w:r>
    </w:p>
    <w:p w:rsidR="00AD7EF2" w:rsidRDefault="00AD7EF2" w:rsidP="00D72CC0">
      <w:pPr>
        <w:tabs>
          <w:tab w:val="left" w:pos="360"/>
          <w:tab w:val="left" w:pos="454"/>
        </w:tabs>
        <w:ind w:left="540" w:hanging="540"/>
        <w:jc w:val="both"/>
      </w:pPr>
    </w:p>
    <w:p w:rsidR="00AD7EF2" w:rsidRDefault="00AD7EF2" w:rsidP="00D72CC0">
      <w:pPr>
        <w:ind w:firstLine="567"/>
        <w:jc w:val="both"/>
      </w:pPr>
      <w:r>
        <w:t>§ 8.</w:t>
      </w:r>
      <w:r>
        <w:rPr>
          <w:bCs/>
        </w:rPr>
        <w:t> </w:t>
      </w:r>
      <w:r>
        <w:t xml:space="preserve">Wadium wniesione przez uczestnika wygrywającego przetarg zalicza się na poczet ceny nabycia nieruchomości. </w:t>
      </w:r>
    </w:p>
    <w:p w:rsidR="00AD7EF2" w:rsidRDefault="00AD7EF2" w:rsidP="00D72CC0">
      <w:pPr>
        <w:jc w:val="both"/>
      </w:pPr>
    </w:p>
    <w:p w:rsidR="00AD7EF2" w:rsidRDefault="00AD7EF2" w:rsidP="00D72CC0">
      <w:pPr>
        <w:ind w:firstLine="567"/>
        <w:jc w:val="both"/>
      </w:pPr>
      <w:r>
        <w:t>§ 9.</w:t>
      </w:r>
      <w:r>
        <w:rPr>
          <w:bCs/>
        </w:rPr>
        <w:t> </w:t>
      </w:r>
      <w:r>
        <w:t>Wadium wniesione przez innych uczestników przetargu podlega zwrotowi na wskazane konto, w terminie nie później niż przed upływem 3 dni od dnia zamknięcia lub odwołania przetargu.</w:t>
      </w:r>
    </w:p>
    <w:p w:rsidR="00AD7EF2" w:rsidRDefault="00AD7EF2" w:rsidP="00D72CC0">
      <w:pPr>
        <w:jc w:val="both"/>
      </w:pPr>
    </w:p>
    <w:p w:rsidR="00AD7EF2" w:rsidRDefault="00AD7EF2" w:rsidP="00D72CC0">
      <w:pPr>
        <w:tabs>
          <w:tab w:val="left" w:pos="-2127"/>
          <w:tab w:val="left" w:pos="1080"/>
        </w:tabs>
        <w:ind w:firstLine="567"/>
        <w:jc w:val="both"/>
      </w:pPr>
      <w:r>
        <w:t>§ 10.</w:t>
      </w:r>
      <w:r>
        <w:rPr>
          <w:bCs/>
        </w:rPr>
        <w:t> </w:t>
      </w:r>
      <w:r>
        <w:t xml:space="preserve">Uczestnik przetargu, który przetarg wygrał, zostanie zawiadomiony w ciągu </w:t>
      </w:r>
      <w:r>
        <w:br/>
        <w:t xml:space="preserve">21 dni od dnia zamknięcia przetargu o miejscu i terminie zawarcia umowy sprzedaży. Wyznaczony termin nie może być krótszy niż 7 dni od dnia doręczenia zawiadomienia. </w:t>
      </w:r>
    </w:p>
    <w:p w:rsidR="00AD7EF2" w:rsidRDefault="00AD7EF2" w:rsidP="00D72CC0">
      <w:pPr>
        <w:tabs>
          <w:tab w:val="left" w:pos="-2127"/>
          <w:tab w:val="left" w:pos="454"/>
          <w:tab w:val="left" w:pos="567"/>
        </w:tabs>
        <w:jc w:val="both"/>
      </w:pPr>
    </w:p>
    <w:p w:rsidR="00AD7EF2" w:rsidRDefault="00AD7EF2" w:rsidP="00D72CC0">
      <w:pPr>
        <w:ind w:firstLine="540"/>
        <w:jc w:val="both"/>
      </w:pPr>
      <w:r>
        <w:t>§ 11. 1.</w:t>
      </w:r>
      <w:r>
        <w:rPr>
          <w:bCs/>
        </w:rPr>
        <w:t> </w:t>
      </w:r>
      <w:r>
        <w:t xml:space="preserve">Wpłata wylicytowanej ceny nabycia nieruchomości wraz z podatkiem </w:t>
      </w:r>
      <w:r>
        <w:br/>
        <w:t xml:space="preserve">od towarów i usług naliczonym zgodnie z obowiązującymi przepisami, winna nastąpić przed zawarciem umowy przenoszącej własność na konto Urzędu Miasta Łodzi w Getin Noble Banku S.A. Oddział w Łodzi - numer rachunku: </w:t>
      </w:r>
      <w:r>
        <w:rPr>
          <w:bCs/>
        </w:rPr>
        <w:t>19 1560 0013 2030 5511 7000 0004</w:t>
      </w:r>
      <w:r>
        <w:t xml:space="preserve"> w taki sposób, aby wpłacone środki były widoczne na podanym wyżej koncie przed jej podpisaniem. Jeżeli nabywca, nie uiścił opłaty w wyżej wymienionym terminie, jak również nie przystąpi bez usprawiedliwienia do zawarcia umowy, w miejscu i terminie wskazanym w  zawiadomieniu, o którym mowa w § 10, organizator przetargu może odstąpić od zawarcia umowy, a wpłacone wadium nie podlega zwrotowi.</w:t>
      </w:r>
    </w:p>
    <w:p w:rsidR="00AD7EF2" w:rsidRDefault="00AD7EF2" w:rsidP="00D72CC0">
      <w:pPr>
        <w:tabs>
          <w:tab w:val="left" w:pos="0"/>
        </w:tabs>
        <w:autoSpaceDE w:val="0"/>
        <w:autoSpaceDN w:val="0"/>
        <w:ind w:firstLine="567"/>
        <w:jc w:val="both"/>
      </w:pPr>
      <w:r>
        <w:t xml:space="preserve">2. Nabywcy, który nie uiścił ceny nabycia nieruchomości w terminie, o którym mowa </w:t>
      </w:r>
      <w:r>
        <w:br/>
        <w:t xml:space="preserve">w ust. 1, jak również, który bez usprawiedliwienia nie stawi się w miejscu i terminie wskazanym w zawiadomieniu, o którym mowa w § 10, nie przysługuje roszczenie </w:t>
      </w:r>
      <w:r>
        <w:br/>
        <w:t>o przeniesienie prawa własności nieruchomości, a wadium nie podlega zwrotowi.</w:t>
      </w:r>
    </w:p>
    <w:p w:rsidR="00AD7EF2" w:rsidRDefault="00AD7EF2" w:rsidP="00D72CC0">
      <w:pPr>
        <w:ind w:firstLine="540"/>
        <w:jc w:val="both"/>
      </w:pPr>
    </w:p>
    <w:p w:rsidR="00AD7EF2" w:rsidRDefault="00AD7EF2" w:rsidP="00D72CC0">
      <w:pPr>
        <w:tabs>
          <w:tab w:val="left" w:pos="-2127"/>
          <w:tab w:val="left" w:pos="1080"/>
        </w:tabs>
        <w:ind w:firstLine="540"/>
        <w:jc w:val="both"/>
      </w:pPr>
      <w:r>
        <w:t>§ 12. 1.</w:t>
      </w:r>
      <w:r>
        <w:rPr>
          <w:bCs/>
        </w:rPr>
        <w:t> </w:t>
      </w:r>
      <w:r>
        <w:t xml:space="preserve">Podstawę do zawarcia umowy sprzedaży stanowi protokół z przeprowadzonego przetargu. </w:t>
      </w:r>
    </w:p>
    <w:p w:rsidR="00AD7EF2" w:rsidRDefault="00AD7EF2" w:rsidP="00D72CC0">
      <w:pPr>
        <w:tabs>
          <w:tab w:val="left" w:pos="0"/>
        </w:tabs>
        <w:ind w:firstLine="567"/>
        <w:jc w:val="both"/>
      </w:pPr>
      <w:r>
        <w:t>2.</w:t>
      </w:r>
      <w:r>
        <w:rPr>
          <w:b/>
          <w:bCs/>
        </w:rPr>
        <w:t> </w:t>
      </w:r>
      <w:r>
        <w:t>Protokół z przeprowadzonego przetargu podpisują Przewodniczący, członkowie    Komisji oraz osoba wyłoniona w przetargu jako nabywca.</w:t>
      </w:r>
    </w:p>
    <w:p w:rsidR="00AD7EF2" w:rsidRDefault="00AD7EF2" w:rsidP="00D72CC0">
      <w:pPr>
        <w:tabs>
          <w:tab w:val="left" w:pos="709"/>
        </w:tabs>
        <w:ind w:left="567"/>
        <w:jc w:val="both"/>
      </w:pPr>
    </w:p>
    <w:p w:rsidR="00AD7EF2" w:rsidRDefault="00AD7EF2" w:rsidP="00D72CC0">
      <w:pPr>
        <w:tabs>
          <w:tab w:val="num" w:pos="215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13.</w:t>
      </w:r>
      <w:r>
        <w:rPr>
          <w:bCs/>
        </w:rPr>
        <w:t> </w:t>
      </w:r>
      <w:r>
        <w:t>Koszty związane z nabyciem nieruchomości ponosi nabywca nieruchomości.</w:t>
      </w:r>
    </w:p>
    <w:p w:rsidR="00AD7EF2" w:rsidRDefault="00AD7EF2" w:rsidP="00D72CC0">
      <w:pPr>
        <w:tabs>
          <w:tab w:val="left" w:pos="567"/>
        </w:tabs>
        <w:ind w:left="567" w:hanging="567"/>
        <w:jc w:val="both"/>
        <w:rPr>
          <w:b/>
          <w:bCs/>
        </w:rPr>
      </w:pPr>
    </w:p>
    <w:p w:rsidR="00AD7EF2" w:rsidRDefault="00AD7EF2" w:rsidP="00D72CC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lastRenderedPageBreak/>
        <w:t>§ 14.</w:t>
      </w:r>
      <w:r>
        <w:rPr>
          <w:bCs/>
        </w:rPr>
        <w:t> 1 </w:t>
      </w:r>
      <w:r>
        <w:t xml:space="preserve">Cudzoziemcy mogą brać udział w przetargu na warunkach określonych w ustawie z dnia 24 marca 1920 r. o nabywaniu nieruchomości przez cudzoziemców </w:t>
      </w:r>
      <w:r>
        <w:br/>
        <w:t>(Dz. U. z 2017 r. poz. 2278).</w:t>
      </w:r>
    </w:p>
    <w:p w:rsidR="00AD7EF2" w:rsidRDefault="00AD7EF2" w:rsidP="00D72CC0">
      <w:pPr>
        <w:ind w:firstLine="567"/>
        <w:jc w:val="both"/>
      </w:pPr>
      <w:r>
        <w:t>2.</w:t>
      </w:r>
      <w:r>
        <w:rPr>
          <w:b/>
          <w:bCs/>
        </w:rPr>
        <w:t> </w:t>
      </w:r>
      <w:r>
        <w:t>Cudzoziemiec zobowiązany do uzyskania zezwolenia - zwany dalej cudzoziemcem, który przed wygraniem przetargu nie uzyska zezwolenia na nabycie nieruchomości, będzie zobowiązany w terminie 30 dni od dnia zamknięcia przetargu do podpisania umowy przedwstępnej i zapłaty kwoty w wysokości połowy ceny nabycia nieruchomości. Postanowienia § 10, 11 i 13 stosuje się odpowiednio.</w:t>
      </w:r>
    </w:p>
    <w:p w:rsidR="00AD7EF2" w:rsidRDefault="00AD7EF2" w:rsidP="00D72CC0">
      <w:pPr>
        <w:tabs>
          <w:tab w:val="left" w:pos="0"/>
        </w:tabs>
        <w:ind w:firstLine="567"/>
        <w:jc w:val="both"/>
      </w:pPr>
      <w:r>
        <w:t>3.</w:t>
      </w:r>
      <w:r>
        <w:rPr>
          <w:b/>
          <w:bCs/>
        </w:rPr>
        <w:t> </w:t>
      </w:r>
      <w:r>
        <w:t>Umowa przedwstępna, o której mowa w ust. 2, zostanie zawarta na niżej określonych warunkach:</w:t>
      </w:r>
    </w:p>
    <w:p w:rsidR="00AD7EF2" w:rsidRDefault="00AD7EF2" w:rsidP="00D72CC0">
      <w:pPr>
        <w:ind w:left="284" w:hanging="284"/>
        <w:jc w:val="both"/>
      </w:pPr>
      <w:r>
        <w:t>1) termin zawarcia umowy ostatecznej - nie później niż 6 miesięcy od dnia podpisania umowy przedwstępnej;</w:t>
      </w:r>
    </w:p>
    <w:p w:rsidR="00AD7EF2" w:rsidRDefault="00AD7EF2" w:rsidP="00D72CC0">
      <w:pPr>
        <w:ind w:left="284" w:hanging="284"/>
        <w:jc w:val="both"/>
      </w:pPr>
      <w:r>
        <w:t>2) zobowiązanie cudzoziemca do zapłaty pozostałej ceny nabycia nieruchomości w terminie przed zawarciem umowy ostatecznej;</w:t>
      </w:r>
    </w:p>
    <w:p w:rsidR="00AD7EF2" w:rsidRDefault="00AD7EF2" w:rsidP="00D72CC0">
      <w:pPr>
        <w:ind w:left="284" w:hanging="284"/>
        <w:jc w:val="both"/>
      </w:pPr>
      <w:r>
        <w:t>3) w przypadku niezawarcia umowy ostatecznej w terminie określonym w pkt 1 z przyczyn nieleżących po stronie Sprzedającego - Sprzedającemu przysługuje prawo zatrzymania kwoty wadium oraz połowy ceny nabycia - tytułem kary umownej;</w:t>
      </w:r>
    </w:p>
    <w:p w:rsidR="00AD7EF2" w:rsidRDefault="00AD7EF2" w:rsidP="00D72CC0">
      <w:pPr>
        <w:ind w:left="284" w:hanging="284"/>
        <w:jc w:val="both"/>
      </w:pPr>
      <w:r>
        <w:t>4) w uzasadnionych przypadkach, na wniosek cudzoziemca, termin zawarcia umowy ostatecznej może zostać przedłużony.</w:t>
      </w:r>
    </w:p>
    <w:p w:rsidR="00AD7EF2" w:rsidRDefault="00AD7EF2" w:rsidP="00D72CC0">
      <w:pPr>
        <w:ind w:left="1260" w:hanging="333"/>
        <w:jc w:val="both"/>
      </w:pPr>
    </w:p>
    <w:p w:rsidR="00AD7EF2" w:rsidRDefault="00AD7EF2" w:rsidP="00D72CC0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15.</w:t>
      </w:r>
      <w:r>
        <w:rPr>
          <w:bCs/>
        </w:rPr>
        <w:t> </w:t>
      </w:r>
      <w:r>
        <w:t>Prezydent Miasta Łodzi zastrzega sobie prawo do odwołania ogłoszonego przetargu z ważnych powodów.</w:t>
      </w:r>
    </w:p>
    <w:p w:rsidR="008705A1" w:rsidRDefault="008705A1">
      <w:pPr>
        <w:spacing w:after="160" w:line="259" w:lineRule="auto"/>
      </w:pPr>
    </w:p>
    <w:p w:rsidR="008705A1" w:rsidRPr="005870F1" w:rsidRDefault="008705A1" w:rsidP="008705A1">
      <w:pPr>
        <w:ind w:firstLine="567"/>
        <w:jc w:val="both"/>
      </w:pPr>
      <w:r>
        <w:t>§ 16. </w:t>
      </w:r>
      <w:r w:rsidRPr="005870F1">
        <w:t>Przy uczestnictwie w przetargu obowiązują zas</w:t>
      </w:r>
      <w:r>
        <w:t>ady określone w załączniku do „W</w:t>
      </w:r>
      <w:r w:rsidRPr="005870F1">
        <w:t>arunków przetargu”.</w:t>
      </w: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Default="008705A1" w:rsidP="008705A1">
      <w:pPr>
        <w:ind w:firstLine="567"/>
        <w:jc w:val="both"/>
      </w:pPr>
    </w:p>
    <w:p w:rsidR="008705A1" w:rsidRPr="005870F1" w:rsidRDefault="008705A1" w:rsidP="008705A1">
      <w:pPr>
        <w:ind w:left="6096"/>
        <w:rPr>
          <w:b/>
        </w:rPr>
      </w:pPr>
      <w:r w:rsidRPr="005870F1">
        <w:rPr>
          <w:b/>
        </w:rPr>
        <w:lastRenderedPageBreak/>
        <w:t xml:space="preserve">Załącznik </w:t>
      </w:r>
    </w:p>
    <w:p w:rsidR="008705A1" w:rsidRPr="005870F1" w:rsidRDefault="008705A1" w:rsidP="008705A1">
      <w:pPr>
        <w:ind w:left="6096"/>
        <w:rPr>
          <w:b/>
        </w:rPr>
      </w:pPr>
      <w:r w:rsidRPr="005870F1">
        <w:rPr>
          <w:b/>
        </w:rPr>
        <w:t>do „Warunków Przetargu”</w:t>
      </w:r>
    </w:p>
    <w:p w:rsidR="008705A1" w:rsidRPr="005870F1" w:rsidRDefault="008705A1" w:rsidP="008705A1">
      <w:pPr>
        <w:rPr>
          <w:b/>
        </w:rPr>
      </w:pPr>
    </w:p>
    <w:p w:rsidR="008705A1" w:rsidRPr="005870F1" w:rsidRDefault="008705A1" w:rsidP="008705A1">
      <w:pPr>
        <w:rPr>
          <w:sz w:val="22"/>
        </w:rPr>
      </w:pPr>
    </w:p>
    <w:p w:rsidR="008705A1" w:rsidRPr="005870F1" w:rsidRDefault="008705A1" w:rsidP="008705A1">
      <w:pPr>
        <w:rPr>
          <w:sz w:val="22"/>
        </w:rPr>
      </w:pPr>
    </w:p>
    <w:p w:rsidR="008705A1" w:rsidRDefault="008705A1" w:rsidP="008705A1">
      <w:pPr>
        <w:jc w:val="center"/>
        <w:rPr>
          <w:b/>
          <w:sz w:val="28"/>
        </w:rPr>
      </w:pPr>
      <w:r>
        <w:rPr>
          <w:b/>
          <w:sz w:val="28"/>
        </w:rPr>
        <w:t xml:space="preserve">Ograniczenia dotyczące sposobu poruszania się </w:t>
      </w:r>
      <w:r>
        <w:rPr>
          <w:b/>
          <w:sz w:val="28"/>
        </w:rPr>
        <w:br/>
        <w:t xml:space="preserve">uczestników przetargu/oferentów na terenie Urzędu Miasta Łodzi </w:t>
      </w:r>
      <w:r>
        <w:rPr>
          <w:b/>
          <w:sz w:val="28"/>
        </w:rPr>
        <w:br/>
        <w:t xml:space="preserve">podczas przetargów na sprzedaż nieruchomości i lokali </w:t>
      </w:r>
      <w:r>
        <w:rPr>
          <w:b/>
          <w:sz w:val="28"/>
        </w:rPr>
        <w:br/>
        <w:t>stanowiących własność Miasta Łodzi</w:t>
      </w:r>
    </w:p>
    <w:p w:rsidR="008705A1" w:rsidRDefault="008705A1" w:rsidP="008705A1">
      <w:pPr>
        <w:jc w:val="center"/>
        <w:rPr>
          <w:b/>
          <w:sz w:val="28"/>
        </w:rPr>
      </w:pPr>
      <w:r>
        <w:rPr>
          <w:b/>
          <w:sz w:val="28"/>
        </w:rPr>
        <w:t xml:space="preserve">w okresie ogłoszonego na obszarze Rzeczypospolitej Polskiej </w:t>
      </w:r>
    </w:p>
    <w:p w:rsidR="008705A1" w:rsidRDefault="008705A1" w:rsidP="008705A1">
      <w:pPr>
        <w:jc w:val="center"/>
        <w:rPr>
          <w:b/>
          <w:sz w:val="28"/>
        </w:rPr>
      </w:pPr>
      <w:r>
        <w:rPr>
          <w:b/>
          <w:sz w:val="28"/>
        </w:rPr>
        <w:t xml:space="preserve">stanu epidemii  bądź stanu zagrożenia epidemicznego </w:t>
      </w:r>
    </w:p>
    <w:p w:rsidR="008705A1" w:rsidRDefault="008705A1" w:rsidP="008705A1">
      <w:pPr>
        <w:jc w:val="center"/>
        <w:rPr>
          <w:b/>
        </w:rPr>
      </w:pPr>
    </w:p>
    <w:p w:rsidR="008705A1" w:rsidRPr="006F67C4" w:rsidRDefault="008705A1" w:rsidP="008705A1">
      <w:pPr>
        <w:ind w:left="284" w:hanging="284"/>
        <w:jc w:val="both"/>
      </w:pPr>
      <w:r>
        <w:t>1. </w:t>
      </w:r>
      <w:r w:rsidRPr="006F67C4">
        <w:t>Każdy z uczestników przetargu po wejściu do budynku Urzędu Miasta Łodzi (budynek D, wejście z Placu Komuny Paryskiej), zobowiązany jest do:</w:t>
      </w:r>
    </w:p>
    <w:p w:rsidR="008705A1" w:rsidRPr="006F67C4" w:rsidRDefault="008705A1" w:rsidP="008705A1">
      <w:pPr>
        <w:numPr>
          <w:ilvl w:val="0"/>
          <w:numId w:val="2"/>
        </w:numPr>
        <w:ind w:left="568" w:hanging="284"/>
        <w:contextualSpacing/>
        <w:jc w:val="both"/>
      </w:pPr>
      <w:r w:rsidRPr="006F67C4">
        <w:t>przebywania w masce, dezynfekcji dłoni i założenia rękawiczek ochronnych. Rękawiczki  i płyny do dezynfekcji udostępnione będą przez Urząd Miasta Łodzi,</w:t>
      </w:r>
    </w:p>
    <w:p w:rsidR="008705A1" w:rsidRPr="006F67C4" w:rsidRDefault="008705A1" w:rsidP="008705A1">
      <w:pPr>
        <w:numPr>
          <w:ilvl w:val="0"/>
          <w:numId w:val="2"/>
        </w:numPr>
        <w:ind w:left="568" w:hanging="284"/>
        <w:contextualSpacing/>
        <w:jc w:val="both"/>
      </w:pPr>
      <w:r w:rsidRPr="006F67C4">
        <w:t xml:space="preserve">złożenia oświadczenia*,  iż nie został objęty przymusową kwarantanną lub nadzorem epidemiologicznym, </w:t>
      </w:r>
    </w:p>
    <w:p w:rsidR="008705A1" w:rsidRPr="006F67C4" w:rsidRDefault="008705A1" w:rsidP="008705A1">
      <w:pPr>
        <w:numPr>
          <w:ilvl w:val="0"/>
          <w:numId w:val="2"/>
        </w:numPr>
        <w:ind w:left="568" w:hanging="284"/>
        <w:contextualSpacing/>
        <w:jc w:val="both"/>
      </w:pPr>
      <w:r w:rsidRPr="006F67C4">
        <w:t xml:space="preserve">złożenia  oświadczenia*, iż zgodnie z jego najlepszą wiedzą, nie jest zarażony,                            nie zachodzą przesłanki do podejrzenia go o zarażenie </w:t>
      </w:r>
      <w:proofErr w:type="spellStart"/>
      <w:r w:rsidRPr="006F67C4">
        <w:t>koronawirusem</w:t>
      </w:r>
      <w:proofErr w:type="spellEnd"/>
      <w:r w:rsidRPr="006F67C4">
        <w:t xml:space="preserve"> SARS-CoV-2 wywołującego chorobę COVID-</w:t>
      </w:r>
      <w:smartTag w:uri="urn:schemas-microsoft-com:office:smarttags" w:element="metricconverter">
        <w:smartTagPr>
          <w:attr w:name="ProductID" w:val="19, a"/>
        </w:smartTagPr>
        <w:r w:rsidRPr="006F67C4">
          <w:t>19, a</w:t>
        </w:r>
      </w:smartTag>
      <w:r w:rsidRPr="006F67C4">
        <w:t xml:space="preserve"> w szczególności oświadczenia, iż w ciągu ostatnich 14 dni  nie miał kontaktu z chorym, zakażonym </w:t>
      </w:r>
      <w:proofErr w:type="spellStart"/>
      <w:r w:rsidRPr="006F67C4">
        <w:t>koronawirusem</w:t>
      </w:r>
      <w:proofErr w:type="spellEnd"/>
      <w:r w:rsidRPr="006F67C4">
        <w:t xml:space="preserve"> SARS-CoV-2 lub nie przebywał w bliskim otoczeniu takich osób.</w:t>
      </w:r>
    </w:p>
    <w:p w:rsidR="008705A1" w:rsidRDefault="008705A1" w:rsidP="008705A1">
      <w:pPr>
        <w:ind w:left="720"/>
        <w:jc w:val="both"/>
      </w:pPr>
    </w:p>
    <w:p w:rsidR="008705A1" w:rsidRPr="006F67C4" w:rsidRDefault="008705A1" w:rsidP="008705A1">
      <w:pPr>
        <w:ind w:left="284" w:hanging="284"/>
        <w:jc w:val="both"/>
      </w:pPr>
      <w:r>
        <w:t>2. </w:t>
      </w:r>
      <w:r w:rsidRPr="006F67C4">
        <w:t>Wejście do budynku B, w którym przeprowadzony zostanie przetarg odbywać się będzie poprzez windę zewnętrzną zlokalizowaną na dziedzińcu Urzędu Miasta Łodzi (dla przetargów organizowanych na Sali 107 B -  piętro II, dla przetargów organizowanych na Dużej Sali Obrad - piętro III).</w:t>
      </w:r>
    </w:p>
    <w:p w:rsidR="008705A1" w:rsidRDefault="008705A1" w:rsidP="008705A1">
      <w:pPr>
        <w:jc w:val="both"/>
      </w:pPr>
    </w:p>
    <w:p w:rsidR="008705A1" w:rsidRPr="006F67C4" w:rsidRDefault="008705A1" w:rsidP="008705A1">
      <w:pPr>
        <w:jc w:val="both"/>
      </w:pPr>
      <w:r>
        <w:t>3. </w:t>
      </w:r>
      <w:r w:rsidRPr="006F67C4">
        <w:t>Na sali, w której odbywa się przetarg, mogą przebywać wyłącznie osoby które:</w:t>
      </w:r>
    </w:p>
    <w:p w:rsidR="008705A1" w:rsidRPr="006F67C4" w:rsidRDefault="008705A1" w:rsidP="008705A1">
      <w:pPr>
        <w:numPr>
          <w:ilvl w:val="0"/>
          <w:numId w:val="3"/>
        </w:numPr>
        <w:ind w:left="568" w:hanging="284"/>
        <w:contextualSpacing/>
        <w:jc w:val="both"/>
      </w:pPr>
      <w:r w:rsidRPr="006F67C4">
        <w:t>są pracownikami Urzędu Miasta Łodzi związanymi z organizowanym przetargiem (posiadający w miejscu widocznym identyfikatory),</w:t>
      </w:r>
    </w:p>
    <w:p w:rsidR="008705A1" w:rsidRPr="006F67C4" w:rsidRDefault="008705A1" w:rsidP="008705A1">
      <w:pPr>
        <w:numPr>
          <w:ilvl w:val="0"/>
          <w:numId w:val="3"/>
        </w:numPr>
        <w:ind w:left="568" w:hanging="284"/>
        <w:contextualSpacing/>
        <w:jc w:val="both"/>
      </w:pPr>
      <w:r w:rsidRPr="006F67C4">
        <w:t xml:space="preserve">są uczestnikami przetargu, tj. złożyły stosowne dokumenty, o których mowa </w:t>
      </w:r>
      <w:r w:rsidRPr="006F67C4">
        <w:br/>
        <w:t xml:space="preserve">w warunkach przetargu i których tożsamość została potwierdzona poprzez okazanie dowodu osobistego/paszportu. </w:t>
      </w:r>
    </w:p>
    <w:p w:rsidR="008705A1" w:rsidRDefault="008705A1" w:rsidP="008705A1">
      <w:pPr>
        <w:ind w:left="284" w:hanging="284"/>
        <w:jc w:val="both"/>
      </w:pPr>
    </w:p>
    <w:p w:rsidR="008705A1" w:rsidRPr="006F67C4" w:rsidRDefault="008705A1" w:rsidP="008705A1">
      <w:pPr>
        <w:ind w:left="284" w:hanging="284"/>
        <w:jc w:val="both"/>
      </w:pPr>
      <w:r>
        <w:t>4. </w:t>
      </w:r>
      <w:r w:rsidRPr="006F67C4">
        <w:t xml:space="preserve">Po wejściu na salę uczestnicy przetargu zobowiązani są do zachowania co najmniej                           2-metrowego odstępu pomiędzy sobą. </w:t>
      </w:r>
    </w:p>
    <w:p w:rsidR="008705A1" w:rsidRPr="005870F1" w:rsidRDefault="008705A1" w:rsidP="008705A1">
      <w:pPr>
        <w:pStyle w:val="Akapitzlist"/>
        <w:jc w:val="both"/>
      </w:pPr>
    </w:p>
    <w:p w:rsidR="008705A1" w:rsidRPr="005870F1" w:rsidRDefault="008705A1" w:rsidP="008705A1">
      <w:pPr>
        <w:pStyle w:val="Akapitzlist"/>
        <w:jc w:val="both"/>
      </w:pPr>
    </w:p>
    <w:p w:rsidR="008705A1" w:rsidRPr="005870F1" w:rsidRDefault="008705A1" w:rsidP="008705A1">
      <w:pPr>
        <w:pStyle w:val="Akapitzlist"/>
        <w:jc w:val="both"/>
      </w:pPr>
    </w:p>
    <w:p w:rsidR="008705A1" w:rsidRPr="005870F1" w:rsidRDefault="008705A1" w:rsidP="008705A1">
      <w:pPr>
        <w:pStyle w:val="Akapitzlist"/>
        <w:jc w:val="both"/>
      </w:pPr>
    </w:p>
    <w:p w:rsidR="008705A1" w:rsidRPr="005870F1" w:rsidRDefault="008705A1" w:rsidP="008705A1">
      <w:pPr>
        <w:pStyle w:val="Akapitzlist"/>
        <w:jc w:val="both"/>
        <w:rPr>
          <w:i/>
        </w:rPr>
      </w:pPr>
    </w:p>
    <w:p w:rsidR="008705A1" w:rsidRPr="005870F1" w:rsidRDefault="008705A1" w:rsidP="008705A1">
      <w:pPr>
        <w:pStyle w:val="Akapitzlist"/>
        <w:jc w:val="both"/>
        <w:rPr>
          <w:i/>
        </w:rPr>
      </w:pPr>
    </w:p>
    <w:p w:rsidR="008705A1" w:rsidRPr="005870F1" w:rsidRDefault="008705A1" w:rsidP="008705A1">
      <w:pPr>
        <w:pStyle w:val="Akapitzlist"/>
        <w:jc w:val="both"/>
        <w:rPr>
          <w:i/>
        </w:rPr>
      </w:pPr>
    </w:p>
    <w:p w:rsidR="008705A1" w:rsidRPr="005870F1" w:rsidRDefault="008705A1" w:rsidP="008705A1">
      <w:pPr>
        <w:pStyle w:val="Akapitzlist"/>
        <w:jc w:val="both"/>
        <w:rPr>
          <w:i/>
        </w:rPr>
      </w:pPr>
    </w:p>
    <w:p w:rsidR="008705A1" w:rsidRPr="00C82580" w:rsidRDefault="008705A1" w:rsidP="008705A1">
      <w:pPr>
        <w:pStyle w:val="Akapitzlist"/>
        <w:jc w:val="both"/>
      </w:pPr>
      <w:r w:rsidRPr="005870F1">
        <w:rPr>
          <w:i/>
        </w:rPr>
        <w:t>* druk oświadczenia udostępniony zostanie przez Urząd Miasta Łodzi</w:t>
      </w:r>
    </w:p>
    <w:p w:rsidR="00AD7EF2" w:rsidRDefault="00AD7EF2" w:rsidP="008705A1">
      <w:pPr>
        <w:spacing w:line="259" w:lineRule="auto"/>
        <w:ind w:left="4956" w:firstLine="708"/>
      </w:pPr>
      <w:r>
        <w:br w:type="page"/>
      </w:r>
      <w:r>
        <w:lastRenderedPageBreak/>
        <w:t xml:space="preserve">Załącznik Nr 2  </w:t>
      </w:r>
    </w:p>
    <w:p w:rsidR="00AD7EF2" w:rsidRDefault="00AD7EF2" w:rsidP="00D72CC0">
      <w:pPr>
        <w:ind w:firstLine="5670"/>
        <w:jc w:val="both"/>
      </w:pPr>
      <w:r>
        <w:t xml:space="preserve">do zarządzenia Nr      /VIII/20      </w:t>
      </w:r>
    </w:p>
    <w:p w:rsidR="00AD7EF2" w:rsidRDefault="00AD7EF2" w:rsidP="00D72CC0">
      <w:pPr>
        <w:ind w:firstLine="5670"/>
        <w:jc w:val="both"/>
      </w:pPr>
      <w:r>
        <w:t>Prezydenta Miasta Łodzi</w:t>
      </w:r>
    </w:p>
    <w:p w:rsidR="00AD7EF2" w:rsidRDefault="00AD7EF2" w:rsidP="00D72CC0">
      <w:pPr>
        <w:ind w:firstLine="5670"/>
      </w:pPr>
      <w:r>
        <w:t xml:space="preserve">z dnia                           2020 r.   </w:t>
      </w:r>
    </w:p>
    <w:p w:rsidR="00AD7EF2" w:rsidRDefault="00AD7EF2" w:rsidP="00D72CC0">
      <w:pPr>
        <w:ind w:left="340" w:hanging="340"/>
        <w:jc w:val="center"/>
        <w:rPr>
          <w:b/>
          <w:bCs/>
        </w:rPr>
      </w:pPr>
    </w:p>
    <w:p w:rsidR="00AD7EF2" w:rsidRDefault="00AD7EF2" w:rsidP="00D72CC0">
      <w:pPr>
        <w:ind w:left="340" w:hanging="340"/>
        <w:jc w:val="center"/>
        <w:rPr>
          <w:b/>
          <w:bCs/>
        </w:rPr>
      </w:pPr>
      <w:r>
        <w:rPr>
          <w:b/>
          <w:bCs/>
        </w:rPr>
        <w:t xml:space="preserve">WARUNKI ROKOWAŃ </w:t>
      </w:r>
    </w:p>
    <w:p w:rsidR="00AD7EF2" w:rsidRDefault="00AD7EF2" w:rsidP="00D72CC0"/>
    <w:p w:rsidR="00AD7EF2" w:rsidRDefault="00AD7EF2" w:rsidP="00D72CC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1.</w:t>
      </w:r>
      <w:r>
        <w:rPr>
          <w:bCs/>
        </w:rPr>
        <w:t> </w:t>
      </w:r>
      <w:r>
        <w:t xml:space="preserve">Przedmiotem rokowań jest sprzedaż nieruchomości opisanej w postanowieniach </w:t>
      </w:r>
      <w:r>
        <w:br/>
        <w:t xml:space="preserve">§ 1-3 załącznika Nr 1 do zarządzenia. </w:t>
      </w:r>
    </w:p>
    <w:p w:rsidR="00AD7EF2" w:rsidRDefault="00AD7EF2" w:rsidP="00D72CC0">
      <w:pPr>
        <w:jc w:val="both"/>
        <w:rPr>
          <w:bCs/>
        </w:rPr>
      </w:pPr>
    </w:p>
    <w:p w:rsidR="00AD7EF2" w:rsidRDefault="00AD7EF2" w:rsidP="00D72CC0">
      <w:pPr>
        <w:ind w:firstLine="567"/>
        <w:jc w:val="both"/>
      </w:pPr>
      <w:r>
        <w:t>§ 2. 1. Cena wywoławcza</w:t>
      </w:r>
      <w:r>
        <w:rPr>
          <w:bCs/>
        </w:rPr>
        <w:t xml:space="preserve"> </w:t>
      </w:r>
      <w:r>
        <w:t xml:space="preserve">nieruchomości wynosi: </w:t>
      </w:r>
      <w:r>
        <w:rPr>
          <w:bCs/>
        </w:rPr>
        <w:t>430 000</w:t>
      </w:r>
      <w:r>
        <w:rPr>
          <w:sz w:val="22"/>
          <w:szCs w:val="22"/>
        </w:rPr>
        <w:t> </w:t>
      </w:r>
      <w:r>
        <w:rPr>
          <w:bCs/>
        </w:rPr>
        <w:t>zł</w:t>
      </w:r>
      <w:r>
        <w:t xml:space="preserve"> (słownie: czterysta trzydzieści tysięcy złotych) netto.</w:t>
      </w:r>
    </w:p>
    <w:p w:rsidR="00AD7EF2" w:rsidRDefault="00AD7EF2" w:rsidP="00D72CC0">
      <w:pPr>
        <w:pStyle w:val="Tekstpodstawowy"/>
        <w:tabs>
          <w:tab w:val="left" w:pos="-142"/>
        </w:tabs>
        <w:ind w:firstLine="567"/>
        <w:jc w:val="both"/>
      </w:pPr>
      <w:r>
        <w:t>2. Zaliczka wynosi:</w:t>
      </w:r>
      <w:r w:rsidRPr="003B550C">
        <w:t xml:space="preserve"> </w:t>
      </w:r>
      <w:r>
        <w:t>86 000</w:t>
      </w:r>
      <w:r>
        <w:rPr>
          <w:bCs/>
        </w:rPr>
        <w:t xml:space="preserve"> zł </w:t>
      </w:r>
      <w:r>
        <w:t>(słownie: osiemdziesiąt sześć tysięcy złotych).</w:t>
      </w:r>
    </w:p>
    <w:p w:rsidR="00AD7EF2" w:rsidRDefault="00AD7EF2" w:rsidP="00D72CC0">
      <w:pPr>
        <w:ind w:firstLine="567"/>
        <w:jc w:val="both"/>
      </w:pPr>
      <w:r>
        <w:t xml:space="preserve">3. Cenę nabycia nieruchomości stanowi cena netto osiągnięta w rokowaniach. Nieruchomość zwolniona z podatku VAT, na podstawie art. 43 ust. 1 pkt 10 ustawy z dnia </w:t>
      </w:r>
      <w:r>
        <w:br/>
        <w:t>11 marca 2004 r. o podatku od towarów i usług (Dz. U. z 2020 r. poz. 106, 568, 1065 i 1106</w:t>
      </w:r>
      <w:r w:rsidRPr="00A67F05">
        <w:t>).</w:t>
      </w:r>
    </w:p>
    <w:p w:rsidR="00AD7EF2" w:rsidRDefault="00AD7EF2" w:rsidP="00D72C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AD7EF2" w:rsidRDefault="00AD7EF2" w:rsidP="00D72C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§ 3. Warunkami udziału w rokowaniach są:</w:t>
      </w:r>
    </w:p>
    <w:p w:rsidR="00AD7EF2" w:rsidRDefault="00AD7EF2" w:rsidP="00D72CC0">
      <w:pPr>
        <w:tabs>
          <w:tab w:val="left" w:pos="-2694"/>
          <w:tab w:val="left" w:pos="-2552"/>
          <w:tab w:val="left" w:pos="360"/>
        </w:tabs>
        <w:ind w:left="284" w:hanging="284"/>
        <w:jc w:val="both"/>
        <w:rPr>
          <w:b/>
          <w:bCs/>
        </w:rPr>
      </w:pPr>
      <w:r>
        <w:t>1) złożenie pisemnego zgłoszenia udziału w rokowaniach w zamkniętej kopercie</w:t>
      </w:r>
      <w:r>
        <w:rPr>
          <w:b/>
          <w:bCs/>
        </w:rPr>
        <w:t xml:space="preserve"> </w:t>
      </w:r>
      <w:r>
        <w:t>w terminie wyznaczonym w ogłoszeniu o rokowaniach w Wydziale Zbywania i Nabywania Nieruchomości w Departamencie Gospodarowania Majątkiem Urzędu Miasta Łodzi, ul. Piotrkowska 104, pok. 464;</w:t>
      </w:r>
    </w:p>
    <w:p w:rsidR="00AD7EF2" w:rsidRDefault="00AD7EF2" w:rsidP="00D72CC0">
      <w:pPr>
        <w:tabs>
          <w:tab w:val="left" w:pos="-567"/>
          <w:tab w:val="left" w:pos="-426"/>
        </w:tabs>
        <w:ind w:left="284" w:hanging="284"/>
        <w:jc w:val="both"/>
        <w:rPr>
          <w:b/>
          <w:bCs/>
        </w:rPr>
      </w:pPr>
      <w:r>
        <w:t>2) wniesienie zaliczki</w:t>
      </w:r>
      <w:r>
        <w:rPr>
          <w:b/>
          <w:bCs/>
        </w:rPr>
        <w:t xml:space="preserve"> </w:t>
      </w:r>
      <w:r>
        <w:t>w pieniądzu w wysokości określonej w § 2 ust. 2 na konto Urzędu Miasta Łodzi w Getin Noble Banku Spółka Akcyjna Oddział w Łodzi - numer rachunku: 35 1560 0013 2026 0000 0026 0017,</w:t>
      </w:r>
      <w:r>
        <w:rPr>
          <w:b/>
          <w:bCs/>
        </w:rPr>
        <w:t xml:space="preserve"> </w:t>
      </w:r>
      <w:r>
        <w:t xml:space="preserve">w terminie wyznaczonym w ogłoszeniu o rokowaniach; </w:t>
      </w:r>
    </w:p>
    <w:p w:rsidR="00AD7EF2" w:rsidRDefault="00AD7EF2" w:rsidP="00D72CC0">
      <w:pPr>
        <w:ind w:left="284" w:hanging="284"/>
        <w:jc w:val="both"/>
      </w:pPr>
      <w:r>
        <w:t>3) przedłożenie Komisji dowodu wniesienia</w:t>
      </w:r>
      <w:r>
        <w:rPr>
          <w:b/>
          <w:bCs/>
        </w:rPr>
        <w:t xml:space="preserve"> </w:t>
      </w:r>
      <w:r>
        <w:t>zaliczki przed otwarciem rokowań.</w:t>
      </w:r>
    </w:p>
    <w:p w:rsidR="00AD7EF2" w:rsidRDefault="00AD7EF2" w:rsidP="00D72CC0">
      <w:pPr>
        <w:tabs>
          <w:tab w:val="left" w:pos="-1440"/>
          <w:tab w:val="left" w:pos="-180"/>
        </w:tabs>
        <w:ind w:right="-1" w:firstLine="540"/>
        <w:jc w:val="both"/>
      </w:pPr>
    </w:p>
    <w:p w:rsidR="00AD7EF2" w:rsidRDefault="00AD7EF2" w:rsidP="00D72CC0">
      <w:pPr>
        <w:tabs>
          <w:tab w:val="left" w:pos="-1440"/>
          <w:tab w:val="left" w:pos="-180"/>
        </w:tabs>
        <w:ind w:right="-1" w:firstLine="540"/>
        <w:jc w:val="both"/>
      </w:pPr>
      <w:r>
        <w:t>§ 4.</w:t>
      </w:r>
      <w:r>
        <w:rPr>
          <w:b/>
          <w:bCs/>
        </w:rPr>
        <w:t> </w:t>
      </w:r>
      <w:r>
        <w:t>Pisemne zgłoszenie udziału w rokowaniach powinno zawierać:</w:t>
      </w:r>
    </w:p>
    <w:p w:rsidR="00AD7EF2" w:rsidRDefault="00AD7EF2" w:rsidP="00D72CC0">
      <w:pPr>
        <w:tabs>
          <w:tab w:val="left" w:pos="-1440"/>
          <w:tab w:val="left" w:pos="-180"/>
        </w:tabs>
        <w:ind w:left="284" w:hanging="284"/>
        <w:jc w:val="both"/>
      </w:pPr>
      <w:r>
        <w:t xml:space="preserve">1) imię, nazwisko i adres zgłaszającego albo nazwę firmy oraz numer identyfikacji podatkowej NIP i adres siedziby, jeżeli zgłaszającym jest osoba prawna lub inny podmiot oraz odpis z Krajowego Rejestru Sądowego, a w przypadku osób fizycznych prowadzących działalność gospodarczą - wyciąg o wpisie z Centralnej Ewidencji </w:t>
      </w:r>
      <w:r>
        <w:br/>
        <w:t>i Informacji o Działalności Gospodarczej; dokumenty powinny być aktualne, tj. sporządzone nie wcześniej niż 1 miesiąc przed datą złożenia zgłoszenia; w przypadku pełnomocników - przedłożenie stosownych pełnomocnictw w formie aktu notarialnego;</w:t>
      </w:r>
    </w:p>
    <w:p w:rsidR="00AD7EF2" w:rsidRDefault="00AD7EF2" w:rsidP="00D72CC0">
      <w:pPr>
        <w:tabs>
          <w:tab w:val="left" w:pos="-1440"/>
          <w:tab w:val="left" w:pos="-180"/>
        </w:tabs>
        <w:ind w:left="284" w:hanging="284"/>
        <w:jc w:val="both"/>
      </w:pPr>
      <w:r>
        <w:t>2) datę sporządzenia zgłoszenia udziału w rokowaniach;</w:t>
      </w:r>
    </w:p>
    <w:p w:rsidR="00AD7EF2" w:rsidRDefault="00AD7EF2" w:rsidP="00D72CC0">
      <w:pPr>
        <w:tabs>
          <w:tab w:val="left" w:pos="360"/>
        </w:tabs>
        <w:ind w:left="284" w:hanging="284"/>
        <w:jc w:val="both"/>
      </w:pPr>
      <w:r>
        <w:t>3) oświadczenie o zapoznaniu się przez zgłaszającego ze stanem prawnym i ze sposobem  zagospodarowania nieruchomości w terenie, „Warunkami rokowań” i przyjęciu tych warunków bez zastrzeżeń;</w:t>
      </w: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4) kopię dowodu wniesienia zaliczki;</w:t>
      </w: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5) proponowaną cenę.</w:t>
      </w: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bCs/>
        </w:rPr>
      </w:pPr>
      <w:r>
        <w:t>§ 5. 1.</w:t>
      </w:r>
      <w:r>
        <w:rPr>
          <w:b/>
          <w:bCs/>
        </w:rPr>
        <w:t> </w:t>
      </w:r>
      <w:r>
        <w:t>Przewodniczący</w:t>
      </w:r>
      <w:r>
        <w:rPr>
          <w:b/>
          <w:bCs/>
        </w:rPr>
        <w:t xml:space="preserve"> </w:t>
      </w:r>
      <w:r>
        <w:t>Komisji otwiera rokowania.</w:t>
      </w:r>
      <w:r>
        <w:rPr>
          <w:b/>
          <w:bCs/>
        </w:rPr>
        <w:t xml:space="preserve"> </w:t>
      </w: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2.</w:t>
      </w:r>
      <w:r>
        <w:rPr>
          <w:b/>
          <w:bCs/>
        </w:rPr>
        <w:t> </w:t>
      </w:r>
      <w:r>
        <w:t>W obecności uczestników Komisja kwalifikuje lub odmawia udziału w ustnej części rokowań zgłaszającym.</w:t>
      </w: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3.</w:t>
      </w:r>
      <w:r>
        <w:rPr>
          <w:b/>
          <w:bCs/>
        </w:rPr>
        <w:t> </w:t>
      </w:r>
      <w:r>
        <w:t>Komisja po przeprowadzeniu ustnej części rokowań osobno z każdą z osób zakwalifikowanych do udziału w tej części w zakresie wszystkich warunków koniecznych do zawarcia umowy, wybiera najkorzystniejszą propozycję z zastrzeżeniem § 16.</w:t>
      </w: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lastRenderedPageBreak/>
        <w:t>§ 6. 1. Osoba zainteresowana udziałem w rokowaniach zobowiązana jest do zapoznania się ze stanem prawnym i sposobem zagospodarowania nieruchomości.</w:t>
      </w:r>
    </w:p>
    <w:p w:rsidR="00AD7EF2" w:rsidRDefault="00AD7EF2" w:rsidP="00D72CC0">
      <w:pPr>
        <w:pStyle w:val="Tekstpodstawowy"/>
        <w:tabs>
          <w:tab w:val="left" w:pos="0"/>
        </w:tabs>
        <w:ind w:firstLine="540"/>
        <w:jc w:val="both"/>
      </w:pPr>
      <w:r>
        <w:t>2. Nabywca nieruchomości zobowiązany jest do:</w:t>
      </w:r>
    </w:p>
    <w:p w:rsidR="00AD7EF2" w:rsidRDefault="00AD7EF2" w:rsidP="00D72CC0">
      <w:pPr>
        <w:pStyle w:val="Tekstpodstawowy"/>
        <w:tabs>
          <w:tab w:val="left" w:pos="284"/>
        </w:tabs>
        <w:ind w:left="284" w:hanging="284"/>
        <w:jc w:val="both"/>
      </w:pPr>
      <w:r>
        <w:t xml:space="preserve">1) udostępnienia terenu gestorom sieci do przebudowy, remontu, usuwania awarii, dokonywania napraw, konserwacji lub modernizacji w przypadku zachowania istniejącego uzbrojenia oraz zachowania stref ochronnych wzdłuż sieci uzbrojenia w uzgodnieniu </w:t>
      </w:r>
      <w:r>
        <w:br/>
        <w:t>z gestorami tych sieci;</w:t>
      </w:r>
    </w:p>
    <w:p w:rsidR="00AD7EF2" w:rsidRDefault="00AD7EF2" w:rsidP="00D72CC0">
      <w:pPr>
        <w:pStyle w:val="Tekstpodstawowy"/>
        <w:tabs>
          <w:tab w:val="left" w:pos="284"/>
        </w:tabs>
        <w:ind w:left="284" w:hanging="284"/>
        <w:jc w:val="both"/>
      </w:pPr>
      <w:r>
        <w:t>2) budowy zjazdu z ulicy na własny koszt bez prawa roszczeń wobec sprzedającego.</w:t>
      </w:r>
    </w:p>
    <w:p w:rsidR="00AD7EF2" w:rsidRDefault="00AD7EF2" w:rsidP="00493DAC">
      <w:pPr>
        <w:pStyle w:val="Tekstpodstawowy"/>
        <w:tabs>
          <w:tab w:val="left" w:pos="0"/>
        </w:tabs>
        <w:ind w:firstLine="540"/>
        <w:jc w:val="both"/>
      </w:pPr>
      <w:r>
        <w:t>3. W przypadku ewentualnego przeniesienia infrastruktury technicznej zlokalizowanej na nieruchomości nabywca zobowiązany jest do przeniesienia jej w uzgodnieniu z gestorem sieci, na własny koszt bez prawa roszczeń do Miasta Łodzi i osób trzecich. Przebudowa powinna odbywać się bez naruszania praw osób trzecich.</w:t>
      </w:r>
    </w:p>
    <w:p w:rsidR="00AD7EF2" w:rsidRDefault="00AD7EF2" w:rsidP="00D72CC0">
      <w:pPr>
        <w:pStyle w:val="Tekstpodstawowy"/>
        <w:tabs>
          <w:tab w:val="left" w:pos="0"/>
        </w:tabs>
        <w:ind w:firstLine="540"/>
        <w:jc w:val="both"/>
      </w:pPr>
    </w:p>
    <w:p w:rsidR="00AD7EF2" w:rsidRDefault="00AD7EF2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§ 7.</w:t>
      </w:r>
      <w:r>
        <w:rPr>
          <w:b/>
          <w:bCs/>
        </w:rPr>
        <w:t> </w:t>
      </w:r>
      <w:r>
        <w:t>Kryterium wyboru nabywcy jest proponowana cena nabycia nieruchomości.</w:t>
      </w:r>
    </w:p>
    <w:p w:rsidR="00AD7EF2" w:rsidRDefault="00AD7EF2" w:rsidP="00D72CC0">
      <w:pPr>
        <w:tabs>
          <w:tab w:val="left" w:pos="-360"/>
        </w:tabs>
        <w:ind w:left="360" w:firstLine="567"/>
        <w:jc w:val="both"/>
      </w:pPr>
    </w:p>
    <w:p w:rsidR="00AD7EF2" w:rsidRDefault="00AD7EF2" w:rsidP="00D72CC0">
      <w:pPr>
        <w:tabs>
          <w:tab w:val="left" w:pos="-360"/>
        </w:tabs>
        <w:ind w:firstLine="567"/>
        <w:jc w:val="both"/>
      </w:pPr>
      <w:r>
        <w:t>§ 8. Rokowania można przeprowadzić, chociażby wpłynęło tylko jedno zgłoszenie spełniające warunki określone w ogłoszeniu o rokowaniach.</w:t>
      </w:r>
    </w:p>
    <w:p w:rsidR="00AD7EF2" w:rsidRDefault="00AD7EF2" w:rsidP="00D72CC0">
      <w:pPr>
        <w:tabs>
          <w:tab w:val="left" w:pos="709"/>
        </w:tabs>
        <w:ind w:right="62" w:firstLine="567"/>
        <w:jc w:val="both"/>
      </w:pPr>
    </w:p>
    <w:p w:rsidR="00AD7EF2" w:rsidRDefault="00AD7EF2" w:rsidP="00D72CC0">
      <w:pPr>
        <w:tabs>
          <w:tab w:val="left" w:pos="180"/>
        </w:tabs>
        <w:ind w:right="62" w:firstLine="567"/>
        <w:jc w:val="both"/>
      </w:pPr>
      <w:r>
        <w:t>§ 9. Zaliczkę wniesioną przez uczestnika ustalonego przez Komisję jako nabywca nieruchomości zalicza się na poczet ceny nabycia nieruchomości.</w:t>
      </w:r>
    </w:p>
    <w:p w:rsidR="00AD7EF2" w:rsidRDefault="00AD7EF2" w:rsidP="00D72CC0">
      <w:pPr>
        <w:tabs>
          <w:tab w:val="left" w:pos="-180"/>
          <w:tab w:val="left" w:pos="-142"/>
        </w:tabs>
        <w:ind w:right="62" w:firstLine="567"/>
        <w:jc w:val="both"/>
        <w:rPr>
          <w:b/>
          <w:bCs/>
        </w:rPr>
      </w:pPr>
    </w:p>
    <w:p w:rsidR="00AD7EF2" w:rsidRDefault="00AD7EF2" w:rsidP="00D72CC0">
      <w:pPr>
        <w:tabs>
          <w:tab w:val="left" w:pos="-180"/>
          <w:tab w:val="left" w:pos="-142"/>
        </w:tabs>
        <w:ind w:right="62" w:firstLine="567"/>
        <w:jc w:val="both"/>
        <w:rPr>
          <w:b/>
          <w:bCs/>
        </w:rPr>
      </w:pPr>
      <w:r>
        <w:t xml:space="preserve">§ 10. Zaliczka wniesiona przez innych uczestników rokowań podlega zwrotowi na wskazane konto, w terminie nie później niż przed upływem 3 dni od dnia zamknięcia </w:t>
      </w:r>
      <w:r>
        <w:br/>
        <w:t xml:space="preserve">lub odwołania rokowań. </w:t>
      </w:r>
    </w:p>
    <w:p w:rsidR="00AD7EF2" w:rsidRDefault="00AD7EF2" w:rsidP="00D72CC0">
      <w:pPr>
        <w:tabs>
          <w:tab w:val="left" w:pos="540"/>
          <w:tab w:val="left" w:pos="567"/>
          <w:tab w:val="left" w:pos="709"/>
        </w:tabs>
        <w:ind w:right="62"/>
        <w:jc w:val="both"/>
        <w:rPr>
          <w:b/>
          <w:bCs/>
        </w:rPr>
      </w:pPr>
    </w:p>
    <w:p w:rsidR="00AD7EF2" w:rsidRDefault="00AD7EF2" w:rsidP="00D72CC0">
      <w:pPr>
        <w:tabs>
          <w:tab w:val="left" w:pos="-180"/>
        </w:tabs>
        <w:ind w:right="62" w:firstLine="540"/>
        <w:jc w:val="both"/>
        <w:rPr>
          <w:b/>
          <w:bCs/>
        </w:rPr>
      </w:pPr>
      <w:r>
        <w:t>§ 11. Uczestnik rokowań, ustalony przez Komisję jako nabywca nieruchomości, zostanie zawiadomiony w ciągu 21 dni od dnia zamknięcia rokowań o miejscu i terminie zawarcia umowy sprzedaży. Wyznaczony termin nie może być krótszy niż 7 dni od dnia doręczenia zawiadomienia.</w:t>
      </w:r>
    </w:p>
    <w:p w:rsidR="00AD7EF2" w:rsidRDefault="00AD7EF2" w:rsidP="00D72CC0">
      <w:pPr>
        <w:tabs>
          <w:tab w:val="left" w:pos="720"/>
        </w:tabs>
        <w:ind w:right="62"/>
        <w:jc w:val="both"/>
      </w:pPr>
    </w:p>
    <w:p w:rsidR="00AD7EF2" w:rsidRDefault="00AD7EF2" w:rsidP="00D72C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§ 12. 1. Wpłata ceny nabycia nieruchomości ustalonej w rokowaniach wraz z podatkiem od towarów i usług naliczonym zgodnie z obowiązującymi przepisami, winna nastąpić przed zawarciem umowy  przenoszącej własność na konto Urzędu Miasta Łodzi w Getin Noble Banku Spółka Akcyjna Oddział w Łodzi numer rachunku: </w:t>
      </w:r>
      <w:r>
        <w:rPr>
          <w:bCs/>
        </w:rPr>
        <w:t>19 1560 0013 2030 5511 7000 0004</w:t>
      </w:r>
      <w:r>
        <w:t xml:space="preserve">  w taki sposób, aby wpłacone środki były widoczne na podanym wyżej koncie przed jej podpisaniem. Jeżeli nabywca nie uiścił opłaty w wyżej wymienionym terminie, jak również nie przystąpi bez usprawiedliwienia do zawarcia umowy w miejscu i terminie wskazanym w  zawiadomieniu, o którym mowa w § 11, organizator może odstąpić od zawarcia umowy, </w:t>
      </w:r>
      <w:r>
        <w:br/>
        <w:t>a wpłacona zaliczka, pobrana tytułem zabezpieczenia kosztów w przypadku uchylenia się przez nabywcę od zawarcia umowy sprzedaży nie podlega zwrotowi.</w:t>
      </w:r>
    </w:p>
    <w:p w:rsidR="00AD7EF2" w:rsidRDefault="00AD7EF2" w:rsidP="00D72CC0">
      <w:pPr>
        <w:keepLines/>
        <w:tabs>
          <w:tab w:val="left" w:pos="0"/>
          <w:tab w:val="left" w:pos="454"/>
          <w:tab w:val="left" w:pos="1260"/>
        </w:tabs>
        <w:suppressAutoHyphens/>
        <w:autoSpaceDE w:val="0"/>
        <w:autoSpaceDN w:val="0"/>
        <w:ind w:firstLine="567"/>
        <w:jc w:val="both"/>
      </w:pPr>
      <w:r>
        <w:t xml:space="preserve">2. Nabywcy, który nie uiścił ceny nabycia nieruchomości w terminie, o którym mowa </w:t>
      </w:r>
      <w:r>
        <w:br/>
        <w:t xml:space="preserve">w ust. 1, jak również, który bez usprawiedliwienia nie stawi się w miejscu i terminie wskazanym w zawiadomieniu, o którym mowa w § 11, nie przysługuje roszczenie </w:t>
      </w:r>
      <w:r>
        <w:br/>
        <w:t>o przeniesienie prawa własności nieruchomości, a zaliczka nie podlega zwrotowi.</w:t>
      </w:r>
    </w:p>
    <w:p w:rsidR="00AD7EF2" w:rsidRDefault="00AD7EF2" w:rsidP="00D72CC0">
      <w:pPr>
        <w:tabs>
          <w:tab w:val="left" w:pos="624"/>
        </w:tabs>
        <w:jc w:val="both"/>
      </w:pPr>
    </w:p>
    <w:p w:rsidR="00AD7EF2" w:rsidRDefault="00AD7EF2" w:rsidP="00D72CC0">
      <w:pPr>
        <w:tabs>
          <w:tab w:val="left" w:pos="-180"/>
        </w:tabs>
        <w:ind w:firstLine="567"/>
        <w:jc w:val="both"/>
      </w:pPr>
      <w:r>
        <w:t>§ 13. Podstawę do zawarcia umowy sprzedaży stanowi protokół z przeprowadzonych rokowań.</w:t>
      </w:r>
    </w:p>
    <w:p w:rsidR="00AD7EF2" w:rsidRDefault="00AD7EF2" w:rsidP="00D72CC0">
      <w:pPr>
        <w:tabs>
          <w:tab w:val="left" w:pos="-180"/>
        </w:tabs>
        <w:ind w:firstLine="567"/>
        <w:jc w:val="both"/>
      </w:pPr>
    </w:p>
    <w:p w:rsidR="00AD7EF2" w:rsidRDefault="00AD7EF2" w:rsidP="00D72CC0">
      <w:pPr>
        <w:tabs>
          <w:tab w:val="left" w:pos="-180"/>
        </w:tabs>
        <w:ind w:firstLine="567"/>
        <w:jc w:val="both"/>
      </w:pPr>
      <w:r>
        <w:t>§ 14. Koszty związane z nabyciem nieruchomości ponosi nabywca.</w:t>
      </w:r>
    </w:p>
    <w:p w:rsidR="00AD7EF2" w:rsidRDefault="00AD7EF2" w:rsidP="00D72CC0">
      <w:pPr>
        <w:tabs>
          <w:tab w:val="left" w:pos="-180"/>
        </w:tabs>
        <w:ind w:firstLine="567"/>
        <w:jc w:val="both"/>
      </w:pPr>
    </w:p>
    <w:p w:rsidR="00AD7EF2" w:rsidRDefault="00AD7EF2" w:rsidP="00D72CC0">
      <w:pPr>
        <w:tabs>
          <w:tab w:val="left" w:pos="-180"/>
        </w:tabs>
        <w:ind w:firstLine="567"/>
        <w:jc w:val="both"/>
      </w:pPr>
      <w:r>
        <w:lastRenderedPageBreak/>
        <w:t>§ 15. 1. Cudzoziemcy mogą brać udział w rokowaniach na warunkach określonych w ustawie  z  dnia 24 marca 1920 r. o nabywaniu nieruchomości przez cudzoziemców (Dz. U. z 2017 r. poz. 2278).</w:t>
      </w:r>
    </w:p>
    <w:p w:rsidR="00AD7EF2" w:rsidRDefault="00AD7EF2" w:rsidP="00D72CC0">
      <w:pPr>
        <w:tabs>
          <w:tab w:val="left" w:pos="540"/>
        </w:tabs>
        <w:ind w:firstLine="540"/>
        <w:jc w:val="both"/>
      </w:pPr>
      <w:r>
        <w:t>2.</w:t>
      </w:r>
      <w:r>
        <w:rPr>
          <w:b/>
          <w:bCs/>
        </w:rPr>
        <w:t> </w:t>
      </w:r>
      <w:r>
        <w:t>Cudzoziemiec zobowiązany do uzyskania zezwolenia - zwany dalej cudzoziemcem, który przed wygraniem rokowań nie uzyska zezwolenia na nabycie nieruchomości, będzie zobowiązany w terminie 30 dni od dnia zamknięcia rokowań do podpisania umowy przedwstępnej i zapłaty kwoty w wysokości połowy ceny nabycia nieruchomości. Postanowienia § 11, 12 i 14 stosuje się odpowiednio.</w:t>
      </w:r>
    </w:p>
    <w:p w:rsidR="00AD7EF2" w:rsidRDefault="00AD7EF2" w:rsidP="00D72CC0">
      <w:pPr>
        <w:tabs>
          <w:tab w:val="left" w:pos="0"/>
        </w:tabs>
        <w:ind w:firstLine="567"/>
        <w:jc w:val="both"/>
      </w:pPr>
      <w:r>
        <w:t>3.</w:t>
      </w:r>
      <w:r>
        <w:rPr>
          <w:b/>
          <w:bCs/>
        </w:rPr>
        <w:t> </w:t>
      </w:r>
      <w:r>
        <w:t>Umowa przedwstępna, o której mowa w ust. 2, zostanie zawarta na niżej    określonych warunkach:</w:t>
      </w:r>
    </w:p>
    <w:p w:rsidR="00AD7EF2" w:rsidRDefault="00AD7EF2" w:rsidP="00D72CC0">
      <w:pPr>
        <w:tabs>
          <w:tab w:val="left" w:pos="360"/>
        </w:tabs>
        <w:ind w:left="284" w:hanging="284"/>
        <w:jc w:val="both"/>
      </w:pPr>
      <w:r>
        <w:t>1) termin zawarcia umowy ostatecznej - nie później niż 6 miesięcy od dnia podpisania umowy przedwstępnej;</w:t>
      </w:r>
    </w:p>
    <w:p w:rsidR="00AD7EF2" w:rsidRDefault="00AD7EF2" w:rsidP="00D72CC0">
      <w:pPr>
        <w:tabs>
          <w:tab w:val="left" w:pos="360"/>
          <w:tab w:val="left" w:pos="624"/>
        </w:tabs>
        <w:ind w:left="284" w:hanging="284"/>
        <w:jc w:val="both"/>
      </w:pPr>
      <w:r>
        <w:t>2) zobowiązanie cudzoziemca do zapłaty pozostałej ceny nabycia nieruchomości w terminie przed zawarciem umowy ostatecznej;</w:t>
      </w:r>
    </w:p>
    <w:p w:rsidR="00AD7EF2" w:rsidRDefault="00AD7EF2" w:rsidP="00D72CC0">
      <w:pPr>
        <w:tabs>
          <w:tab w:val="left" w:pos="360"/>
        </w:tabs>
        <w:ind w:left="284" w:hanging="284"/>
        <w:jc w:val="both"/>
      </w:pPr>
      <w:r>
        <w:t>3) w przypadku niezawarcia umowy ostatecznej w terminie określonym w pkt 1 z przyczyn nieleżących po stronie Sprzedającego - Sprzedającemu przysługuje prawo zatrzymania kwoty zaliczki oraz połowy ceny nabycia - tytułem kary umownej;</w:t>
      </w:r>
    </w:p>
    <w:p w:rsidR="00AD7EF2" w:rsidRDefault="00AD7EF2" w:rsidP="00D72CC0">
      <w:pPr>
        <w:tabs>
          <w:tab w:val="left" w:pos="360"/>
        </w:tabs>
        <w:ind w:left="284" w:hanging="284"/>
        <w:jc w:val="both"/>
      </w:pPr>
      <w:r>
        <w:t>4) w uzasadnionych przypadkach, na wniosek cudzoziemca, termin zawarcia umowy ostatecznej może zostać przedłużony.</w:t>
      </w:r>
    </w:p>
    <w:p w:rsidR="00AD7EF2" w:rsidRDefault="00AD7EF2" w:rsidP="00D72CC0">
      <w:pPr>
        <w:tabs>
          <w:tab w:val="left" w:pos="0"/>
          <w:tab w:val="left" w:pos="142"/>
          <w:tab w:val="left" w:pos="454"/>
          <w:tab w:val="left" w:pos="624"/>
        </w:tabs>
        <w:ind w:right="62"/>
        <w:jc w:val="both"/>
        <w:rPr>
          <w:b/>
          <w:bCs/>
        </w:rPr>
      </w:pPr>
    </w:p>
    <w:p w:rsidR="00AD7EF2" w:rsidRDefault="00AD7EF2" w:rsidP="00D72CC0">
      <w:pPr>
        <w:tabs>
          <w:tab w:val="left" w:pos="0"/>
          <w:tab w:val="left" w:pos="142"/>
          <w:tab w:val="left" w:pos="454"/>
          <w:tab w:val="left" w:pos="1260"/>
        </w:tabs>
        <w:ind w:right="62" w:firstLine="540"/>
        <w:jc w:val="both"/>
      </w:pPr>
      <w:r>
        <w:t>§ 16. Prezydent Miasta Łodzi zastrzega sobie prawo do odwołania ogłoszonych rokowań z ważnych powodów oraz ich zamknięcia bez wybrania nabywcy nieruchomości.</w:t>
      </w:r>
    </w:p>
    <w:p w:rsidR="00AD7EF2" w:rsidRDefault="00AD7EF2" w:rsidP="00D72CC0">
      <w:pPr>
        <w:tabs>
          <w:tab w:val="left" w:pos="0"/>
        </w:tabs>
      </w:pPr>
    </w:p>
    <w:p w:rsidR="008705A1" w:rsidRPr="000E15E3" w:rsidRDefault="008705A1" w:rsidP="008705A1">
      <w:pPr>
        <w:tabs>
          <w:tab w:val="left" w:pos="-284"/>
          <w:tab w:val="left" w:pos="709"/>
          <w:tab w:val="left" w:pos="900"/>
        </w:tabs>
        <w:autoSpaceDE w:val="0"/>
        <w:autoSpaceDN w:val="0"/>
        <w:ind w:left="57" w:firstLine="510"/>
        <w:jc w:val="both"/>
        <w:rPr>
          <w:rFonts w:eastAsia="MS Mincho"/>
        </w:rPr>
      </w:pPr>
      <w:r w:rsidRPr="005870F1">
        <w:t xml:space="preserve">§ 17. Przy uczestnictwie w rokowaniach obowiązują zasady określone w załączniku </w:t>
      </w:r>
      <w:r>
        <w:br/>
      </w:r>
      <w:r w:rsidRPr="005870F1">
        <w:t>do „Warunków przetargu”.</w:t>
      </w:r>
    </w:p>
    <w:p w:rsidR="008705A1" w:rsidRDefault="008705A1" w:rsidP="00D72CC0">
      <w:pPr>
        <w:tabs>
          <w:tab w:val="left" w:pos="0"/>
        </w:tabs>
      </w:pPr>
    </w:p>
    <w:p w:rsidR="00AD7EF2" w:rsidRDefault="00AD7EF2" w:rsidP="00D72CC0">
      <w:pPr>
        <w:spacing w:before="100" w:beforeAutospacing="1"/>
      </w:pPr>
    </w:p>
    <w:sectPr w:rsidR="00AD7EF2" w:rsidSect="00E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CEB"/>
    <w:multiLevelType w:val="hybridMultilevel"/>
    <w:tmpl w:val="ED347144"/>
    <w:lvl w:ilvl="0" w:tplc="16B4656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020E01"/>
    <w:multiLevelType w:val="hybridMultilevel"/>
    <w:tmpl w:val="4E42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794912"/>
    <w:multiLevelType w:val="hybridMultilevel"/>
    <w:tmpl w:val="D60AD5AC"/>
    <w:lvl w:ilvl="0" w:tplc="07405B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C"/>
    <w:rsid w:val="00027248"/>
    <w:rsid w:val="0006717A"/>
    <w:rsid w:val="000C0D59"/>
    <w:rsid w:val="00114313"/>
    <w:rsid w:val="0012701C"/>
    <w:rsid w:val="001714BF"/>
    <w:rsid w:val="001858DD"/>
    <w:rsid w:val="00216602"/>
    <w:rsid w:val="00245404"/>
    <w:rsid w:val="002E7D2A"/>
    <w:rsid w:val="002F106B"/>
    <w:rsid w:val="00350614"/>
    <w:rsid w:val="003904E3"/>
    <w:rsid w:val="003B41A0"/>
    <w:rsid w:val="003B550C"/>
    <w:rsid w:val="003D1205"/>
    <w:rsid w:val="003E08EA"/>
    <w:rsid w:val="0040461B"/>
    <w:rsid w:val="00457D23"/>
    <w:rsid w:val="00493DAC"/>
    <w:rsid w:val="004B1FDA"/>
    <w:rsid w:val="004F38A3"/>
    <w:rsid w:val="00506C21"/>
    <w:rsid w:val="005311B0"/>
    <w:rsid w:val="0057526A"/>
    <w:rsid w:val="005870F1"/>
    <w:rsid w:val="005A7A43"/>
    <w:rsid w:val="005C127C"/>
    <w:rsid w:val="006320A1"/>
    <w:rsid w:val="006E094D"/>
    <w:rsid w:val="007361D9"/>
    <w:rsid w:val="0077639B"/>
    <w:rsid w:val="007C5F60"/>
    <w:rsid w:val="0081789A"/>
    <w:rsid w:val="00823CBB"/>
    <w:rsid w:val="00866D94"/>
    <w:rsid w:val="008705A1"/>
    <w:rsid w:val="008731CA"/>
    <w:rsid w:val="00893362"/>
    <w:rsid w:val="008C281A"/>
    <w:rsid w:val="00904C44"/>
    <w:rsid w:val="00926CD8"/>
    <w:rsid w:val="00953696"/>
    <w:rsid w:val="0096537D"/>
    <w:rsid w:val="00981C60"/>
    <w:rsid w:val="00A5186E"/>
    <w:rsid w:val="00A61738"/>
    <w:rsid w:val="00A67F05"/>
    <w:rsid w:val="00AC2561"/>
    <w:rsid w:val="00AD7EF2"/>
    <w:rsid w:val="00AF0833"/>
    <w:rsid w:val="00B344A0"/>
    <w:rsid w:val="00B83F0A"/>
    <w:rsid w:val="00C52FA1"/>
    <w:rsid w:val="00C764A5"/>
    <w:rsid w:val="00C82580"/>
    <w:rsid w:val="00CC23AA"/>
    <w:rsid w:val="00D72CC0"/>
    <w:rsid w:val="00DF3867"/>
    <w:rsid w:val="00E456B5"/>
    <w:rsid w:val="00EB00BF"/>
    <w:rsid w:val="00EB4541"/>
    <w:rsid w:val="00EF5B6B"/>
    <w:rsid w:val="00F041BB"/>
    <w:rsid w:val="00F6620A"/>
    <w:rsid w:val="00F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C0"/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2CC0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72CC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C0"/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2CC0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72CC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3367</Words>
  <Characters>20204</Characters>
  <Application>Microsoft Office Word</Application>
  <DocSecurity>4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/VIII/20</vt:lpstr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/VIII/20</dc:title>
  <dc:creator>saltarska</dc:creator>
  <cp:lastModifiedBy>Sony</cp:lastModifiedBy>
  <cp:revision>2</cp:revision>
  <cp:lastPrinted>2020-07-14T09:17:00Z</cp:lastPrinted>
  <dcterms:created xsi:type="dcterms:W3CDTF">2020-11-13T17:13:00Z</dcterms:created>
  <dcterms:modified xsi:type="dcterms:W3CDTF">2020-11-13T17:13:00Z</dcterms:modified>
</cp:coreProperties>
</file>