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2" w:rsidRDefault="000A6BD2" w:rsidP="00B6263D">
      <w:pPr>
        <w:pStyle w:val="Nagwek3"/>
        <w:spacing w:line="240" w:lineRule="auto"/>
        <w:ind w:left="0" w:right="0"/>
      </w:pPr>
      <w:r>
        <w:t>ZARZĄDZENIE Nr            /VIII/20</w:t>
      </w:r>
    </w:p>
    <w:p w:rsidR="000A6BD2" w:rsidRDefault="000A6BD2" w:rsidP="00B6263D">
      <w:pPr>
        <w:pStyle w:val="Podtytu"/>
        <w:spacing w:line="240" w:lineRule="auto"/>
      </w:pPr>
      <w:r>
        <w:rPr>
          <w:szCs w:val="24"/>
        </w:rPr>
        <w:t>PREZYDENTA MIASTA ŁODZI</w:t>
      </w:r>
    </w:p>
    <w:p w:rsidR="000A6BD2" w:rsidRDefault="000A6BD2" w:rsidP="00B6263D">
      <w:pPr>
        <w:pStyle w:val="Podtytu"/>
        <w:spacing w:line="240" w:lineRule="auto"/>
      </w:pPr>
      <w:r>
        <w:t>z dnia                                   2020 r.</w:t>
      </w:r>
    </w:p>
    <w:p w:rsidR="000A6BD2" w:rsidRPr="000E15E3" w:rsidRDefault="000A6BD2" w:rsidP="005B2B41">
      <w:pPr>
        <w:autoSpaceDE w:val="0"/>
        <w:autoSpaceDN w:val="0"/>
        <w:ind w:left="2124" w:firstLine="708"/>
        <w:rPr>
          <w:rFonts w:eastAsia="MS Mincho"/>
          <w:b/>
          <w:bCs/>
        </w:rPr>
      </w:pPr>
    </w:p>
    <w:p w:rsidR="000A6BD2" w:rsidRDefault="000A6BD2" w:rsidP="00EF28F1">
      <w:pPr>
        <w:pStyle w:val="Tekstpodstawowy"/>
        <w:autoSpaceDE/>
        <w:jc w:val="center"/>
      </w:pPr>
      <w:r w:rsidRPr="000E15E3">
        <w:t>w sprawie ogłoszenia i przeprowadzenia ustnego przetargu nieograniczonego</w:t>
      </w:r>
      <w:r>
        <w:t xml:space="preserve"> </w:t>
      </w:r>
      <w:r>
        <w:br/>
        <w:t>na sprzedaż nieruchomości,</w:t>
      </w:r>
      <w:r w:rsidRPr="004218A4">
        <w:t xml:space="preserve"> </w:t>
      </w:r>
      <w:r>
        <w:t xml:space="preserve">stanowiących własność Miasta Łodzi, położonych w Łodzi przy alei Adama Mickiewicza bez numeru i ulicy Stefana Żeromskiego bez numeru </w:t>
      </w:r>
      <w:r>
        <w:br/>
      </w:r>
      <w:r w:rsidRPr="004218A4">
        <w:t>oraz powołania Komisji Przetargowej.</w:t>
      </w:r>
    </w:p>
    <w:p w:rsidR="000A6BD2" w:rsidRPr="000E15E3" w:rsidRDefault="000A6BD2" w:rsidP="00EF28F1">
      <w:pPr>
        <w:jc w:val="center"/>
      </w:pPr>
    </w:p>
    <w:p w:rsidR="000A6BD2" w:rsidRDefault="000A6BD2" w:rsidP="00F521C6">
      <w:pPr>
        <w:ind w:firstLine="567"/>
        <w:jc w:val="both"/>
        <w:rPr>
          <w:b/>
        </w:rPr>
      </w:pPr>
      <w:r w:rsidRPr="000E15E3">
        <w:t>Na podstawie art. 30 ust. 1 i 2 pkt 2 i 3 ustawy z dnia 8 marca 1990 r. o samorządzie gminnym (</w:t>
      </w:r>
      <w:r>
        <w:rPr>
          <w:kern w:val="1"/>
          <w:lang w:val="hi-IN" w:bidi="hi-IN"/>
        </w:rPr>
        <w:t>Dz. U. z 20</w:t>
      </w:r>
      <w:r>
        <w:rPr>
          <w:kern w:val="1"/>
        </w:rPr>
        <w:t xml:space="preserve">20 </w:t>
      </w:r>
      <w:r>
        <w:rPr>
          <w:kern w:val="1"/>
          <w:lang w:val="hi-IN" w:bidi="hi-IN"/>
        </w:rPr>
        <w:t xml:space="preserve">r. poz. </w:t>
      </w:r>
      <w:r>
        <w:rPr>
          <w:kern w:val="1"/>
        </w:rPr>
        <w:t>713</w:t>
      </w:r>
      <w:r w:rsidRPr="000E15E3">
        <w:t>), art. 37 ust. 1, art. 38 ust. 1 i 2, art.</w:t>
      </w:r>
      <w:r>
        <w:t> </w:t>
      </w:r>
      <w:r w:rsidRPr="000E15E3">
        <w:t xml:space="preserve">39, </w:t>
      </w:r>
      <w:r>
        <w:t xml:space="preserve">art. 40 ust. </w:t>
      </w:r>
      <w:r w:rsidRPr="000E15E3">
        <w:t>1 pkt</w:t>
      </w:r>
      <w:r>
        <w:t> </w:t>
      </w:r>
      <w:r w:rsidRPr="000E15E3">
        <w:t>1, ust. 2 i 3, art. 41 i art. 67 ust. 1 i 2 ustawy z dnia 21 sierpnia 1997</w:t>
      </w:r>
      <w:r>
        <w:t xml:space="preserve"> r. o </w:t>
      </w:r>
      <w:r w:rsidRPr="000E15E3">
        <w:t>gospodarce nieruchomościami (</w:t>
      </w:r>
      <w:r>
        <w:rPr>
          <w:kern w:val="1"/>
          <w:lang w:val="hi-IN" w:bidi="hi-IN"/>
        </w:rPr>
        <w:t>Dz. U. z 20</w:t>
      </w:r>
      <w:r>
        <w:rPr>
          <w:kern w:val="1"/>
        </w:rPr>
        <w:t xml:space="preserve">20 </w:t>
      </w:r>
      <w:r>
        <w:rPr>
          <w:kern w:val="1"/>
          <w:lang w:val="hi-IN" w:bidi="hi-IN"/>
        </w:rPr>
        <w:t xml:space="preserve">r. </w:t>
      </w:r>
      <w:r>
        <w:rPr>
          <w:kern w:val="1"/>
        </w:rPr>
        <w:t>poz. 65, 284, 471 i 782</w:t>
      </w:r>
      <w:r w:rsidRPr="000E15E3">
        <w:t>), rozporządzenia Rady Ministrów z dnia 14 września 2004</w:t>
      </w:r>
      <w:r>
        <w:t xml:space="preserve"> r. w sprawie sposobu i </w:t>
      </w:r>
      <w:r w:rsidRPr="000E15E3">
        <w:t>tr</w:t>
      </w:r>
      <w:r>
        <w:t xml:space="preserve">ybu przeprowadzania przetargów oraz </w:t>
      </w:r>
      <w:r w:rsidRPr="000E15E3">
        <w:t>rokowań na zbycie nieruchomości (</w:t>
      </w:r>
      <w:r>
        <w:t xml:space="preserve">Dz. U. z 2014 r. poz. </w:t>
      </w:r>
      <w:r w:rsidRPr="000E15E3">
        <w:t>1490</w:t>
      </w:r>
      <w:r>
        <w:t xml:space="preserve">), </w:t>
      </w:r>
      <w:r w:rsidRPr="00924892">
        <w:t>uchwały Nr X</w:t>
      </w:r>
      <w:r>
        <w:t>XIV</w:t>
      </w:r>
      <w:r w:rsidRPr="00924892">
        <w:t>/</w:t>
      </w:r>
      <w:r>
        <w:t>816</w:t>
      </w:r>
      <w:r w:rsidRPr="00924892">
        <w:t>/</w:t>
      </w:r>
      <w:r>
        <w:t>20</w:t>
      </w:r>
      <w:r w:rsidRPr="00924892">
        <w:t xml:space="preserve"> Rady Miejskiej w Łodzi z dnia 1</w:t>
      </w:r>
      <w:r>
        <w:t>5</w:t>
      </w:r>
      <w:r w:rsidRPr="00924892">
        <w:t xml:space="preserve"> </w:t>
      </w:r>
      <w:r>
        <w:t>kwietnia</w:t>
      </w:r>
      <w:r w:rsidRPr="00924892">
        <w:t xml:space="preserve"> 20</w:t>
      </w:r>
      <w:r>
        <w:t>20</w:t>
      </w:r>
      <w:r w:rsidRPr="00924892">
        <w:t xml:space="preserve"> r. w sprawie wyrażenia zgody na sprzedaż </w:t>
      </w:r>
      <w:r>
        <w:br/>
      </w:r>
      <w:r w:rsidRPr="00924892">
        <w:t>w</w:t>
      </w:r>
      <w:r>
        <w:t xml:space="preserve"> </w:t>
      </w:r>
      <w:r w:rsidRPr="00924892">
        <w:t xml:space="preserve">drodze przetargu nieruchomości położonych w Łodzi przy </w:t>
      </w:r>
      <w:r>
        <w:t xml:space="preserve">alei Adama Mickiewicza bez numeru i ulicy Stefana Żeromskiego bez numeru </w:t>
      </w:r>
      <w:r w:rsidRPr="00924892">
        <w:t>oraz zarządzenia Nr </w:t>
      </w:r>
      <w:r>
        <w:t xml:space="preserve">4127/VIII/20 </w:t>
      </w:r>
      <w:r w:rsidRPr="00924892">
        <w:t>Prezydenta Miasta Łodzi z</w:t>
      </w:r>
      <w:r>
        <w:t xml:space="preserve"> </w:t>
      </w:r>
      <w:r w:rsidRPr="00924892">
        <w:t xml:space="preserve">dnia </w:t>
      </w:r>
      <w:r>
        <w:t>25</w:t>
      </w:r>
      <w:r w:rsidRPr="00924892">
        <w:t xml:space="preserve"> </w:t>
      </w:r>
      <w:r>
        <w:t>maja</w:t>
      </w:r>
      <w:r w:rsidRPr="00924892">
        <w:t xml:space="preserve"> 2020 r. w sprawie przeznaczenia do sprzedaży, </w:t>
      </w:r>
      <w:r>
        <w:br/>
      </w:r>
      <w:r w:rsidRPr="00924892">
        <w:t>w drodze przetargu,</w:t>
      </w:r>
      <w:r>
        <w:t xml:space="preserve"> </w:t>
      </w:r>
      <w:r w:rsidRPr="00924892">
        <w:t xml:space="preserve">nieruchomości położonych w Łodzi przy </w:t>
      </w:r>
      <w:r>
        <w:t>alei Adama Mickiewicza bez numeru i ulicy Stefana Żeromskiego bez numeru</w:t>
      </w:r>
      <w:r w:rsidRPr="00924892">
        <w:t xml:space="preserve"> oraz ogłoszenia ich wykazu</w:t>
      </w:r>
    </w:p>
    <w:p w:rsidR="000A6BD2" w:rsidRPr="00EC5B19" w:rsidRDefault="000A6BD2" w:rsidP="00866765">
      <w:pPr>
        <w:jc w:val="both"/>
        <w:rPr>
          <w:b/>
        </w:rPr>
      </w:pPr>
    </w:p>
    <w:p w:rsidR="000A6BD2" w:rsidRPr="000E15E3" w:rsidRDefault="000A6BD2" w:rsidP="005B2B41">
      <w:pPr>
        <w:pStyle w:val="BodyText21"/>
        <w:widowControl/>
        <w:spacing w:line="240" w:lineRule="auto"/>
        <w:rPr>
          <w:rFonts w:eastAsia="Times New Roman"/>
        </w:rPr>
      </w:pPr>
      <w:r w:rsidRPr="000E15E3">
        <w:rPr>
          <w:rFonts w:eastAsia="Times New Roman"/>
        </w:rPr>
        <w:t xml:space="preserve">zarządzam, co następuje: </w:t>
      </w:r>
    </w:p>
    <w:p w:rsidR="000A6BD2" w:rsidRPr="000E15E3" w:rsidRDefault="000A6BD2" w:rsidP="005B2B41">
      <w:pPr>
        <w:autoSpaceDE w:val="0"/>
        <w:autoSpaceDN w:val="0"/>
        <w:rPr>
          <w:rFonts w:eastAsia="MS Mincho"/>
        </w:rPr>
      </w:pPr>
    </w:p>
    <w:p w:rsidR="000A6BD2" w:rsidRDefault="000A6BD2" w:rsidP="00F521C6">
      <w:pPr>
        <w:pStyle w:val="Tekstpodstawowywcity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1. </w:t>
      </w:r>
      <w:r w:rsidRPr="000E15E3">
        <w:rPr>
          <w:sz w:val="24"/>
          <w:szCs w:val="24"/>
        </w:rPr>
        <w:t>Ogłaszam ustny przetarg nieogranic</w:t>
      </w:r>
      <w:r>
        <w:rPr>
          <w:sz w:val="24"/>
          <w:szCs w:val="24"/>
        </w:rPr>
        <w:t xml:space="preserve">zony na sprzedaż nieruchomości, </w:t>
      </w:r>
      <w:r w:rsidRPr="004218A4">
        <w:rPr>
          <w:sz w:val="24"/>
          <w:szCs w:val="24"/>
        </w:rPr>
        <w:t xml:space="preserve">stanowiących własność Miasta </w:t>
      </w:r>
      <w:r>
        <w:rPr>
          <w:sz w:val="24"/>
          <w:szCs w:val="24"/>
        </w:rPr>
        <w:t xml:space="preserve">Łodzi, położonych w </w:t>
      </w:r>
      <w:r w:rsidRPr="00DA3342">
        <w:rPr>
          <w:sz w:val="24"/>
          <w:szCs w:val="24"/>
        </w:rPr>
        <w:t>Łodzi przy alei</w:t>
      </w:r>
      <w:r>
        <w:rPr>
          <w:sz w:val="24"/>
          <w:szCs w:val="24"/>
        </w:rPr>
        <w:t xml:space="preserve"> Adama Mickiewicza bez numeru </w:t>
      </w:r>
      <w:r>
        <w:rPr>
          <w:sz w:val="24"/>
          <w:szCs w:val="24"/>
        </w:rPr>
        <w:br/>
        <w:t xml:space="preserve">i </w:t>
      </w:r>
      <w:r w:rsidRPr="00DA3342">
        <w:rPr>
          <w:sz w:val="24"/>
          <w:szCs w:val="24"/>
        </w:rPr>
        <w:t xml:space="preserve">ulicy Stefana Żeromskiego bez numeru, oznaczonych </w:t>
      </w:r>
      <w:r>
        <w:rPr>
          <w:sz w:val="24"/>
          <w:szCs w:val="24"/>
        </w:rPr>
        <w:t xml:space="preserve">w ewidencji gruntów i budynków jako działki nr: 41/39, 41/41 i 41/43 w obrębie P-28, działki nr: 2/51, 2/53 i 2/67 w obrębie P-30 oraz działka nr 256/31 w obrębie P-20, </w:t>
      </w:r>
      <w:r w:rsidRPr="004218A4">
        <w:rPr>
          <w:sz w:val="24"/>
          <w:szCs w:val="24"/>
        </w:rPr>
        <w:t xml:space="preserve">o łącznej powierzchni </w:t>
      </w:r>
      <w:smartTag w:uri="urn:schemas-microsoft-com:office:smarttags" w:element="metricconverter">
        <w:smartTagPr>
          <w:attr w:name="ProductID" w:val="932 m²"/>
        </w:smartTagPr>
        <w:r>
          <w:rPr>
            <w:sz w:val="24"/>
            <w:szCs w:val="24"/>
          </w:rPr>
          <w:t>932 m²</w:t>
        </w:r>
      </w:smartTag>
      <w:r>
        <w:rPr>
          <w:sz w:val="24"/>
          <w:szCs w:val="24"/>
        </w:rPr>
        <w:t>, dla których urządzone</w:t>
      </w:r>
      <w:r w:rsidRPr="004218A4">
        <w:rPr>
          <w:sz w:val="24"/>
          <w:szCs w:val="24"/>
        </w:rPr>
        <w:t xml:space="preserve"> są księgi wieczyste </w:t>
      </w:r>
      <w:r>
        <w:rPr>
          <w:sz w:val="24"/>
          <w:szCs w:val="24"/>
        </w:rPr>
        <w:t xml:space="preserve">nr: </w:t>
      </w:r>
      <w:r w:rsidRPr="004218A4">
        <w:rPr>
          <w:sz w:val="24"/>
          <w:szCs w:val="24"/>
        </w:rPr>
        <w:t>LD1M/</w:t>
      </w:r>
      <w:r>
        <w:rPr>
          <w:sz w:val="24"/>
          <w:szCs w:val="24"/>
        </w:rPr>
        <w:t xml:space="preserve">00046139/1, LD1M/00281263/8, LD1M/00327060/0 </w:t>
      </w:r>
      <w:r>
        <w:rPr>
          <w:sz w:val="24"/>
          <w:szCs w:val="24"/>
        </w:rPr>
        <w:br/>
        <w:t>i LD1M/00046678/1</w:t>
      </w:r>
      <w:r w:rsidRPr="004218A4">
        <w:rPr>
          <w:sz w:val="24"/>
          <w:szCs w:val="24"/>
        </w:rPr>
        <w:t>.</w:t>
      </w:r>
    </w:p>
    <w:p w:rsidR="000A6BD2" w:rsidRPr="000E15E3" w:rsidRDefault="000A6BD2" w:rsidP="00870DA4">
      <w:pPr>
        <w:pStyle w:val="Tekstpodstawowywcity3"/>
        <w:tabs>
          <w:tab w:val="left" w:pos="720"/>
        </w:tabs>
        <w:spacing w:after="0"/>
        <w:ind w:left="0" w:firstLine="720"/>
        <w:jc w:val="both"/>
        <w:rPr>
          <w:rFonts w:eastAsia="MS Mincho"/>
        </w:rPr>
      </w:pPr>
    </w:p>
    <w:p w:rsidR="000A6BD2" w:rsidRPr="000E15E3" w:rsidRDefault="000A6BD2" w:rsidP="00F521C6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 xml:space="preserve">§ 2. 1. Celem ustnego przetargu nieograniczonego jest uzyskanie najwyższej ceny. </w:t>
      </w:r>
    </w:p>
    <w:p w:rsidR="000A6BD2" w:rsidRPr="000E15E3" w:rsidRDefault="000A6BD2" w:rsidP="00F521C6">
      <w:pPr>
        <w:autoSpaceDE w:val="0"/>
        <w:autoSpaceDN w:val="0"/>
        <w:ind w:firstLine="567"/>
        <w:jc w:val="both"/>
      </w:pPr>
      <w:r w:rsidRPr="000E15E3">
        <w:t>2. W celu przeprowadzenia przetargu, powołuję Komisję Przetargową, zwaną dalej Komisją, w następującym składzie:</w:t>
      </w:r>
    </w:p>
    <w:p w:rsidR="000A6BD2" w:rsidRPr="000E15E3" w:rsidRDefault="000A6BD2" w:rsidP="005B2B41">
      <w:pPr>
        <w:autoSpaceDE w:val="0"/>
        <w:autoSpaceDN w:val="0"/>
        <w:ind w:firstLine="900"/>
        <w:jc w:val="both"/>
        <w:rPr>
          <w:rFonts w:eastAsia="MS Mincho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0A6BD2" w:rsidRPr="000E15E3" w:rsidTr="00D60668">
        <w:tc>
          <w:tcPr>
            <w:tcW w:w="3402" w:type="dxa"/>
          </w:tcPr>
          <w:p w:rsidR="000A6BD2" w:rsidRPr="000E15E3" w:rsidRDefault="000A6BD2" w:rsidP="005B2B41">
            <w:pPr>
              <w:widowControl w:val="0"/>
              <w:autoSpaceDE w:val="0"/>
              <w:autoSpaceDN w:val="0"/>
              <w:adjustRightInd w:val="0"/>
            </w:pPr>
            <w:r w:rsidRPr="000E15E3">
              <w:t xml:space="preserve">1)     Przewodniczący             -   </w:t>
            </w:r>
          </w:p>
        </w:tc>
        <w:tc>
          <w:tcPr>
            <w:tcW w:w="5740" w:type="dxa"/>
          </w:tcPr>
          <w:p w:rsidR="000A6BD2" w:rsidRPr="000E15E3" w:rsidRDefault="000A6BD2" w:rsidP="005B2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15E3">
              <w:t>Dyrektor Wydziału Zbywania i Nabywania Nieruchomości w Departamencie Gospodarowania Majątkiem  Urzędu Miasta Łodzi lub wyznaczony przez niego pracownik;</w:t>
            </w:r>
          </w:p>
        </w:tc>
      </w:tr>
      <w:tr w:rsidR="000A6BD2" w:rsidRPr="000E15E3" w:rsidTr="00D60668">
        <w:tc>
          <w:tcPr>
            <w:tcW w:w="3402" w:type="dxa"/>
          </w:tcPr>
          <w:p w:rsidR="000A6BD2" w:rsidRPr="000E15E3" w:rsidRDefault="000A6BD2" w:rsidP="005B2B41">
            <w:pPr>
              <w:widowControl w:val="0"/>
              <w:autoSpaceDE w:val="0"/>
              <w:autoSpaceDN w:val="0"/>
              <w:adjustRightInd w:val="0"/>
            </w:pPr>
            <w:r>
              <w:t>2-3</w:t>
            </w:r>
            <w:r w:rsidRPr="000E15E3">
              <w:t xml:space="preserve">)  Członkowie:                  -  </w:t>
            </w:r>
          </w:p>
          <w:p w:rsidR="000A6BD2" w:rsidRPr="000E15E3" w:rsidRDefault="000A6BD2" w:rsidP="00E04323">
            <w:pPr>
              <w:widowControl w:val="0"/>
              <w:tabs>
                <w:tab w:val="left" w:pos="2450"/>
              </w:tabs>
              <w:autoSpaceDE w:val="0"/>
              <w:autoSpaceDN w:val="0"/>
              <w:adjustRightInd w:val="0"/>
            </w:pPr>
            <w:r w:rsidRPr="000E15E3">
              <w:t xml:space="preserve">    </w:t>
            </w:r>
          </w:p>
        </w:tc>
        <w:tc>
          <w:tcPr>
            <w:tcW w:w="5740" w:type="dxa"/>
          </w:tcPr>
          <w:p w:rsidR="000A6BD2" w:rsidRPr="000E15E3" w:rsidRDefault="000A6BD2" w:rsidP="00F356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dwóch pracowników Departamentu Gospodarowania Majątkiem Urzędu Miasta Łodzi.</w:t>
            </w:r>
          </w:p>
        </w:tc>
      </w:tr>
    </w:tbl>
    <w:p w:rsidR="000A6BD2" w:rsidRPr="000E15E3" w:rsidRDefault="000A6BD2" w:rsidP="00664C6F">
      <w:pPr>
        <w:tabs>
          <w:tab w:val="left" w:pos="-180"/>
        </w:tabs>
        <w:autoSpaceDE w:val="0"/>
        <w:autoSpaceDN w:val="0"/>
        <w:jc w:val="both"/>
        <w:rPr>
          <w:rFonts w:eastAsia="MS Mincho"/>
        </w:rPr>
      </w:pPr>
    </w:p>
    <w:p w:rsidR="000A6BD2" w:rsidRPr="000E15E3" w:rsidRDefault="000A6BD2" w:rsidP="00D60668">
      <w:pPr>
        <w:tabs>
          <w:tab w:val="center" w:pos="360"/>
        </w:tabs>
        <w:autoSpaceDE w:val="0"/>
        <w:autoSpaceDN w:val="0"/>
        <w:ind w:firstLine="567"/>
        <w:jc w:val="both"/>
        <w:rPr>
          <w:rFonts w:eastAsia="MS Mincho"/>
        </w:rPr>
      </w:pPr>
      <w:r>
        <w:t>§ </w:t>
      </w:r>
      <w:r w:rsidRPr="000E15E3">
        <w:t>3.</w:t>
      </w:r>
      <w:r>
        <w:rPr>
          <w:b/>
          <w:bCs/>
        </w:rPr>
        <w:t> </w:t>
      </w:r>
      <w:r w:rsidRPr="000E15E3">
        <w:t>Jeżeli pierwszy przetarg zakończy się wynikiem negatywnym Komisja przeprowadza drugi przetarg.</w:t>
      </w:r>
    </w:p>
    <w:p w:rsidR="000A6BD2" w:rsidRPr="000E15E3" w:rsidRDefault="000A6BD2" w:rsidP="005B2B41">
      <w:pPr>
        <w:tabs>
          <w:tab w:val="center" w:pos="360"/>
        </w:tabs>
        <w:autoSpaceDE w:val="0"/>
        <w:autoSpaceDN w:val="0"/>
        <w:jc w:val="both"/>
        <w:rPr>
          <w:rFonts w:eastAsia="MS Mincho"/>
        </w:rPr>
      </w:pPr>
    </w:p>
    <w:p w:rsidR="000A6BD2" w:rsidRPr="000E15E3" w:rsidRDefault="000A6BD2" w:rsidP="00F521C6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>§ 4. 1.</w:t>
      </w:r>
      <w:r w:rsidRPr="000E15E3">
        <w:rPr>
          <w:b/>
          <w:bCs/>
        </w:rPr>
        <w:t> </w:t>
      </w:r>
      <w:r w:rsidRPr="000E15E3">
        <w:t>Jeżeli drugi przetarg zakończy się wynikiem negatywnym, nieruchomoś</w:t>
      </w:r>
      <w:r>
        <w:t>ci</w:t>
      </w:r>
      <w:r w:rsidRPr="000E15E3">
        <w:t xml:space="preserve"> opisan</w:t>
      </w:r>
      <w:r>
        <w:t>e</w:t>
      </w:r>
      <w:r w:rsidRPr="000E15E3">
        <w:t xml:space="preserve"> w § 1 niniejszego zarządzenia, mo</w:t>
      </w:r>
      <w:r>
        <w:t>gą</w:t>
      </w:r>
      <w:r w:rsidRPr="000E15E3">
        <w:t xml:space="preserve"> być zbyt</w:t>
      </w:r>
      <w:r>
        <w:t xml:space="preserve">e </w:t>
      </w:r>
      <w:r w:rsidRPr="000E15E3">
        <w:t xml:space="preserve">w drodze rokowań za cenę ustaloną </w:t>
      </w:r>
      <w:r w:rsidRPr="000E15E3">
        <w:br/>
        <w:t>w tych rokowaniach.</w:t>
      </w:r>
    </w:p>
    <w:p w:rsidR="000A6BD2" w:rsidRPr="000E15E3" w:rsidRDefault="000A6BD2" w:rsidP="005B2B41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>2. Rokowania przeprowadza Komisja, powołana w § 2 ust. 2 niniejszego zarządzenia.</w:t>
      </w:r>
    </w:p>
    <w:p w:rsidR="000A6BD2" w:rsidRPr="000E15E3" w:rsidRDefault="000A6BD2" w:rsidP="005B2B41">
      <w:pPr>
        <w:tabs>
          <w:tab w:val="center" w:pos="360"/>
          <w:tab w:val="left" w:pos="540"/>
          <w:tab w:val="left" w:pos="720"/>
        </w:tabs>
        <w:autoSpaceDE w:val="0"/>
        <w:autoSpaceDN w:val="0"/>
        <w:ind w:firstLine="567"/>
        <w:jc w:val="both"/>
        <w:rPr>
          <w:rFonts w:eastAsia="MS Mincho"/>
        </w:rPr>
      </w:pPr>
    </w:p>
    <w:p w:rsidR="000A6BD2" w:rsidRPr="000E15E3" w:rsidRDefault="000A6BD2" w:rsidP="00F521C6">
      <w:pPr>
        <w:autoSpaceDE w:val="0"/>
        <w:autoSpaceDN w:val="0"/>
        <w:ind w:firstLine="567"/>
        <w:jc w:val="both"/>
      </w:pPr>
      <w:r w:rsidRPr="000E15E3">
        <w:t>§ 5. Komisja przeprowadza przetargi oraz rokowania, zgodnie z rozporządzeniem Rady Ministrów z dnia 14 września 2004 r. w sprawie sposobu i trybu przeprowadzania przetargów oraz rokowań na zbyc</w:t>
      </w:r>
      <w:r>
        <w:t>ie nieruchomości (Dz. U.</w:t>
      </w:r>
      <w:r w:rsidRPr="000E15E3">
        <w:t xml:space="preserve"> z 2014 r. poz. 1490) oraz zgodnie </w:t>
      </w:r>
      <w:r w:rsidRPr="000E15E3">
        <w:br/>
      </w:r>
      <w:r w:rsidRPr="000E15E3">
        <w:lastRenderedPageBreak/>
        <w:t>z „Warunkami przetargu” i „Warunkami rokowań” stanowiącymi załączniki Nr 1 i 2 do niniejszego zarządzenia.</w:t>
      </w:r>
    </w:p>
    <w:p w:rsidR="000A6BD2" w:rsidRPr="000E15E3" w:rsidRDefault="000A6BD2" w:rsidP="005B2B41">
      <w:pPr>
        <w:autoSpaceDE w:val="0"/>
        <w:autoSpaceDN w:val="0"/>
        <w:ind w:firstLine="567"/>
        <w:jc w:val="both"/>
        <w:rPr>
          <w:rFonts w:eastAsia="MS Mincho"/>
        </w:rPr>
      </w:pPr>
    </w:p>
    <w:p w:rsidR="000A6BD2" w:rsidRPr="000E15E3" w:rsidRDefault="000A6BD2" w:rsidP="00F521C6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 xml:space="preserve">§ 6. Wykonanie zarządzenia powierzam Dyrektorowi Wydziału  Zbywania </w:t>
      </w:r>
      <w:r>
        <w:br/>
      </w:r>
      <w:r w:rsidRPr="000E15E3">
        <w:t>i Nabywania Nieruchomości w Departamencie Gospodarowania Majątkiem Urzędu Miasta Łodzi.</w:t>
      </w:r>
    </w:p>
    <w:p w:rsidR="000A6BD2" w:rsidRPr="000E15E3" w:rsidRDefault="000A6BD2" w:rsidP="00F521C6">
      <w:pPr>
        <w:autoSpaceDE w:val="0"/>
        <w:autoSpaceDN w:val="0"/>
        <w:ind w:firstLine="567"/>
        <w:jc w:val="both"/>
        <w:rPr>
          <w:rFonts w:eastAsia="MS Mincho"/>
        </w:rPr>
      </w:pPr>
    </w:p>
    <w:p w:rsidR="000A6BD2" w:rsidRPr="000E15E3" w:rsidRDefault="000A6BD2" w:rsidP="00F521C6">
      <w:pPr>
        <w:pStyle w:val="Tekstpodstawowywcity3"/>
        <w:tabs>
          <w:tab w:val="center" w:pos="180"/>
          <w:tab w:val="center" w:pos="360"/>
          <w:tab w:val="center" w:pos="540"/>
        </w:tabs>
        <w:spacing w:after="0"/>
        <w:ind w:left="0" w:firstLine="567"/>
        <w:jc w:val="both"/>
        <w:rPr>
          <w:sz w:val="24"/>
          <w:szCs w:val="24"/>
        </w:rPr>
      </w:pPr>
      <w:r w:rsidRPr="000E15E3">
        <w:rPr>
          <w:sz w:val="24"/>
          <w:szCs w:val="24"/>
        </w:rPr>
        <w:t>§ 7. Zarządzenie wchodzi w życie z dniem wydania.</w:t>
      </w:r>
    </w:p>
    <w:p w:rsidR="000A6BD2" w:rsidRPr="000E15E3" w:rsidRDefault="000A6BD2" w:rsidP="005B2B41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0A6BD2" w:rsidRPr="000E15E3" w:rsidRDefault="000A6BD2" w:rsidP="005B2B41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0A6BD2" w:rsidRDefault="000A6BD2" w:rsidP="00F521C6">
      <w:pPr>
        <w:autoSpaceDE w:val="0"/>
        <w:autoSpaceDN w:val="0"/>
        <w:ind w:left="5103"/>
        <w:jc w:val="center"/>
        <w:rPr>
          <w:rFonts w:eastAsia="MS Mincho"/>
          <w:b/>
          <w:bCs/>
          <w:highlight w:val="yellow"/>
        </w:rPr>
      </w:pPr>
      <w:r w:rsidRPr="000E15E3">
        <w:rPr>
          <w:b/>
          <w:bCs/>
        </w:rPr>
        <w:t>PREZYDENT MIASTA</w:t>
      </w:r>
    </w:p>
    <w:p w:rsidR="000A6BD2" w:rsidRDefault="000A6BD2" w:rsidP="00F521C6">
      <w:pPr>
        <w:autoSpaceDE w:val="0"/>
        <w:autoSpaceDN w:val="0"/>
        <w:ind w:left="5103"/>
        <w:jc w:val="center"/>
        <w:rPr>
          <w:rFonts w:eastAsia="MS Mincho"/>
          <w:b/>
          <w:bCs/>
          <w:highlight w:val="yellow"/>
        </w:rPr>
      </w:pPr>
    </w:p>
    <w:p w:rsidR="000A6BD2" w:rsidRPr="000E15E3" w:rsidRDefault="000A6BD2" w:rsidP="00F521C6">
      <w:pPr>
        <w:autoSpaceDE w:val="0"/>
        <w:autoSpaceDN w:val="0"/>
        <w:ind w:left="5103"/>
        <w:jc w:val="center"/>
        <w:rPr>
          <w:rFonts w:eastAsia="MS Mincho"/>
          <w:b/>
          <w:bCs/>
          <w:highlight w:val="yellow"/>
        </w:rPr>
      </w:pPr>
    </w:p>
    <w:p w:rsidR="000A6BD2" w:rsidRPr="000E15E3" w:rsidRDefault="000A6BD2" w:rsidP="00F521C6">
      <w:pPr>
        <w:pStyle w:val="Nagwek7"/>
        <w:keepNext w:val="0"/>
        <w:ind w:left="5103"/>
      </w:pPr>
      <w:r w:rsidRPr="000E15E3">
        <w:t xml:space="preserve">Hanna ZDANOWSKA </w:t>
      </w:r>
    </w:p>
    <w:p w:rsidR="000A6BD2" w:rsidRPr="000E15E3" w:rsidRDefault="000A6BD2" w:rsidP="005B2B41">
      <w:pPr>
        <w:pStyle w:val="Nagwek7"/>
        <w:tabs>
          <w:tab w:val="left" w:pos="6480"/>
          <w:tab w:val="left" w:pos="9000"/>
        </w:tabs>
        <w:ind w:left="5761"/>
      </w:pPr>
    </w:p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/>
    <w:p w:rsidR="000A6BD2" w:rsidRPr="000E15E3" w:rsidRDefault="000A6BD2" w:rsidP="005B2B41">
      <w:pPr>
        <w:autoSpaceDE w:val="0"/>
        <w:autoSpaceDN w:val="0"/>
        <w:ind w:left="4956" w:right="60" w:firstLine="708"/>
      </w:pPr>
      <w:r w:rsidRPr="000E15E3">
        <w:t xml:space="preserve">   </w:t>
      </w:r>
    </w:p>
    <w:p w:rsidR="000A6BD2" w:rsidRPr="000E15E3" w:rsidRDefault="000A6BD2" w:rsidP="005B2B41">
      <w:pPr>
        <w:autoSpaceDE w:val="0"/>
        <w:autoSpaceDN w:val="0"/>
        <w:ind w:left="4956" w:right="60" w:firstLine="708"/>
      </w:pPr>
      <w:r w:rsidRPr="000E15E3">
        <w:t>  </w:t>
      </w:r>
    </w:p>
    <w:p w:rsidR="000A6BD2" w:rsidRPr="000E15E3" w:rsidRDefault="000A6BD2" w:rsidP="005B2B41">
      <w:pPr>
        <w:autoSpaceDE w:val="0"/>
        <w:autoSpaceDN w:val="0"/>
        <w:ind w:left="4956" w:right="60" w:firstLine="708"/>
      </w:pPr>
    </w:p>
    <w:p w:rsidR="000A6BD2" w:rsidRPr="000E15E3" w:rsidRDefault="000A6BD2" w:rsidP="005B2B41">
      <w:pPr>
        <w:autoSpaceDE w:val="0"/>
        <w:autoSpaceDN w:val="0"/>
        <w:ind w:right="60"/>
      </w:pPr>
    </w:p>
    <w:p w:rsidR="000A6BD2" w:rsidRPr="000E15E3" w:rsidRDefault="000A6BD2" w:rsidP="005B2B41">
      <w:pPr>
        <w:autoSpaceDE w:val="0"/>
        <w:autoSpaceDN w:val="0"/>
        <w:ind w:left="4956" w:right="60" w:firstLine="708"/>
      </w:pPr>
      <w:r w:rsidRPr="000E15E3">
        <w:t xml:space="preserve">  </w:t>
      </w:r>
    </w:p>
    <w:p w:rsidR="000A6BD2" w:rsidRPr="000E15E3" w:rsidRDefault="000A6BD2" w:rsidP="005B2B41">
      <w:pPr>
        <w:autoSpaceDE w:val="0"/>
        <w:autoSpaceDN w:val="0"/>
        <w:ind w:left="4956" w:right="60" w:firstLine="708"/>
      </w:pPr>
    </w:p>
    <w:p w:rsidR="000A6BD2" w:rsidRPr="000E15E3" w:rsidRDefault="000A6BD2" w:rsidP="005B2B41">
      <w:pPr>
        <w:autoSpaceDE w:val="0"/>
        <w:autoSpaceDN w:val="0"/>
        <w:ind w:left="4956" w:right="60" w:firstLine="708"/>
      </w:pPr>
    </w:p>
    <w:p w:rsidR="000A6BD2" w:rsidRPr="000E15E3" w:rsidRDefault="000A6BD2" w:rsidP="005B2B41">
      <w:pPr>
        <w:autoSpaceDE w:val="0"/>
        <w:autoSpaceDN w:val="0"/>
        <w:ind w:left="4956" w:right="60" w:firstLine="708"/>
      </w:pPr>
    </w:p>
    <w:p w:rsidR="000A6BD2" w:rsidRPr="000E15E3" w:rsidRDefault="000A6BD2" w:rsidP="005B2B41">
      <w:pPr>
        <w:autoSpaceDE w:val="0"/>
        <w:autoSpaceDN w:val="0"/>
        <w:ind w:left="4956" w:right="60" w:firstLine="708"/>
      </w:pPr>
    </w:p>
    <w:p w:rsidR="000A6BD2" w:rsidRPr="000E15E3" w:rsidRDefault="000A6BD2" w:rsidP="005B2B41">
      <w:pPr>
        <w:autoSpaceDE w:val="0"/>
        <w:autoSpaceDN w:val="0"/>
        <w:ind w:left="4956" w:right="60" w:firstLine="708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Default="000A6BD2" w:rsidP="00F344DE">
      <w:pPr>
        <w:autoSpaceDE w:val="0"/>
        <w:autoSpaceDN w:val="0"/>
        <w:ind w:right="60"/>
      </w:pPr>
    </w:p>
    <w:p w:rsidR="000A6BD2" w:rsidRPr="000E15E3" w:rsidRDefault="000A6BD2" w:rsidP="00F344DE">
      <w:pPr>
        <w:autoSpaceDE w:val="0"/>
        <w:autoSpaceDN w:val="0"/>
        <w:ind w:right="60"/>
      </w:pPr>
    </w:p>
    <w:p w:rsidR="000A6BD2" w:rsidRDefault="000A6BD2" w:rsidP="00DA3342">
      <w:pPr>
        <w:autoSpaceDE w:val="0"/>
        <w:autoSpaceDN w:val="0"/>
        <w:ind w:left="5664"/>
        <w:rPr>
          <w:rFonts w:eastAsia="MS Mincho"/>
        </w:rPr>
      </w:pPr>
      <w:r>
        <w:lastRenderedPageBreak/>
        <w:t>Załącznik Nr 1</w:t>
      </w:r>
    </w:p>
    <w:p w:rsidR="000A6BD2" w:rsidRDefault="000A6BD2" w:rsidP="00DA3342">
      <w:pPr>
        <w:autoSpaceDE w:val="0"/>
        <w:autoSpaceDN w:val="0"/>
        <w:ind w:left="5664"/>
      </w:pPr>
      <w:r>
        <w:t>do zarządzenia Nr         /VIII/20</w:t>
      </w:r>
    </w:p>
    <w:p w:rsidR="000A6BD2" w:rsidRDefault="000A6BD2" w:rsidP="00DA3342">
      <w:pPr>
        <w:autoSpaceDE w:val="0"/>
        <w:autoSpaceDN w:val="0"/>
        <w:ind w:left="5664"/>
        <w:rPr>
          <w:rFonts w:eastAsia="MS Mincho"/>
        </w:rPr>
      </w:pPr>
      <w:r>
        <w:t>Prezydenta Miasta Łodzi</w:t>
      </w:r>
    </w:p>
    <w:p w:rsidR="000A6BD2" w:rsidRDefault="000A6BD2" w:rsidP="00DA3342">
      <w:pPr>
        <w:autoSpaceDE w:val="0"/>
        <w:autoSpaceDN w:val="0"/>
        <w:ind w:left="5664"/>
      </w:pPr>
      <w:r>
        <w:t>z dnia                              2020 r.</w:t>
      </w:r>
    </w:p>
    <w:p w:rsidR="000A6BD2" w:rsidRPr="000E15E3" w:rsidRDefault="000A6BD2" w:rsidP="005B2B41">
      <w:pPr>
        <w:autoSpaceDE w:val="0"/>
        <w:autoSpaceDN w:val="0"/>
        <w:ind w:left="5812"/>
        <w:rPr>
          <w:rFonts w:eastAsia="MS Mincho"/>
        </w:rPr>
      </w:pPr>
      <w:r w:rsidRPr="000E15E3">
        <w:t xml:space="preserve">                 </w:t>
      </w:r>
    </w:p>
    <w:p w:rsidR="000A6BD2" w:rsidRPr="000E15E3" w:rsidRDefault="000A6BD2" w:rsidP="005B2B41">
      <w:pPr>
        <w:pStyle w:val="Nagwek2"/>
        <w:spacing w:line="240" w:lineRule="auto"/>
      </w:pPr>
      <w:r w:rsidRPr="000E15E3">
        <w:t xml:space="preserve">WARUNKI PRZETARGU </w:t>
      </w:r>
    </w:p>
    <w:p w:rsidR="000A6BD2" w:rsidRDefault="000A6BD2" w:rsidP="00EC5B19">
      <w:pPr>
        <w:pStyle w:val="Tekstpodstawowywcity3"/>
        <w:tabs>
          <w:tab w:val="left" w:pos="360"/>
          <w:tab w:val="left" w:pos="540"/>
          <w:tab w:val="left" w:pos="720"/>
        </w:tabs>
        <w:spacing w:after="0"/>
        <w:ind w:left="0"/>
        <w:jc w:val="both"/>
        <w:rPr>
          <w:rFonts w:eastAsia="MS Mincho"/>
          <w:b/>
          <w:bCs/>
          <w:sz w:val="24"/>
          <w:szCs w:val="24"/>
        </w:rPr>
      </w:pPr>
    </w:p>
    <w:p w:rsidR="000A6BD2" w:rsidRPr="000E15E3" w:rsidRDefault="000A6BD2" w:rsidP="002C44A2">
      <w:pPr>
        <w:pStyle w:val="Tekstpodstawowywcity3"/>
        <w:tabs>
          <w:tab w:val="left" w:pos="360"/>
          <w:tab w:val="left" w:pos="540"/>
          <w:tab w:val="left" w:pos="720"/>
        </w:tabs>
        <w:spacing w:after="0"/>
        <w:ind w:left="0"/>
        <w:jc w:val="both"/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ab/>
      </w:r>
      <w:r>
        <w:rPr>
          <w:rFonts w:eastAsia="MS Mincho"/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§ 1. </w:t>
      </w:r>
      <w:r w:rsidRPr="000E2DC0">
        <w:rPr>
          <w:sz w:val="24"/>
          <w:szCs w:val="24"/>
        </w:rPr>
        <w:t xml:space="preserve">Przetarg na sprzedaż nieruchomości, stanowiących własność Miasta Łodzi, położonych w Łodzi przy </w:t>
      </w:r>
      <w:r w:rsidRPr="00DA3342">
        <w:rPr>
          <w:sz w:val="24"/>
          <w:szCs w:val="24"/>
        </w:rPr>
        <w:t>alei</w:t>
      </w:r>
      <w:r>
        <w:rPr>
          <w:sz w:val="24"/>
          <w:szCs w:val="24"/>
        </w:rPr>
        <w:t xml:space="preserve"> Adama Mickiewicza bez numeru i </w:t>
      </w:r>
      <w:r w:rsidRPr="00DA3342">
        <w:rPr>
          <w:sz w:val="24"/>
          <w:szCs w:val="24"/>
        </w:rPr>
        <w:t>ulicy Stefana Żeromskiego bez numeru</w:t>
      </w:r>
      <w:r>
        <w:rPr>
          <w:sz w:val="24"/>
          <w:szCs w:val="24"/>
        </w:rPr>
        <w:t xml:space="preserve">, </w:t>
      </w:r>
      <w:r w:rsidRPr="00DA3342">
        <w:rPr>
          <w:sz w:val="24"/>
          <w:szCs w:val="24"/>
        </w:rPr>
        <w:t xml:space="preserve">oznaczonych </w:t>
      </w:r>
      <w:r>
        <w:rPr>
          <w:sz w:val="24"/>
          <w:szCs w:val="24"/>
        </w:rPr>
        <w:t xml:space="preserve">w ewidencji gruntów i budynków jako działki nr: 41/39, 41/41 </w:t>
      </w:r>
      <w:r>
        <w:rPr>
          <w:sz w:val="24"/>
          <w:szCs w:val="24"/>
        </w:rPr>
        <w:br/>
        <w:t xml:space="preserve">i 41/43 w obrębie P-28, działki nr: 2/51, 2/53 i 2/67 w obrębie P-30 oraz działka nr 256/31 </w:t>
      </w:r>
      <w:r>
        <w:rPr>
          <w:sz w:val="24"/>
          <w:szCs w:val="24"/>
        </w:rPr>
        <w:br/>
        <w:t xml:space="preserve">w obrębie P-20, </w:t>
      </w:r>
      <w:r w:rsidRPr="004218A4">
        <w:rPr>
          <w:sz w:val="24"/>
          <w:szCs w:val="24"/>
        </w:rPr>
        <w:t xml:space="preserve">o łącznej powierzchni </w:t>
      </w:r>
      <w:smartTag w:uri="urn:schemas-microsoft-com:office:smarttags" w:element="metricconverter">
        <w:smartTagPr>
          <w:attr w:name="ProductID" w:val="932 m²"/>
        </w:smartTagPr>
        <w:r>
          <w:rPr>
            <w:sz w:val="24"/>
            <w:szCs w:val="24"/>
          </w:rPr>
          <w:t>932 m²</w:t>
        </w:r>
      </w:smartTag>
      <w:r>
        <w:rPr>
          <w:sz w:val="24"/>
          <w:szCs w:val="24"/>
        </w:rPr>
        <w:t xml:space="preserve">, dla których urządzone </w:t>
      </w:r>
      <w:r w:rsidRPr="004218A4">
        <w:rPr>
          <w:sz w:val="24"/>
          <w:szCs w:val="24"/>
        </w:rPr>
        <w:t xml:space="preserve">są księgi wieczyste </w:t>
      </w:r>
      <w:r>
        <w:rPr>
          <w:sz w:val="24"/>
          <w:szCs w:val="24"/>
        </w:rPr>
        <w:br/>
        <w:t xml:space="preserve">nr: </w:t>
      </w:r>
      <w:r w:rsidRPr="004218A4">
        <w:rPr>
          <w:sz w:val="24"/>
          <w:szCs w:val="24"/>
        </w:rPr>
        <w:t>LD1M/</w:t>
      </w:r>
      <w:r>
        <w:rPr>
          <w:sz w:val="24"/>
          <w:szCs w:val="24"/>
        </w:rPr>
        <w:t xml:space="preserve">00046139/1, LD1M/00281263/8, LD1M/00327060/0 i LD1M/00046678/1 </w:t>
      </w:r>
      <w:r w:rsidRPr="000E2DC0">
        <w:rPr>
          <w:sz w:val="24"/>
          <w:szCs w:val="24"/>
        </w:rPr>
        <w:t>przeprowadza się w formie przetargu ustnego nieograniczonego.</w:t>
      </w:r>
    </w:p>
    <w:p w:rsidR="000A6BD2" w:rsidRPr="000E15E3" w:rsidRDefault="000A6BD2" w:rsidP="00EC5B19">
      <w:pPr>
        <w:pStyle w:val="Tekstpodstawowywcity3"/>
        <w:tabs>
          <w:tab w:val="left" w:pos="720"/>
        </w:tabs>
        <w:spacing w:after="0"/>
        <w:ind w:left="0"/>
        <w:jc w:val="both"/>
        <w:rPr>
          <w:rFonts w:eastAsia="MS Mincho"/>
          <w:sz w:val="24"/>
          <w:szCs w:val="24"/>
        </w:rPr>
      </w:pPr>
    </w:p>
    <w:p w:rsidR="000A6BD2" w:rsidRDefault="000A6BD2" w:rsidP="00F521C6">
      <w:pPr>
        <w:ind w:firstLine="567"/>
        <w:jc w:val="both"/>
      </w:pPr>
      <w:r w:rsidRPr="00071ECD">
        <w:t xml:space="preserve">§ 2. 1. </w:t>
      </w:r>
      <w:r>
        <w:t xml:space="preserve">Nieruchomości są niezabudowane, w części funkcjonują jako parking. </w:t>
      </w:r>
      <w:r w:rsidRPr="001544B4">
        <w:t>Na działce nr 256/31 znajduj</w:t>
      </w:r>
      <w:r>
        <w:t>e</w:t>
      </w:r>
      <w:r w:rsidRPr="001544B4">
        <w:t xml:space="preserve"> się </w:t>
      </w:r>
      <w:r>
        <w:t xml:space="preserve">świerk srebrzysty i 2 żywotniki szmaragdowe o obwodach pni poniżej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>. N</w:t>
      </w:r>
      <w:r w:rsidRPr="001544B4">
        <w:t xml:space="preserve">a działce nr 41/41 wzdłuż istniejącego ogrodzenia zlokalizowany jest żywopłot </w:t>
      </w:r>
      <w:r>
        <w:br/>
      </w:r>
      <w:r w:rsidRPr="001544B4">
        <w:t xml:space="preserve">z cisa, zaś w południowej części działki nr 41/43 za istniejącym ogrodzeniem posadzone </w:t>
      </w:r>
      <w:r>
        <w:t>jest ok. 4m</w:t>
      </w:r>
      <w:r>
        <w:rPr>
          <w:vertAlign w:val="superscript"/>
        </w:rPr>
        <w:t>2</w:t>
      </w:r>
      <w:r w:rsidRPr="001544B4">
        <w:t xml:space="preserve"> krzew</w:t>
      </w:r>
      <w:r>
        <w:t>ów</w:t>
      </w:r>
      <w:r w:rsidRPr="001544B4">
        <w:t xml:space="preserve"> berberysu</w:t>
      </w:r>
      <w:r>
        <w:t xml:space="preserve"> (ok. 12 sztuk)</w:t>
      </w:r>
      <w:r w:rsidRPr="001544B4">
        <w:t>.</w:t>
      </w:r>
      <w:r>
        <w:t xml:space="preserve"> Zarząd Zieleni Miejskiej w Łodzi widzi potrzebę zachowania lub przesadzenia istniejących na przedm</w:t>
      </w:r>
      <w:r w:rsidRPr="00B006B1">
        <w:t xml:space="preserve">iotowych działkach </w:t>
      </w:r>
      <w:proofErr w:type="spellStart"/>
      <w:r w:rsidRPr="00B006B1">
        <w:t>nasadzeń</w:t>
      </w:r>
      <w:proofErr w:type="spellEnd"/>
      <w:r w:rsidRPr="00B006B1">
        <w:t xml:space="preserve"> krzewów cisu i berberysu. Działki są częściowo ogrodzone. Południowa granica terenu podlegającego sprzedaży oraz część północnej granicy działki nr 2/51 nie pokrywają się z przebiegiem ogrodzenia. We wschodniej granicy działki nr 2/67 brak jest ogrodzenia, lecz dostęp do terenu inwestycyjnego od tej strony ograniczony jest ogrodzeniem z bramą znajdującym się na działce nr 2/68. </w:t>
      </w:r>
      <w:r w:rsidRPr="002A0F4F">
        <w:t xml:space="preserve">Od strony zachodniej - działka nr 256/31, północno-zachodnia część działki nr 41/39 oraz działka nr 41/41 objęte są ogrodzeniem terenów przyległych (naruszenie granic). Po stronie nabywcy leży ryzyko uzyskania posiadania działki nr 256/31 w obrębie </w:t>
      </w:r>
      <w:r w:rsidRPr="002A0F4F">
        <w:br/>
        <w:t>P-20, północnego fragmentu działki nr 41/39 oraz działki nr 41/41 w obrębie P-28. Graniczący ze zbywanym terenem od strony północnej budynek wpisany jest do gminnej ewidencji zabytków.</w:t>
      </w:r>
      <w:r>
        <w:t xml:space="preserve"> Działki nr 41/39, 2/51, 2/53 i 2/67 w obrębach P-28 i P-30 objęte </w:t>
      </w:r>
      <w:r>
        <w:br/>
        <w:t>są umową dzierżawy zawartą na okres od dnia 1 sierpnia 2019 r. do dnia 31 sierpnia 2020 r. pomiędzy Miastem Łódź a Spółką ABX Sp. z o.o. Dzierżawca, co do obowiązku wydania nieruchomości będących przedmiotem dzierżawy, poddał się egzekucji w trybie art. 777 § 1 pkt 4 Kodeksu postępowania cywilnego.</w:t>
      </w:r>
    </w:p>
    <w:p w:rsidR="000A6BD2" w:rsidRPr="004218A4" w:rsidRDefault="000A6BD2" w:rsidP="00DB6C36">
      <w:pPr>
        <w:ind w:firstLine="567"/>
        <w:jc w:val="both"/>
      </w:pPr>
      <w:r>
        <w:t>2. </w:t>
      </w:r>
      <w:r w:rsidRPr="004218A4">
        <w:t>Na ww. nieruchomościach znajdują się:</w:t>
      </w:r>
    </w:p>
    <w:p w:rsidR="000A6BD2" w:rsidRDefault="000A6BD2" w:rsidP="00F521C6">
      <w:pPr>
        <w:ind w:left="284" w:hanging="284"/>
        <w:jc w:val="both"/>
      </w:pPr>
      <w:r>
        <w:t>1) dwie linie kablowe SN (na działce nr 2/67), stanowiące własność PGE Dystrybucja S.A. Oddział Łódź; strefa ochronna dla linii kablowej SN wynosi 1m pasa z każdej strony wzdłuż całej linii kablowej;</w:t>
      </w:r>
    </w:p>
    <w:p w:rsidR="000A6BD2" w:rsidRDefault="000A6BD2" w:rsidP="00F521C6">
      <w:pPr>
        <w:ind w:left="284" w:hanging="284"/>
        <w:jc w:val="both"/>
      </w:pPr>
      <w:r>
        <w:t xml:space="preserve">2) linia kablowa </w:t>
      </w:r>
      <w:proofErr w:type="spellStart"/>
      <w:r>
        <w:t>nN</w:t>
      </w:r>
      <w:proofErr w:type="spellEnd"/>
      <w:r>
        <w:t xml:space="preserve"> będąca na majątku i eksploatacji abonenta (na działkach nr: 41/39, 256/31, 2/51, 2/53 oraz 2/67);</w:t>
      </w:r>
    </w:p>
    <w:p w:rsidR="000A6BD2" w:rsidRDefault="000A6BD2" w:rsidP="00BB7B4E">
      <w:pPr>
        <w:ind w:left="284" w:hanging="284"/>
        <w:jc w:val="both"/>
      </w:pPr>
      <w:r>
        <w:t xml:space="preserve">3) unieczynniona i wyłączona z eksploatacji w 2006 r. parowa sieć ciepłownicza 1xDn400mm wykonana w 1981 r., </w:t>
      </w:r>
      <w:r w:rsidRPr="004218A4">
        <w:t xml:space="preserve">stanowiąca własność </w:t>
      </w:r>
      <w:proofErr w:type="spellStart"/>
      <w:r>
        <w:t>Veolia</w:t>
      </w:r>
      <w:proofErr w:type="spellEnd"/>
      <w:r>
        <w:t xml:space="preserve"> Energia</w:t>
      </w:r>
      <w:r w:rsidRPr="004218A4">
        <w:t xml:space="preserve"> Łódź S.A</w:t>
      </w:r>
      <w:r>
        <w:t xml:space="preserve">.; zgodnie z pismem właściciela sieci w razie zaistnienia konieczności przedmiotowa parowa sieć ciepłownicza może zostać zlikwidowana przy odpowiednim zabezpieczeniu pozostałej części kanału np. poprzez obmurowanie światła kanału; prace związane z likwidacją nieczynnych sieci ciepłowniczych będą obciążały Inwestora; złom powstały w skutek likwidacji nie podlega rozliczeniu z </w:t>
      </w:r>
      <w:proofErr w:type="spellStart"/>
      <w:r>
        <w:t>Veolia</w:t>
      </w:r>
      <w:proofErr w:type="spellEnd"/>
      <w:r>
        <w:t xml:space="preserve"> Energia Łódź S.A.;</w:t>
      </w:r>
    </w:p>
    <w:p w:rsidR="000A6BD2" w:rsidRDefault="000A6BD2" w:rsidP="00BB7B4E">
      <w:pPr>
        <w:ind w:left="284" w:hanging="284"/>
        <w:jc w:val="both"/>
      </w:pPr>
      <w:r>
        <w:t xml:space="preserve">4) nieczynny przewód gazowy DN 150 stal, stanowiący własność Polskiej Spółki Gazownictwa Sp. z o.o. Oddział Zakład Gazowniczy w Łodzi; Polska Spółka Gazownictwa Sp. z o.o. </w:t>
      </w:r>
      <w:r w:rsidRPr="004218A4">
        <w:t>zainteresowan</w:t>
      </w:r>
      <w:r>
        <w:t>a</w:t>
      </w:r>
      <w:r w:rsidRPr="004218A4">
        <w:t xml:space="preserve"> jest ustanowieniem służebności </w:t>
      </w:r>
      <w:proofErr w:type="spellStart"/>
      <w:r w:rsidRPr="004218A4">
        <w:t>przesyłu</w:t>
      </w:r>
      <w:proofErr w:type="spellEnd"/>
      <w:r w:rsidRPr="004218A4">
        <w:t>, polegającej na zapewnieniu służbom eksploatacyjnym</w:t>
      </w:r>
      <w:r>
        <w:t xml:space="preserve"> </w:t>
      </w:r>
      <w:r w:rsidRPr="004218A4">
        <w:t xml:space="preserve">prawa </w:t>
      </w:r>
      <w:r>
        <w:t xml:space="preserve">wstępu, przechodu, przejazdu, swobodnego i całodobowego dostępu do urządzeń, w celu wykonania czynności związanych z posadowieniem urządzeń, naprawami, remontami, eksploatacją, </w:t>
      </w:r>
      <w:r>
        <w:lastRenderedPageBreak/>
        <w:t>konserwacją, przebudowami, rozbudowami, w tym przyłączaniem kolejnych odbiorców, modernizacjami wszystkich urządzeń znajdujących się na nieruchomości w granicach strefy kontrolowanej;</w:t>
      </w:r>
    </w:p>
    <w:p w:rsidR="000A6BD2" w:rsidRDefault="000A6BD2" w:rsidP="00502B8A">
      <w:pPr>
        <w:ind w:left="284" w:hanging="284"/>
        <w:jc w:val="both"/>
      </w:pPr>
      <w:r>
        <w:t xml:space="preserve">5) stanowiący własność </w:t>
      </w:r>
      <w:r w:rsidRPr="00D319EB">
        <w:t>Łódzkiej Spółki Infrastrukturalnej Sp. z o.</w:t>
      </w:r>
      <w:r>
        <w:t xml:space="preserve"> </w:t>
      </w:r>
      <w:r w:rsidRPr="00D319EB">
        <w:t>o.</w:t>
      </w:r>
      <w:r>
        <w:t xml:space="preserve"> i pozostający </w:t>
      </w:r>
      <w:r>
        <w:br/>
      </w:r>
      <w:r w:rsidRPr="00D319EB">
        <w:t>w eksploa</w:t>
      </w:r>
      <w:r>
        <w:t xml:space="preserve">tacji Zakładu Wodociągów i </w:t>
      </w:r>
      <w:r w:rsidRPr="00D319EB">
        <w:t>Kanalizacji Sp. z o. o</w:t>
      </w:r>
      <w:r>
        <w:t xml:space="preserve">. odcinek przyłącza wodociągowego </w:t>
      </w:r>
      <w:r w:rsidRPr="004218A4">
        <w:t>ø</w:t>
      </w:r>
      <w:r>
        <w:t xml:space="preserve"> 90/80 mm (na działce nr 2/51), które obsługuje teren posesji przy </w:t>
      </w:r>
      <w:r>
        <w:br/>
        <w:t xml:space="preserve">al. Mickiewicza 10; dla przyłącza należy zachować pas ochronny o szerokości po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</w:t>
      </w:r>
      <w:r>
        <w:br/>
        <w:t>po obu stronach przewodu licząc od jego osi; w pasie ochronnym nie należy dokonywać zabudowy ani stałych naniesień;</w:t>
      </w:r>
    </w:p>
    <w:p w:rsidR="000A6BD2" w:rsidRDefault="000A6BD2" w:rsidP="00574261">
      <w:pPr>
        <w:ind w:left="284" w:hanging="284"/>
        <w:jc w:val="both"/>
      </w:pPr>
      <w:r>
        <w:t xml:space="preserve">6) podziemna infrastruktura telekomunikacyjna tj. rurociąg światłowodowy na działce </w:t>
      </w:r>
      <w:r>
        <w:br/>
        <w:t>nr 256/31 oraz kanalizacja teletechniczna 1-2-otw.; stanowiąca własność Orange Polska S.A.;</w:t>
      </w:r>
    </w:p>
    <w:p w:rsidR="000A6BD2" w:rsidRDefault="000A6BD2" w:rsidP="00574261">
      <w:pPr>
        <w:ind w:left="284" w:hanging="284"/>
        <w:jc w:val="both"/>
      </w:pPr>
      <w:r>
        <w:t>7) dwie latarnie.</w:t>
      </w:r>
    </w:p>
    <w:p w:rsidR="000A6BD2" w:rsidRPr="004218A4" w:rsidRDefault="000A6BD2" w:rsidP="00DB6C36">
      <w:pPr>
        <w:ind w:firstLine="567"/>
        <w:jc w:val="both"/>
      </w:pPr>
      <w:r>
        <w:t>3. </w:t>
      </w:r>
      <w:bookmarkStart w:id="0" w:name="OLE_LINK3"/>
      <w:r>
        <w:t xml:space="preserve">Na sprzedawanych nieruchomościach mogą znajdować się także inne sieci lub strefy ochronne sieci zlokalizowanych na nieruchomościach przyległych, nie opisane przez gestorów. Nabywca winien dokonać identyfikacji sieci lub stref ochronnych sieci </w:t>
      </w:r>
      <w:r>
        <w:br/>
        <w:t>we własnym zakresie, zaś ewentualne ograniczenia, utrudnienia lub koszty mogące wyniknąć dla nabywcy z istnienia tych sieci lub stref ochronnych sieci obciążają ryzyko nabywcy i nie stanowią wady nieruchomości.</w:t>
      </w:r>
    </w:p>
    <w:bookmarkEnd w:id="0"/>
    <w:p w:rsidR="000A6BD2" w:rsidRPr="00CE350D" w:rsidRDefault="000A6BD2" w:rsidP="006E31B3">
      <w:pPr>
        <w:ind w:firstLine="567"/>
        <w:jc w:val="both"/>
      </w:pPr>
      <w:r>
        <w:t>4</w:t>
      </w:r>
      <w:r w:rsidRPr="00CE350D">
        <w:t xml:space="preserve">. Zgodnie z opinią Zarządu Dróg i Transportu obsługa komunikacyjna zbywanego terenu powinna odbywać się </w:t>
      </w:r>
      <w:r w:rsidRPr="008A685E">
        <w:t xml:space="preserve">z </w:t>
      </w:r>
      <w:r>
        <w:t>a</w:t>
      </w:r>
      <w:r w:rsidRPr="008A685E">
        <w:t xml:space="preserve">l. </w:t>
      </w:r>
      <w:r>
        <w:t xml:space="preserve">Mickiewicza (droga publiczna kategorii powiatowej) </w:t>
      </w:r>
      <w:r w:rsidRPr="008A685E">
        <w:t>poprzez działkę nr 2</w:t>
      </w:r>
      <w:r>
        <w:t>/68</w:t>
      </w:r>
      <w:r w:rsidRPr="008A685E">
        <w:t xml:space="preserve"> w obrębie </w:t>
      </w:r>
      <w:r>
        <w:t>P-30</w:t>
      </w:r>
      <w:r w:rsidRPr="00CE350D">
        <w:t>. Opinia powyższa nie stanowi zgody zarządcy drogi na lokalizację zjazdu, która może być wydana zgodnie z art. 29 ust. 1 ustawy z dnia 21 marca 1985 r. o drogach publicznych (</w:t>
      </w:r>
      <w:r w:rsidRPr="00CE350D">
        <w:rPr>
          <w:lang w:eastAsia="en-US"/>
        </w:rPr>
        <w:t>Dz. U. z 2020 r. poz. 470</w:t>
      </w:r>
      <w:r>
        <w:rPr>
          <w:lang w:eastAsia="en-US"/>
        </w:rPr>
        <w:t>,</w:t>
      </w:r>
      <w:r w:rsidRPr="00CE350D">
        <w:rPr>
          <w:lang w:eastAsia="en-US"/>
        </w:rPr>
        <w:t xml:space="preserve"> 471</w:t>
      </w:r>
      <w:r>
        <w:rPr>
          <w:lang w:eastAsia="en-US"/>
        </w:rPr>
        <w:t xml:space="preserve"> i 1087</w:t>
      </w:r>
      <w:r w:rsidRPr="00CE350D">
        <w:t>). Budow</w:t>
      </w:r>
      <w:r>
        <w:t xml:space="preserve">a lub przebudowa zjazdu należy </w:t>
      </w:r>
      <w:r w:rsidRPr="00CE350D">
        <w:t xml:space="preserve">do właściciela lub użytkownika nieruchomości przyległych </w:t>
      </w:r>
      <w:r>
        <w:br/>
      </w:r>
      <w:r w:rsidRPr="00CE350D">
        <w:t xml:space="preserve">do drogi, po uzyskaniu w drodze decyzji administracyjnej zezwolenia zarządcy drogi </w:t>
      </w:r>
      <w:r>
        <w:br/>
      </w:r>
      <w:r w:rsidRPr="00CE350D">
        <w:t>na lokalizację lub przebudowę zjazdu. Budowę zjazdu na własny koszt, bez prawa roszczeń do sprzedającego wykonuje nabywca nieruchomości.</w:t>
      </w:r>
    </w:p>
    <w:p w:rsidR="000A6BD2" w:rsidRDefault="000A6BD2" w:rsidP="006E31B3">
      <w:pPr>
        <w:ind w:firstLine="567"/>
        <w:jc w:val="both"/>
      </w:pPr>
      <w:r>
        <w:t>5</w:t>
      </w:r>
      <w:r w:rsidRPr="00CE350D">
        <w:t>. Niezależnie od</w:t>
      </w:r>
      <w:r w:rsidRPr="000E15E3">
        <w:t xml:space="preserve"> podanych powyżej informacji, nabywca odpowiada za samodzielne zapoznanie się ze stanem prawnym i faktycznym nieruchomości oraz </w:t>
      </w:r>
      <w:r>
        <w:t xml:space="preserve">ich aktualnym </w:t>
      </w:r>
      <w:r w:rsidRPr="000E15E3">
        <w:t xml:space="preserve">sposobem zagospodarowania, </w:t>
      </w:r>
      <w:r>
        <w:t>ich</w:t>
      </w:r>
      <w:r w:rsidRPr="000E15E3">
        <w:t xml:space="preserve"> parametrami oraz możliwością z</w:t>
      </w:r>
      <w:r>
        <w:t xml:space="preserve">agospodarowania. </w:t>
      </w:r>
      <w:r w:rsidRPr="000E15E3">
        <w:t xml:space="preserve">Rozpoznanie wszelkich warunków faktycznych i prawnych niezbędnych do realizacji planowanej inwestycji, leży w </w:t>
      </w:r>
      <w:r w:rsidRPr="000C24B9">
        <w:t>całości po stronie nabywcy i stanowi obszar jego ryzyka.</w:t>
      </w:r>
    </w:p>
    <w:p w:rsidR="000A6BD2" w:rsidRDefault="000A6BD2" w:rsidP="006E31B3">
      <w:pPr>
        <w:ind w:firstLine="567"/>
        <w:jc w:val="both"/>
      </w:pPr>
      <w:r>
        <w:t xml:space="preserve">6. </w:t>
      </w:r>
      <w:r w:rsidRPr="00E677C4">
        <w:t xml:space="preserve">Ewentualne usunięcie przez przyszłego nabywcę drzew </w:t>
      </w:r>
      <w:r>
        <w:t xml:space="preserve">i krzewów </w:t>
      </w:r>
      <w:r w:rsidRPr="00E677C4">
        <w:t>znajdujących się na</w:t>
      </w:r>
      <w:r>
        <w:t xml:space="preserve"> </w:t>
      </w:r>
      <w:r w:rsidRPr="00BE6266">
        <w:t>nieruchomości</w:t>
      </w:r>
      <w:r>
        <w:t>ach</w:t>
      </w:r>
      <w:r w:rsidRPr="00BE6266">
        <w:t xml:space="preserve">, może nastąpić zgodnie z przepisami ustawy z dnia 16 kwietnia 2004 r. </w:t>
      </w:r>
      <w:r w:rsidRPr="00BE6266">
        <w:br/>
        <w:t xml:space="preserve">o ochronie przyrody </w:t>
      </w:r>
      <w:r>
        <w:t>(Dz. U. z 2020 r. poz. 55 i 471</w:t>
      </w:r>
      <w:r w:rsidRPr="00BE6266">
        <w:t>).</w:t>
      </w:r>
    </w:p>
    <w:p w:rsidR="000A6BD2" w:rsidRDefault="000A6BD2" w:rsidP="006E31B3">
      <w:pPr>
        <w:ind w:firstLine="567"/>
        <w:jc w:val="both"/>
      </w:pPr>
      <w:r>
        <w:t>7. Zgodnie z działem III księgi</w:t>
      </w:r>
      <w:r w:rsidRPr="00CE7792">
        <w:t xml:space="preserve"> wieczystej nr </w:t>
      </w:r>
      <w:r>
        <w:t>LD1M</w:t>
      </w:r>
      <w:r w:rsidRPr="00CE7792">
        <w:t>/00327060/0</w:t>
      </w:r>
      <w:r>
        <w:t>,</w:t>
      </w:r>
      <w:r w:rsidRPr="00CE7792">
        <w:t xml:space="preserve"> </w:t>
      </w:r>
      <w:r>
        <w:t>nieruchomość obciążona jest:</w:t>
      </w:r>
    </w:p>
    <w:p w:rsidR="000A6BD2" w:rsidRDefault="000A6BD2" w:rsidP="00A63A84">
      <w:pPr>
        <w:ind w:left="284" w:hanging="284"/>
        <w:jc w:val="both"/>
      </w:pPr>
      <w:r>
        <w:t xml:space="preserve">1) </w:t>
      </w:r>
      <w:r w:rsidRPr="00CE7792">
        <w:t>służebnoś</w:t>
      </w:r>
      <w:r>
        <w:t>cią</w:t>
      </w:r>
      <w:r w:rsidRPr="00CE7792">
        <w:t xml:space="preserve"> gruntow</w:t>
      </w:r>
      <w:r>
        <w:t>ą</w:t>
      </w:r>
      <w:r w:rsidRPr="00CE7792">
        <w:t xml:space="preserve"> ustanowion</w:t>
      </w:r>
      <w:r>
        <w:t>ą</w:t>
      </w:r>
      <w:r w:rsidRPr="00CE7792">
        <w:t xml:space="preserve"> na czas nieokreślony na rzecz każdoczesnego użytkownika wieczystego działki gruntu nr 256/29, dla której prowadzona jest </w:t>
      </w:r>
      <w:r>
        <w:br/>
        <w:t>KW</w:t>
      </w:r>
      <w:r w:rsidRPr="00CE7792">
        <w:t xml:space="preserve"> nr </w:t>
      </w:r>
      <w:r>
        <w:t>LD1M</w:t>
      </w:r>
      <w:r w:rsidRPr="00CE7792">
        <w:t>/00314365/4, polegając</w:t>
      </w:r>
      <w:r>
        <w:t>ą</w:t>
      </w:r>
      <w:r w:rsidRPr="00CE7792">
        <w:t xml:space="preserve"> na prawie przejścia i przejazdu przez nieruchomość </w:t>
      </w:r>
      <w:r>
        <w:t>obciążoną</w:t>
      </w:r>
      <w:r w:rsidRPr="00CE7792">
        <w:t>, tj. przez część działki gruntu nr 2/53 or</w:t>
      </w:r>
      <w:r>
        <w:t>az część dawnej działki gruntu nr 2/55;</w:t>
      </w:r>
    </w:p>
    <w:p w:rsidR="000A6BD2" w:rsidRDefault="000A6BD2" w:rsidP="00A63A84">
      <w:pPr>
        <w:ind w:left="284" w:hanging="284"/>
        <w:jc w:val="both"/>
      </w:pPr>
      <w:r>
        <w:t xml:space="preserve">2) służebnością gruntową ustanowioną na czas nieokreślony na rzecz każdoczesnego użytkownika wieczystego działki gruntu nr 256/30, dla której prowadzona jest </w:t>
      </w:r>
      <w:r>
        <w:br/>
        <w:t>KW nr LD1M/00134371/3, polegającą na prawie przejścia i przejazdu przez nieruchomość obciążoną, tj. przez część działki gruntu nr 2/53 oraz część dawnej działki gruntu nr 2/55;</w:t>
      </w:r>
    </w:p>
    <w:p w:rsidR="000A6BD2" w:rsidRDefault="000A6BD2" w:rsidP="00A63A84">
      <w:pPr>
        <w:ind w:left="284" w:hanging="284"/>
        <w:jc w:val="both"/>
      </w:pPr>
      <w:r>
        <w:t>3) bezterminową i odpłatną (za jednorazowym wynagrodzeniem) służebnością gruntową, polegającą na prawie przejścia i przejazdu przez teren dawnej działki gruntu nr 2/55, pasem gruntu o powierzchni 91 m</w:t>
      </w:r>
      <w:r>
        <w:rPr>
          <w:vertAlign w:val="superscript"/>
        </w:rPr>
        <w:t>2</w:t>
      </w:r>
      <w:r>
        <w:t>, o przebiegu przedstawionym na mapie stanowiącej załącznik do umowy będącej podstawą tego wpisu - na rzecz każdoczesnego właściciela lub użytkownika wieczystego nieruchomości położonej w Łodzi, przy ulicy Gdańskiej nr 131 i 133, uregulowanej w księdze wieczystej nr LD1M/00127901/6, oznaczonej jako działki gruntu nr 257/3 i nr 257/4.</w:t>
      </w:r>
    </w:p>
    <w:p w:rsidR="000A6BD2" w:rsidRDefault="000A6BD2" w:rsidP="003A1322">
      <w:pPr>
        <w:jc w:val="both"/>
        <w:rPr>
          <w:color w:val="000000"/>
        </w:rPr>
      </w:pPr>
    </w:p>
    <w:p w:rsidR="000A6BD2" w:rsidRPr="005E70CA" w:rsidRDefault="000A6BD2" w:rsidP="00392D3B">
      <w:pPr>
        <w:autoSpaceDE w:val="0"/>
        <w:autoSpaceDN w:val="0"/>
        <w:ind w:firstLine="567"/>
        <w:jc w:val="both"/>
        <w:rPr>
          <w:rStyle w:val="Znak"/>
        </w:rPr>
      </w:pPr>
      <w:r>
        <w:lastRenderedPageBreak/>
        <w:t>§ 3. 1. Nieruchomości położone są na terenie objętym</w:t>
      </w:r>
      <w:r w:rsidRPr="007D288A">
        <w:t xml:space="preserve"> </w:t>
      </w:r>
      <w:r>
        <w:t xml:space="preserve">uchwałą Nr VI/213/19 Rady Miejskiej w Łodzi z dnia 6 marca 2019 r. w sprawie uchwalenia miejscowego planu zagospodarowania przestrzennego dla części obszaru miasta Łodzi położonej w rejonie </w:t>
      </w:r>
      <w:r>
        <w:br/>
        <w:t xml:space="preserve">alei: Adama Mickiewicza i Tadeusza Kościuszki oraz ulic: Łąkowej, Marii Skłodowskiej-Curie, Stefana Żeromskiego, Andrzeja Struga, Gdańskiej, Mikołaja Kopernika i Wólczańskiej </w:t>
      </w:r>
      <w:r w:rsidRPr="008667C7">
        <w:t>(Dz. Urz. Woj. Łódzkiego poz. 2</w:t>
      </w:r>
      <w:r>
        <w:t>168</w:t>
      </w:r>
      <w:r w:rsidRPr="008667C7">
        <w:t>). Według planu nieruchomoś</w:t>
      </w:r>
      <w:r>
        <w:t>ci</w:t>
      </w:r>
      <w:r w:rsidRPr="008667C7">
        <w:t xml:space="preserve"> położon</w:t>
      </w:r>
      <w:r>
        <w:t>e</w:t>
      </w:r>
      <w:r w:rsidRPr="008667C7">
        <w:t xml:space="preserve"> </w:t>
      </w:r>
      <w:r>
        <w:t>są</w:t>
      </w:r>
      <w:r w:rsidRPr="008667C7">
        <w:t xml:space="preserve"> </w:t>
      </w:r>
      <w:r>
        <w:t xml:space="preserve">na obszarze oznaczonym symbolem </w:t>
      </w:r>
      <w:r w:rsidRPr="008667C7">
        <w:t>1</w:t>
      </w:r>
      <w:r>
        <w:t>0.10.</w:t>
      </w:r>
      <w:r w:rsidRPr="008667C7">
        <w:t>U.</w:t>
      </w:r>
      <w:r w:rsidRPr="008667C7">
        <w:rPr>
          <w:b/>
        </w:rPr>
        <w:t xml:space="preserve"> </w:t>
      </w:r>
      <w:r w:rsidRPr="008667C7">
        <w:t>Dla terenó</w:t>
      </w:r>
      <w:r>
        <w:t xml:space="preserve">w oznaczonych ww. symbolem jako </w:t>
      </w:r>
      <w:r w:rsidRPr="008667C7">
        <w:t xml:space="preserve">przeznaczenie podstawowe ustala się tereny </w:t>
      </w:r>
      <w:r>
        <w:t>zabudowy usługowej.</w:t>
      </w:r>
    </w:p>
    <w:p w:rsidR="000A6BD2" w:rsidRDefault="000A6BD2" w:rsidP="004505E1">
      <w:pPr>
        <w:tabs>
          <w:tab w:val="left" w:pos="900"/>
        </w:tabs>
        <w:ind w:firstLine="540"/>
        <w:jc w:val="both"/>
      </w:pPr>
      <w:r>
        <w:t xml:space="preserve">2. </w:t>
      </w:r>
      <w:r w:rsidRPr="002436F4">
        <w:t>Nieruchomoś</w:t>
      </w:r>
      <w:r>
        <w:t>ci</w:t>
      </w:r>
      <w:r w:rsidRPr="002436F4">
        <w:t xml:space="preserve"> podlegając</w:t>
      </w:r>
      <w:r>
        <w:t>e</w:t>
      </w:r>
      <w:r w:rsidRPr="002436F4">
        <w:t xml:space="preserve"> sprzedaży znajduj</w:t>
      </w:r>
      <w:r>
        <w:t>ą</w:t>
      </w:r>
      <w:r w:rsidRPr="002436F4">
        <w:t xml:space="preserve"> się w granicach</w:t>
      </w:r>
      <w:r>
        <w:t>:</w:t>
      </w:r>
    </w:p>
    <w:p w:rsidR="000A6BD2" w:rsidRDefault="000A6BD2" w:rsidP="004505E1">
      <w:pPr>
        <w:numPr>
          <w:ilvl w:val="0"/>
          <w:numId w:val="39"/>
        </w:numPr>
        <w:tabs>
          <w:tab w:val="clear" w:pos="720"/>
          <w:tab w:val="left" w:pos="360"/>
        </w:tabs>
        <w:ind w:left="360"/>
        <w:jc w:val="both"/>
      </w:pPr>
      <w:r w:rsidRPr="002436F4">
        <w:t xml:space="preserve">obszaru zdegradowanego i obszaru rewitalizacji miasta Łodzi określonego uchwałą </w:t>
      </w:r>
      <w:r>
        <w:br/>
      </w:r>
      <w:r w:rsidRPr="002436F4">
        <w:t>Nr XXV/589/16 Rady Miejskiej w Łodzi z dnia 10 lutego 2016 r. w sprawie wyznaczenia obszaru zdegrado</w:t>
      </w:r>
      <w:r>
        <w:t>wanego i obszaru rewitalizacji m</w:t>
      </w:r>
      <w:r w:rsidRPr="002436F4">
        <w:t xml:space="preserve">iasta Łodzi (Dz. Urz. Woj. Łódzkiego </w:t>
      </w:r>
      <w:r>
        <w:br/>
        <w:t>poz. 1197);</w:t>
      </w:r>
    </w:p>
    <w:p w:rsidR="000A6BD2" w:rsidRPr="000C24B9" w:rsidRDefault="000A6BD2" w:rsidP="004505E1">
      <w:pPr>
        <w:numPr>
          <w:ilvl w:val="0"/>
          <w:numId w:val="39"/>
        </w:numPr>
        <w:tabs>
          <w:tab w:val="clear" w:pos="720"/>
        </w:tabs>
        <w:suppressAutoHyphens/>
        <w:autoSpaceDE w:val="0"/>
        <w:autoSpaceDN w:val="0"/>
        <w:adjustRightInd w:val="0"/>
        <w:ind w:left="360"/>
        <w:jc w:val="both"/>
      </w:pPr>
      <w:r>
        <w:t xml:space="preserve">obszaru Specjalnej Strefy Rewitalizacji – objętego uchwałą Nr XLII/1095/17 Rady Miejskiej w Łodzi z dnia 22 lutego 2017 r. w sprawie ustanowienia na obszarze miasta Łodzi Specjalnej Strefy Rewitalizacji (Dz. Urz. Woj. Łódzkiego poz. 1291), zmienioną uchwałami </w:t>
      </w:r>
      <w:r w:rsidRPr="000A3B96">
        <w:rPr>
          <w:rStyle w:val="Pogrubienie"/>
          <w:b w:val="0"/>
        </w:rPr>
        <w:t xml:space="preserve">Rady Miejskiej w Łodzi </w:t>
      </w:r>
      <w:r>
        <w:t xml:space="preserve">Nr </w:t>
      </w:r>
      <w:r w:rsidRPr="000A3B96">
        <w:rPr>
          <w:rStyle w:val="Pogrubienie"/>
          <w:b w:val="0"/>
        </w:rPr>
        <w:t>XLV/1182/17 z dnia 5</w:t>
      </w:r>
      <w:r>
        <w:t xml:space="preserve"> kwietnia 2017 r. (Dz. Urz. Woj. Łódzkiego poz. 2337) i Nr XI/399/19 z dnia 26 czerwca 2019 r. (Dz. Urz. Woj. Łódzkiego poz. 4415).</w:t>
      </w:r>
    </w:p>
    <w:p w:rsidR="000A6BD2" w:rsidRPr="008667C7" w:rsidRDefault="000A6BD2" w:rsidP="005B2B41">
      <w:pPr>
        <w:tabs>
          <w:tab w:val="left" w:pos="720"/>
        </w:tabs>
        <w:autoSpaceDE w:val="0"/>
        <w:autoSpaceDN w:val="0"/>
        <w:ind w:right="85"/>
        <w:jc w:val="both"/>
      </w:pPr>
    </w:p>
    <w:p w:rsidR="000A6BD2" w:rsidRPr="004218A4" w:rsidRDefault="000A6BD2" w:rsidP="00392D3B">
      <w:pPr>
        <w:tabs>
          <w:tab w:val="left" w:pos="720"/>
        </w:tabs>
        <w:autoSpaceDE w:val="0"/>
        <w:autoSpaceDN w:val="0"/>
        <w:ind w:firstLine="567"/>
        <w:jc w:val="both"/>
        <w:rPr>
          <w:rFonts w:eastAsia="MS Mincho"/>
          <w:bCs/>
        </w:rPr>
      </w:pPr>
      <w:r w:rsidRPr="00392D3B">
        <w:t>§ 4.</w:t>
      </w:r>
      <w:r w:rsidRPr="00392D3B">
        <w:rPr>
          <w:color w:val="FF0000"/>
        </w:rPr>
        <w:t> </w:t>
      </w:r>
      <w:r w:rsidRPr="004218A4">
        <w:t>1.</w:t>
      </w:r>
      <w:r w:rsidRPr="004218A4">
        <w:rPr>
          <w:bCs/>
        </w:rPr>
        <w:t> </w:t>
      </w:r>
      <w:r w:rsidRPr="004218A4">
        <w:t>Cena wywoławcza</w:t>
      </w:r>
      <w:r w:rsidRPr="004218A4">
        <w:rPr>
          <w:b/>
          <w:bCs/>
        </w:rPr>
        <w:t xml:space="preserve"> </w:t>
      </w:r>
      <w:r w:rsidRPr="004218A4">
        <w:t xml:space="preserve">nieruchomości </w:t>
      </w:r>
      <w:r w:rsidRPr="00A41C9F">
        <w:t xml:space="preserve">wynosi </w:t>
      </w:r>
      <w:r>
        <w:t>950 000 </w:t>
      </w:r>
      <w:r w:rsidRPr="00A41C9F">
        <w:t>zł</w:t>
      </w:r>
      <w:r w:rsidRPr="004218A4">
        <w:t xml:space="preserve"> (słownie: </w:t>
      </w:r>
      <w:r>
        <w:t>dziewięćset pięćdziesiąt tysięcy złotych</w:t>
      </w:r>
      <w:r w:rsidRPr="004218A4">
        <w:t>) netto</w:t>
      </w:r>
      <w:r w:rsidRPr="004218A4">
        <w:rPr>
          <w:bCs/>
        </w:rPr>
        <w:t>.</w:t>
      </w:r>
    </w:p>
    <w:p w:rsidR="000A6BD2" w:rsidRPr="004218A4" w:rsidRDefault="000A6BD2" w:rsidP="00392D3B">
      <w:pPr>
        <w:tabs>
          <w:tab w:val="left" w:pos="720"/>
        </w:tabs>
        <w:autoSpaceDE w:val="0"/>
        <w:autoSpaceDN w:val="0"/>
        <w:ind w:firstLine="567"/>
        <w:jc w:val="both"/>
        <w:rPr>
          <w:rFonts w:eastAsia="MS Mincho"/>
          <w:bCs/>
        </w:rPr>
      </w:pPr>
      <w:r w:rsidRPr="004218A4">
        <w:rPr>
          <w:bCs/>
        </w:rPr>
        <w:t xml:space="preserve">2. Wadium wynosi </w:t>
      </w:r>
      <w:r>
        <w:rPr>
          <w:bCs/>
        </w:rPr>
        <w:t>95 000</w:t>
      </w:r>
      <w:r w:rsidRPr="00CB6D48">
        <w:rPr>
          <w:bCs/>
        </w:rPr>
        <w:t xml:space="preserve"> zł (</w:t>
      </w:r>
      <w:r w:rsidRPr="004218A4">
        <w:rPr>
          <w:bCs/>
        </w:rPr>
        <w:t xml:space="preserve">słownie: </w:t>
      </w:r>
      <w:r>
        <w:rPr>
          <w:bCs/>
        </w:rPr>
        <w:t>dziewięćdziesiąt pięć tysięcy</w:t>
      </w:r>
      <w:r w:rsidRPr="004218A4">
        <w:rPr>
          <w:bCs/>
        </w:rPr>
        <w:t xml:space="preserve"> złotych).</w:t>
      </w:r>
    </w:p>
    <w:p w:rsidR="000A6BD2" w:rsidRPr="00973253" w:rsidRDefault="000A6BD2" w:rsidP="00392D3B">
      <w:pPr>
        <w:tabs>
          <w:tab w:val="left" w:pos="720"/>
        </w:tabs>
        <w:autoSpaceDE w:val="0"/>
        <w:autoSpaceDN w:val="0"/>
        <w:ind w:firstLine="567"/>
        <w:jc w:val="both"/>
        <w:rPr>
          <w:bCs/>
        </w:rPr>
      </w:pPr>
      <w:r w:rsidRPr="00973253">
        <w:rPr>
          <w:bCs/>
        </w:rPr>
        <w:t>3. </w:t>
      </w:r>
      <w:r w:rsidRPr="00973253">
        <w:t>Postąpienie wynosi</w:t>
      </w:r>
      <w:r w:rsidRPr="00973253">
        <w:rPr>
          <w:bCs/>
        </w:rPr>
        <w:t xml:space="preserve"> </w:t>
      </w:r>
      <w:r w:rsidRPr="00973253">
        <w:t>nie mniej niż</w:t>
      </w:r>
      <w:r>
        <w:t xml:space="preserve"> </w:t>
      </w:r>
      <w:r>
        <w:rPr>
          <w:bCs/>
        </w:rPr>
        <w:t>9 5</w:t>
      </w:r>
      <w:r w:rsidRPr="00973253">
        <w:rPr>
          <w:bCs/>
        </w:rPr>
        <w:t xml:space="preserve">00 zł (słownie: </w:t>
      </w:r>
      <w:r>
        <w:rPr>
          <w:bCs/>
        </w:rPr>
        <w:t>dziewięć</w:t>
      </w:r>
      <w:r w:rsidRPr="00973253">
        <w:rPr>
          <w:bCs/>
        </w:rPr>
        <w:t xml:space="preserve"> tysięcy </w:t>
      </w:r>
      <w:r>
        <w:rPr>
          <w:bCs/>
        </w:rPr>
        <w:t>pięćset</w:t>
      </w:r>
      <w:r w:rsidRPr="00973253">
        <w:rPr>
          <w:bCs/>
        </w:rPr>
        <w:t xml:space="preserve"> złotych).</w:t>
      </w:r>
    </w:p>
    <w:p w:rsidR="000A6BD2" w:rsidRPr="004218A4" w:rsidRDefault="000A6BD2" w:rsidP="000855E0">
      <w:pPr>
        <w:autoSpaceDE w:val="0"/>
        <w:autoSpaceDN w:val="0"/>
        <w:ind w:firstLine="567"/>
        <w:jc w:val="both"/>
        <w:rPr>
          <w:rFonts w:eastAsia="MS Mincho"/>
        </w:rPr>
      </w:pPr>
      <w:r w:rsidRPr="00EF5F10">
        <w:t>4.</w:t>
      </w:r>
      <w:r w:rsidRPr="004218A4">
        <w:rPr>
          <w:bCs/>
        </w:rPr>
        <w:t> </w:t>
      </w:r>
      <w:r w:rsidRPr="004218A4">
        <w:t>Cen</w:t>
      </w:r>
      <w:r>
        <w:t>ę</w:t>
      </w:r>
      <w:r w:rsidRPr="004218A4">
        <w:t xml:space="preserve"> </w:t>
      </w:r>
      <w:r w:rsidRPr="00776A0D">
        <w:t xml:space="preserve">nabycia nieruchomości stanowi cena netto osiągnięta w przetargu </w:t>
      </w:r>
      <w:r>
        <w:t>powiększona o</w:t>
      </w:r>
      <w:r w:rsidRPr="00776A0D">
        <w:t xml:space="preserve"> podatek od towarów i usług</w:t>
      </w:r>
      <w:r>
        <w:t xml:space="preserve"> (obecnie wg stawki 23%)</w:t>
      </w:r>
      <w:r w:rsidRPr="00776A0D">
        <w:t>.</w:t>
      </w:r>
    </w:p>
    <w:p w:rsidR="000A6BD2" w:rsidRPr="008667C7" w:rsidRDefault="000A6BD2" w:rsidP="00F9601C">
      <w:pPr>
        <w:autoSpaceDE w:val="0"/>
        <w:autoSpaceDN w:val="0"/>
        <w:ind w:right="85"/>
        <w:jc w:val="both"/>
        <w:rPr>
          <w:rFonts w:eastAsia="MS Mincho"/>
        </w:rPr>
      </w:pPr>
    </w:p>
    <w:p w:rsidR="000A6BD2" w:rsidRPr="008667C7" w:rsidRDefault="000A6BD2" w:rsidP="005B2B41">
      <w:pPr>
        <w:ind w:firstLine="567"/>
        <w:jc w:val="both"/>
      </w:pPr>
      <w:r w:rsidRPr="008667C7">
        <w:rPr>
          <w:bCs/>
        </w:rPr>
        <w:t xml:space="preserve">  </w:t>
      </w:r>
      <w:r w:rsidRPr="008667C7">
        <w:t xml:space="preserve">§ 5. Warunkiem udziału w przetargu jest przedłożenie w terminie wyznaczonym </w:t>
      </w:r>
      <w:r w:rsidRPr="008667C7">
        <w:br/>
        <w:t>w ogłoszeniu o przetargu przez zainteresowanych nabyciem nieruchomości:</w:t>
      </w:r>
    </w:p>
    <w:p w:rsidR="000A6BD2" w:rsidRPr="008667C7" w:rsidRDefault="000A6BD2" w:rsidP="005429BB">
      <w:pPr>
        <w:ind w:left="284" w:hanging="284"/>
        <w:jc w:val="both"/>
      </w:pPr>
      <w:r w:rsidRPr="008667C7">
        <w:t>1) dowodu wpłaty wadium w pieniądzu</w:t>
      </w:r>
      <w:r w:rsidRPr="008667C7">
        <w:rPr>
          <w:b/>
          <w:bCs/>
        </w:rPr>
        <w:t xml:space="preserve"> </w:t>
      </w:r>
      <w:r w:rsidRPr="008667C7">
        <w:t>w wysokości określonej w § 4 ust. 2; wadium należy wpłacać na konto Urzędu Miasta Łodzi w Getin Noble Banku Spółka Akcyjna Oddział     w Łodzi – numer rachunku: 35 1560 0013 2026 0000 0026 0017;</w:t>
      </w:r>
    </w:p>
    <w:p w:rsidR="000A6BD2" w:rsidRPr="008667C7" w:rsidRDefault="000A6BD2" w:rsidP="005429BB">
      <w:pPr>
        <w:ind w:left="284" w:hanging="284"/>
        <w:jc w:val="both"/>
      </w:pPr>
      <w:r w:rsidRPr="008667C7">
        <w:t>2) danych dotyczących:</w:t>
      </w:r>
      <w:r w:rsidRPr="008667C7">
        <w:rPr>
          <w:b/>
          <w:bCs/>
        </w:rPr>
        <w:t xml:space="preserve"> </w:t>
      </w:r>
      <w:r w:rsidRPr="008667C7">
        <w:t>imienia, nazwiska i adresu osoby zainteresowanej albo nazwy firmy oraz numeru identyfikacji podatkowej NIP i adresu siedziby, jeżeli zainteresowanym jest osoba prawna lub inny podmiot oraz odpisu z Krajowego Rejestru Sądowego,                     a w przypadku osób fizycznych prowadzących działalność gospodarczą – wyciągu o wpisie z Centralnej Ewidencji i Informacji o Działalności Gospodarczej; dokumenty powinny być aktualne, tj. sporządzone nie wcześniej niż 1 miesiąc przed datą przetargu; w przypadku pełnomocników – przedłożenie stosownych pełnomocnictw w formie aktu notarialnego;</w:t>
      </w:r>
    </w:p>
    <w:p w:rsidR="000A6BD2" w:rsidRPr="008667C7" w:rsidRDefault="000A6BD2" w:rsidP="00044ACC">
      <w:pPr>
        <w:ind w:left="284" w:hanging="284"/>
        <w:jc w:val="both"/>
      </w:pPr>
      <w:r w:rsidRPr="008667C7">
        <w:t>3) pisemnego oświadczenia</w:t>
      </w:r>
      <w:r w:rsidRPr="008667C7">
        <w:rPr>
          <w:b/>
          <w:bCs/>
        </w:rPr>
        <w:t xml:space="preserve"> </w:t>
      </w:r>
      <w:r w:rsidRPr="008667C7">
        <w:t>o zapoznaniu się ze stanem prawnym i ze sposobem zagospodarowania nieruchomości w terenie oraz „Warunkami przetargu” i przyjęciu tych     warunków bez zastrzeżeń.</w:t>
      </w:r>
    </w:p>
    <w:p w:rsidR="000A6BD2" w:rsidRPr="008667C7" w:rsidRDefault="000A6BD2" w:rsidP="005B2B41">
      <w:pPr>
        <w:pStyle w:val="Tekstpodstawowy"/>
        <w:ind w:firstLine="709"/>
        <w:rPr>
          <w:b w:val="0"/>
          <w:bCs w:val="0"/>
        </w:rPr>
      </w:pPr>
    </w:p>
    <w:p w:rsidR="000A6BD2" w:rsidRPr="008667C7" w:rsidRDefault="000A6BD2" w:rsidP="005B2B41">
      <w:pPr>
        <w:ind w:firstLine="567"/>
        <w:jc w:val="both"/>
      </w:pPr>
      <w:r w:rsidRPr="008667C7">
        <w:t>§ 6.</w:t>
      </w:r>
      <w:r>
        <w:t xml:space="preserve"> 1.</w:t>
      </w:r>
      <w:r w:rsidRPr="008667C7">
        <w:t xml:space="preserve"> Osoba zainteresowana udziałem w przetargu zobowiązana jest do zapoznania się </w:t>
      </w:r>
      <w:r w:rsidRPr="008667C7">
        <w:br/>
        <w:t xml:space="preserve">ze stanem prawnym i </w:t>
      </w:r>
      <w:r>
        <w:t xml:space="preserve">faktycznym oraz </w:t>
      </w:r>
      <w:r w:rsidRPr="008667C7">
        <w:t>sposobem zagospodarowania nieruchomości.</w:t>
      </w:r>
    </w:p>
    <w:p w:rsidR="000A6BD2" w:rsidRDefault="000A6BD2" w:rsidP="002A3502">
      <w:pPr>
        <w:pStyle w:val="Tekstpodstawowy"/>
        <w:tabs>
          <w:tab w:val="left" w:pos="0"/>
        </w:tabs>
        <w:ind w:firstLine="567"/>
        <w:rPr>
          <w:b w:val="0"/>
        </w:rPr>
      </w:pPr>
      <w:r w:rsidRPr="00F5658F">
        <w:rPr>
          <w:b w:val="0"/>
        </w:rPr>
        <w:t>2. </w:t>
      </w:r>
      <w:r w:rsidRPr="002A3502">
        <w:rPr>
          <w:b w:val="0"/>
        </w:rPr>
        <w:t>Nabywca nieruchomości zobowiązany jest do</w:t>
      </w:r>
      <w:r>
        <w:rPr>
          <w:b w:val="0"/>
        </w:rPr>
        <w:t>:</w:t>
      </w:r>
    </w:p>
    <w:p w:rsidR="000A6BD2" w:rsidRDefault="000A6BD2" w:rsidP="000A6FBF">
      <w:pPr>
        <w:pStyle w:val="Tekstpodstawowy"/>
        <w:tabs>
          <w:tab w:val="left" w:pos="360"/>
        </w:tabs>
        <w:ind w:left="360" w:hanging="360"/>
        <w:rPr>
          <w:b w:val="0"/>
        </w:rPr>
      </w:pPr>
      <w:r>
        <w:rPr>
          <w:b w:val="0"/>
        </w:rPr>
        <w:t>1)</w:t>
      </w:r>
      <w:r w:rsidRPr="002A3502">
        <w:rPr>
          <w:b w:val="0"/>
        </w:rPr>
        <w:t xml:space="preserve"> </w:t>
      </w:r>
      <w:r>
        <w:rPr>
          <w:b w:val="0"/>
        </w:rPr>
        <w:t xml:space="preserve">przeniesienia na własny koszt bez prawa regresu do Miasta Łodzi, znajdujących się </w:t>
      </w:r>
      <w:r>
        <w:rPr>
          <w:b w:val="0"/>
        </w:rPr>
        <w:br/>
        <w:t xml:space="preserve">na zbywanym terenie </w:t>
      </w:r>
      <w:proofErr w:type="spellStart"/>
      <w:r>
        <w:rPr>
          <w:b w:val="0"/>
        </w:rPr>
        <w:t>nasadzeń</w:t>
      </w:r>
      <w:proofErr w:type="spellEnd"/>
      <w:r>
        <w:rPr>
          <w:b w:val="0"/>
        </w:rPr>
        <w:t xml:space="preserve"> krzewów cisu i berberysu, w miejsce wskazane przez Zarząd Zieleni Miejskiej w Łodzi przy ul. Konstantynowskiej 8/10 (w terminie uzgodnionym z tą jednostką), na zasadach określonych w ustawie z dnia 16 kwietnia </w:t>
      </w:r>
      <w:r>
        <w:rPr>
          <w:b w:val="0"/>
        </w:rPr>
        <w:br/>
        <w:t>2004 r. o ochronie przyrody;</w:t>
      </w:r>
    </w:p>
    <w:p w:rsidR="000A6BD2" w:rsidRDefault="000A6BD2" w:rsidP="000A6FBF">
      <w:pPr>
        <w:pStyle w:val="Tekstpodstawowy"/>
        <w:tabs>
          <w:tab w:val="left" w:pos="360"/>
        </w:tabs>
        <w:ind w:left="360" w:hanging="360"/>
        <w:rPr>
          <w:b w:val="0"/>
        </w:rPr>
      </w:pPr>
    </w:p>
    <w:p w:rsidR="000A6BD2" w:rsidRPr="002A3502" w:rsidRDefault="000A6BD2" w:rsidP="000A6FBF">
      <w:pPr>
        <w:pStyle w:val="Tekstpodstawowy"/>
        <w:tabs>
          <w:tab w:val="left" w:pos="540"/>
        </w:tabs>
        <w:ind w:left="360" w:hanging="360"/>
        <w:rPr>
          <w:b w:val="0"/>
        </w:rPr>
      </w:pPr>
      <w:r>
        <w:rPr>
          <w:b w:val="0"/>
        </w:rPr>
        <w:lastRenderedPageBreak/>
        <w:t xml:space="preserve">2) </w:t>
      </w:r>
      <w:r w:rsidRPr="002A3502">
        <w:rPr>
          <w:b w:val="0"/>
        </w:rPr>
        <w:t>udost</w:t>
      </w:r>
      <w:r>
        <w:rPr>
          <w:b w:val="0"/>
        </w:rPr>
        <w:t xml:space="preserve">ępniania terenu gestorom sieci </w:t>
      </w:r>
      <w:r w:rsidRPr="002A3502">
        <w:rPr>
          <w:b w:val="0"/>
        </w:rPr>
        <w:t>do przebudowy, remontu, usuwania awarii, d</w:t>
      </w:r>
      <w:r>
        <w:rPr>
          <w:b w:val="0"/>
        </w:rPr>
        <w:t xml:space="preserve">okonywania napraw, konserwacji </w:t>
      </w:r>
      <w:r w:rsidRPr="002A3502">
        <w:rPr>
          <w:b w:val="0"/>
        </w:rPr>
        <w:t xml:space="preserve">lub modernizacji w przypadku zachowania istniejącego uzbrojenia oraz zachowania stref ochronnych wzdłuż sieci uzbrojenia, o których mowa w § 2 ust. </w:t>
      </w:r>
      <w:r>
        <w:rPr>
          <w:b w:val="0"/>
        </w:rPr>
        <w:t xml:space="preserve">2 i 3, w uzgodnieniu </w:t>
      </w:r>
      <w:r w:rsidRPr="002A3502">
        <w:rPr>
          <w:b w:val="0"/>
        </w:rPr>
        <w:t>z gestorami tych sieci i złożenia w tym zakresie stosownego oświadczenia w umowie sprzedaży.</w:t>
      </w:r>
    </w:p>
    <w:p w:rsidR="000A6BD2" w:rsidRPr="008667C7" w:rsidRDefault="000A6BD2" w:rsidP="005B2B41">
      <w:pPr>
        <w:autoSpaceDE w:val="0"/>
        <w:autoSpaceDN w:val="0"/>
        <w:ind w:left="360" w:right="-1"/>
        <w:jc w:val="both"/>
        <w:rPr>
          <w:rFonts w:eastAsia="MS Mincho"/>
        </w:rPr>
      </w:pPr>
    </w:p>
    <w:p w:rsidR="000A6BD2" w:rsidRPr="008667C7" w:rsidRDefault="000A6BD2" w:rsidP="005B2B41">
      <w:pPr>
        <w:ind w:firstLine="567"/>
        <w:jc w:val="both"/>
      </w:pPr>
      <w:r w:rsidRPr="008667C7">
        <w:t>§ 7.</w:t>
      </w:r>
      <w:r w:rsidRPr="008667C7">
        <w:rPr>
          <w:b/>
          <w:bCs/>
        </w:rPr>
        <w:t> </w:t>
      </w:r>
      <w:r w:rsidRPr="008667C7">
        <w:t>Przetarg jest ważny bez względu na liczbę uczestników, jeżeli chociaż jeden uczestnik zaoferuje cenę wyższą o jedno postąpienie od ceny wywoławczej.</w:t>
      </w:r>
    </w:p>
    <w:p w:rsidR="000A6BD2" w:rsidRPr="008667C7" w:rsidRDefault="000A6BD2" w:rsidP="005B2B41">
      <w:pPr>
        <w:jc w:val="both"/>
      </w:pPr>
    </w:p>
    <w:p w:rsidR="000A6BD2" w:rsidRPr="008667C7" w:rsidRDefault="000A6BD2" w:rsidP="005B2B41">
      <w:pPr>
        <w:ind w:firstLine="567"/>
        <w:jc w:val="both"/>
      </w:pPr>
      <w:r w:rsidRPr="008667C7">
        <w:t>§ 8.</w:t>
      </w:r>
      <w:r w:rsidRPr="008667C7">
        <w:rPr>
          <w:b/>
          <w:bCs/>
        </w:rPr>
        <w:t> </w:t>
      </w:r>
      <w:r w:rsidRPr="008667C7">
        <w:t xml:space="preserve">Wadium wniesione przez uczestnika wygrywającego przetarg zalicza się na poczet ceny nabycia nieruchomości. </w:t>
      </w:r>
    </w:p>
    <w:p w:rsidR="000A6BD2" w:rsidRPr="008667C7" w:rsidRDefault="000A6BD2" w:rsidP="005B2B41">
      <w:pPr>
        <w:jc w:val="both"/>
      </w:pPr>
    </w:p>
    <w:p w:rsidR="000A6BD2" w:rsidRPr="008667C7" w:rsidRDefault="000A6BD2" w:rsidP="005B2B41">
      <w:pPr>
        <w:ind w:firstLine="567"/>
        <w:jc w:val="both"/>
      </w:pPr>
      <w:r w:rsidRPr="008667C7">
        <w:t>§ 9.</w:t>
      </w:r>
      <w:r w:rsidRPr="008667C7">
        <w:rPr>
          <w:b/>
          <w:bCs/>
        </w:rPr>
        <w:t> </w:t>
      </w:r>
      <w:r w:rsidRPr="008667C7">
        <w:t xml:space="preserve">Wadium wniesione przez innych uczestników przetargu podlega zwrotowi </w:t>
      </w:r>
      <w:r w:rsidRPr="008667C7">
        <w:br/>
        <w:t>na wskazane konto, w terminie nie później niż przed upływem 3 dni od dnia zamknięcia lub odwołania przetargu.</w:t>
      </w:r>
    </w:p>
    <w:p w:rsidR="000A6BD2" w:rsidRPr="008667C7" w:rsidRDefault="000A6BD2" w:rsidP="005B2B41">
      <w:pPr>
        <w:jc w:val="both"/>
      </w:pPr>
    </w:p>
    <w:p w:rsidR="000A6BD2" w:rsidRDefault="000A6BD2" w:rsidP="00126185">
      <w:pPr>
        <w:ind w:firstLine="567"/>
        <w:jc w:val="both"/>
      </w:pPr>
      <w:r w:rsidRPr="008667C7">
        <w:t>§ 10.</w:t>
      </w:r>
      <w:r w:rsidRPr="008667C7">
        <w:rPr>
          <w:b/>
          <w:bCs/>
        </w:rPr>
        <w:t> </w:t>
      </w:r>
      <w:r w:rsidRPr="008667C7">
        <w:t xml:space="preserve">Uczestnik przetargu, który przetarg wygrał, zostanie zawiadomiony w ciągu </w:t>
      </w:r>
      <w:r w:rsidRPr="008667C7">
        <w:br/>
        <w:t xml:space="preserve">21 dni od dnia zamknięcia przetargu o miejscu i terminie zawarcia umowy sprzedaży. Wyznaczony termin nie może być krótszy niż 7 dni od dnia doręczenia zawiadomienia. </w:t>
      </w:r>
    </w:p>
    <w:p w:rsidR="000A6BD2" w:rsidRPr="00126185" w:rsidRDefault="000A6BD2" w:rsidP="00126185">
      <w:pPr>
        <w:ind w:firstLine="567"/>
        <w:jc w:val="both"/>
      </w:pPr>
    </w:p>
    <w:p w:rsidR="000A6BD2" w:rsidRPr="000E15E3" w:rsidRDefault="000A6BD2" w:rsidP="005B2B41">
      <w:pPr>
        <w:tabs>
          <w:tab w:val="left" w:pos="0"/>
        </w:tabs>
        <w:autoSpaceDE w:val="0"/>
        <w:autoSpaceDN w:val="0"/>
        <w:ind w:firstLine="567"/>
        <w:jc w:val="both"/>
      </w:pPr>
      <w:r w:rsidRPr="000E15E3">
        <w:t>§ 11.</w:t>
      </w:r>
      <w:r w:rsidRPr="000E15E3">
        <w:rPr>
          <w:b/>
          <w:bCs/>
        </w:rPr>
        <w:t> </w:t>
      </w:r>
      <w:r w:rsidRPr="000E15E3">
        <w:t xml:space="preserve">1. Wpłata wylicytowanej ceny nabycia nieruchomości </w:t>
      </w:r>
      <w:r>
        <w:t xml:space="preserve">winna nastąpić przed zawarciem </w:t>
      </w:r>
      <w:r w:rsidRPr="000E15E3">
        <w:t>umowy przenoszą</w:t>
      </w:r>
      <w:r>
        <w:t xml:space="preserve">cej własność nieruchomości, na </w:t>
      </w:r>
      <w:r w:rsidRPr="000E15E3">
        <w:t>konto Urzę</w:t>
      </w:r>
      <w:r>
        <w:t xml:space="preserve">du Miasta Łodzi </w:t>
      </w:r>
      <w:r>
        <w:br/>
      </w:r>
      <w:r w:rsidRPr="000E15E3">
        <w:t>w Getin Noble Banku Spółka Akcyjna Oddział w Łodzi numer: 19 1560 0013 2030 5511 7000 0004 w taki sposób, aby wpłacone środki były widoczne na podanym wyżej koncie przed jej podpisaniem. Jeże</w:t>
      </w:r>
      <w:r>
        <w:t xml:space="preserve">li nabywca, nie uiścił opłaty w </w:t>
      </w:r>
      <w:r w:rsidRPr="000E15E3">
        <w:t>wyżej wymienionym terminie, jak również nie przystąpi bez usprawiedliwienia</w:t>
      </w:r>
      <w:r>
        <w:t xml:space="preserve"> do zawarcia umowy, w miejscu i </w:t>
      </w:r>
      <w:r w:rsidRPr="000E15E3">
        <w:t>terminie wskazany</w:t>
      </w:r>
      <w:r>
        <w:t xml:space="preserve">m w </w:t>
      </w:r>
      <w:r w:rsidRPr="000E15E3">
        <w:t xml:space="preserve">zawiadomieniu, o którym mowa w § 10, organizator przetargu może odstąpić od zawarcia umowy, a wpłacone wadium nie podlega zwrotowi. </w:t>
      </w:r>
    </w:p>
    <w:p w:rsidR="000A6BD2" w:rsidRPr="000E15E3" w:rsidRDefault="000A6BD2" w:rsidP="005B2B41">
      <w:pPr>
        <w:tabs>
          <w:tab w:val="left" w:pos="0"/>
        </w:tabs>
        <w:autoSpaceDE w:val="0"/>
        <w:autoSpaceDN w:val="0"/>
        <w:ind w:firstLine="567"/>
        <w:jc w:val="both"/>
      </w:pPr>
      <w:r w:rsidRPr="000E15E3">
        <w:t>2. Nabywcy, który nie uiścił ceny nabycia nieruchomości</w:t>
      </w:r>
      <w:r>
        <w:t xml:space="preserve"> w terminie, o którym mowa </w:t>
      </w:r>
      <w:r>
        <w:br/>
      </w:r>
      <w:r w:rsidRPr="000E15E3">
        <w:t xml:space="preserve">w ust. 1, jak również, który bez usprawiedliwienia nie stawi się w miejscu i terminie wskazanym w zawiadomieniu, o którym mowa w § </w:t>
      </w:r>
      <w:r>
        <w:t xml:space="preserve">10, nie przysługuje roszczenie </w:t>
      </w:r>
      <w:r>
        <w:br/>
      </w:r>
      <w:r w:rsidRPr="000E15E3">
        <w:t>o przeniesienie prawa własności nieruchomości, a wadium nie podlega zwrotowi.</w:t>
      </w:r>
    </w:p>
    <w:p w:rsidR="000A6BD2" w:rsidRPr="000E15E3" w:rsidRDefault="000A6BD2" w:rsidP="005B2B41">
      <w:pPr>
        <w:jc w:val="both"/>
      </w:pPr>
    </w:p>
    <w:p w:rsidR="000A6BD2" w:rsidRPr="000E15E3" w:rsidRDefault="000A6BD2" w:rsidP="005B2B41">
      <w:pPr>
        <w:ind w:firstLine="567"/>
        <w:jc w:val="both"/>
      </w:pPr>
      <w:r w:rsidRPr="000E15E3">
        <w:t>§ 12. 1.</w:t>
      </w:r>
      <w:r w:rsidRPr="000E15E3">
        <w:rPr>
          <w:b/>
          <w:bCs/>
        </w:rPr>
        <w:t> </w:t>
      </w:r>
      <w:r w:rsidRPr="000E15E3">
        <w:t xml:space="preserve">Podstawę do zawarcia umowy sprzedaży stanowi protokół z przeprowadzonego przetargu. </w:t>
      </w:r>
    </w:p>
    <w:p w:rsidR="000A6BD2" w:rsidRPr="000E15E3" w:rsidRDefault="000A6BD2" w:rsidP="005B2B41">
      <w:pPr>
        <w:ind w:firstLine="567"/>
        <w:jc w:val="both"/>
      </w:pPr>
      <w:r w:rsidRPr="000E15E3">
        <w:t>2.</w:t>
      </w:r>
      <w:r w:rsidRPr="000E15E3">
        <w:rPr>
          <w:b/>
          <w:bCs/>
        </w:rPr>
        <w:t> </w:t>
      </w:r>
      <w:r w:rsidRPr="000E15E3">
        <w:t>Protokół z przeprowadzonego przetargu podpisują Przewodniczący, członkowie Komisji oraz osoba wyłoniona w przetargu jako nabywca.</w:t>
      </w:r>
    </w:p>
    <w:p w:rsidR="000A6BD2" w:rsidRPr="000E15E3" w:rsidRDefault="000A6BD2" w:rsidP="005B2B41">
      <w:pPr>
        <w:jc w:val="both"/>
      </w:pPr>
    </w:p>
    <w:p w:rsidR="000A6BD2" w:rsidRPr="000E15E3" w:rsidRDefault="000A6BD2" w:rsidP="005B2B41">
      <w:pPr>
        <w:ind w:firstLine="567"/>
        <w:jc w:val="both"/>
      </w:pPr>
      <w:r w:rsidRPr="000E15E3">
        <w:t>§ 13.</w:t>
      </w:r>
      <w:r w:rsidRPr="000E15E3">
        <w:rPr>
          <w:b/>
          <w:bCs/>
        </w:rPr>
        <w:t> </w:t>
      </w:r>
      <w:r w:rsidRPr="000E15E3">
        <w:t>Koszty związane z nabyciem nieruchomości ponosi nabywca nieruchomości.</w:t>
      </w:r>
    </w:p>
    <w:p w:rsidR="000A6BD2" w:rsidRPr="000E15E3" w:rsidRDefault="000A6BD2" w:rsidP="005B2B41">
      <w:pPr>
        <w:jc w:val="both"/>
      </w:pPr>
    </w:p>
    <w:p w:rsidR="000A6BD2" w:rsidRPr="000E15E3" w:rsidRDefault="000A6BD2" w:rsidP="005B2B41">
      <w:pPr>
        <w:ind w:firstLine="567"/>
        <w:jc w:val="both"/>
      </w:pPr>
      <w:r w:rsidRPr="000E15E3">
        <w:t>§ 14.</w:t>
      </w:r>
      <w:r w:rsidRPr="000E15E3">
        <w:rPr>
          <w:b/>
          <w:bCs/>
        </w:rPr>
        <w:t> </w:t>
      </w:r>
      <w:r w:rsidRPr="000E15E3">
        <w:t xml:space="preserve">1. Cudzoziemcy mogą brać udział w przetargu na warunkach określonych w ustawie z dnia 24 marca 1920 r. o nabywaniu nieruchomości przez cudzoziemców </w:t>
      </w:r>
      <w:r w:rsidRPr="000E15E3">
        <w:br/>
        <w:t>(Dz. U. z 2017 r. poz. 2278).</w:t>
      </w:r>
    </w:p>
    <w:p w:rsidR="000A6BD2" w:rsidRPr="000E15E3" w:rsidRDefault="000A6BD2" w:rsidP="005B2B41">
      <w:pPr>
        <w:ind w:firstLine="567"/>
        <w:jc w:val="both"/>
      </w:pPr>
      <w:r w:rsidRPr="000E15E3">
        <w:t>2.</w:t>
      </w:r>
      <w:r w:rsidRPr="000E15E3">
        <w:rPr>
          <w:b/>
          <w:bCs/>
        </w:rPr>
        <w:t> </w:t>
      </w:r>
      <w:r w:rsidRPr="000E15E3">
        <w:t>Cudzoziemiec zobowiązany do uzyskania zezwolenia –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10, 11 i 13 stosuje się odpowiednio.</w:t>
      </w:r>
    </w:p>
    <w:p w:rsidR="000A6BD2" w:rsidRPr="000E15E3" w:rsidRDefault="000A6BD2" w:rsidP="005B2B41">
      <w:pPr>
        <w:ind w:firstLine="567"/>
        <w:jc w:val="both"/>
      </w:pPr>
      <w:r w:rsidRPr="000E15E3">
        <w:t>3.</w:t>
      </w:r>
      <w:r w:rsidRPr="000E15E3">
        <w:rPr>
          <w:b/>
          <w:bCs/>
        </w:rPr>
        <w:t> </w:t>
      </w:r>
      <w:r w:rsidRPr="000E15E3">
        <w:t>Umowa przedwstępna, o której mowa w ust. 2, zostanie zawarta na niżej określonych warunkach:</w:t>
      </w:r>
    </w:p>
    <w:p w:rsidR="000A6BD2" w:rsidRPr="000E15E3" w:rsidRDefault="000A6BD2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termin zawarcia umowy ostatecznej – nie później niż 6 miesięcy od dnia podpisania umowy przedwstępnej;</w:t>
      </w:r>
    </w:p>
    <w:p w:rsidR="000A6BD2" w:rsidRPr="000E15E3" w:rsidRDefault="000A6BD2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zobowiązanie cudzoziemca do zapłaty pozostałej ceny nabycia nieruchomości w terminie przed zawarciem umowy ostatecznej;</w:t>
      </w:r>
    </w:p>
    <w:p w:rsidR="000A6BD2" w:rsidRPr="000E15E3" w:rsidRDefault="000A6BD2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lastRenderedPageBreak/>
        <w:t xml:space="preserve">w przypadku </w:t>
      </w:r>
      <w:proofErr w:type="spellStart"/>
      <w:r w:rsidRPr="000E15E3">
        <w:t>niezawarcia</w:t>
      </w:r>
      <w:proofErr w:type="spellEnd"/>
      <w:r w:rsidRPr="000E15E3">
        <w:t xml:space="preserve"> umowy ostatecznej w terminie określonym w pkt 1 z przyczyn nieleżących po stronie Sprzedającego – Sprzedającemu przysługuje prawo zatrzymania kwoty wadium oraz połowy ceny nabycia – tytułem kary umownej;</w:t>
      </w:r>
    </w:p>
    <w:p w:rsidR="000A6BD2" w:rsidRPr="000E15E3" w:rsidRDefault="000A6BD2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w uzasadnionych przypadkach, na wniosek cudzoziemca, termin zawarcia umowy ostatecznej może zostać przedłużony.</w:t>
      </w:r>
    </w:p>
    <w:p w:rsidR="000A6BD2" w:rsidRPr="000E15E3" w:rsidRDefault="000A6BD2" w:rsidP="005B2B41">
      <w:pPr>
        <w:ind w:left="284" w:hanging="284"/>
        <w:jc w:val="both"/>
      </w:pPr>
    </w:p>
    <w:p w:rsidR="000A6BD2" w:rsidRDefault="000A6BD2" w:rsidP="0053111F">
      <w:pPr>
        <w:ind w:firstLine="567"/>
        <w:jc w:val="both"/>
      </w:pPr>
      <w:r w:rsidRPr="000E15E3">
        <w:t>§ 15.</w:t>
      </w:r>
      <w:r w:rsidRPr="000E15E3">
        <w:rPr>
          <w:b/>
          <w:bCs/>
        </w:rPr>
        <w:t> </w:t>
      </w:r>
      <w:r w:rsidRPr="000E15E3">
        <w:t>Prezydent Miasta Łodzi zastrzega sobie prawo do odwołania ogłoszonego przetargu z ważnych powodów.</w:t>
      </w:r>
    </w:p>
    <w:p w:rsidR="000A6BD2" w:rsidRDefault="000A6BD2" w:rsidP="0053111F">
      <w:pPr>
        <w:ind w:firstLine="567"/>
        <w:jc w:val="both"/>
      </w:pPr>
    </w:p>
    <w:p w:rsidR="000A6BD2" w:rsidRPr="005870F1" w:rsidRDefault="000A6BD2" w:rsidP="003549D3">
      <w:pPr>
        <w:ind w:firstLine="567"/>
        <w:jc w:val="both"/>
      </w:pPr>
      <w:r w:rsidRPr="005870F1">
        <w:t>§ 16. Przy uczestnictwie w przetargu obowiązują zasady określone w załączniku do „</w:t>
      </w:r>
      <w:r>
        <w:t>W</w:t>
      </w:r>
      <w:r w:rsidRPr="005870F1">
        <w:t>arunków przetargu”.</w:t>
      </w:r>
    </w:p>
    <w:p w:rsidR="000A6BD2" w:rsidRPr="0053111F" w:rsidRDefault="000A6BD2" w:rsidP="0053111F">
      <w:pPr>
        <w:ind w:firstLine="567"/>
        <w:jc w:val="both"/>
      </w:pPr>
    </w:p>
    <w:p w:rsidR="000A6BD2" w:rsidRDefault="000A6BD2" w:rsidP="002A6365">
      <w:pPr>
        <w:pStyle w:val="Domynie"/>
        <w:ind w:firstLine="5760"/>
        <w:jc w:val="both"/>
      </w:pPr>
    </w:p>
    <w:p w:rsidR="000A6BD2" w:rsidRDefault="000A6BD2" w:rsidP="002A6365">
      <w:pPr>
        <w:pStyle w:val="Domynie"/>
        <w:ind w:firstLine="5760"/>
        <w:jc w:val="both"/>
      </w:pPr>
    </w:p>
    <w:p w:rsidR="000A6BD2" w:rsidRDefault="000A6BD2" w:rsidP="002A6365">
      <w:pPr>
        <w:pStyle w:val="Domynie"/>
        <w:ind w:firstLine="5760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Default="000A6BD2" w:rsidP="002A2176">
      <w:pPr>
        <w:pStyle w:val="Domynie"/>
        <w:jc w:val="both"/>
      </w:pPr>
    </w:p>
    <w:p w:rsidR="000A6BD2" w:rsidRPr="00DA2A47" w:rsidRDefault="000A6BD2" w:rsidP="003549D3">
      <w:pPr>
        <w:ind w:left="6096"/>
      </w:pPr>
      <w:r>
        <w:lastRenderedPageBreak/>
        <w:t xml:space="preserve">Załącznik </w:t>
      </w:r>
    </w:p>
    <w:p w:rsidR="000A6BD2" w:rsidRDefault="000A6BD2" w:rsidP="003549D3">
      <w:pPr>
        <w:ind w:left="6096"/>
      </w:pPr>
      <w:r w:rsidRPr="00DA2A47">
        <w:t xml:space="preserve">do „Warunków </w:t>
      </w:r>
      <w:r>
        <w:t>p</w:t>
      </w:r>
      <w:r w:rsidRPr="00DA2A47">
        <w:t>rzetargu”</w:t>
      </w:r>
    </w:p>
    <w:p w:rsidR="000A6BD2" w:rsidRDefault="000A6BD2" w:rsidP="00F021E3">
      <w:pPr>
        <w:rPr>
          <w:sz w:val="28"/>
        </w:rPr>
      </w:pPr>
    </w:p>
    <w:p w:rsidR="000A6BD2" w:rsidRPr="0040416F" w:rsidRDefault="000A6BD2" w:rsidP="003549D3">
      <w:pPr>
        <w:jc w:val="center"/>
        <w:rPr>
          <w:b/>
        </w:rPr>
      </w:pPr>
      <w:r w:rsidRPr="0040416F">
        <w:rPr>
          <w:b/>
        </w:rPr>
        <w:t>Ograniczenia do</w:t>
      </w:r>
      <w:r>
        <w:rPr>
          <w:b/>
        </w:rPr>
        <w:t xml:space="preserve">tyczące sposobu poruszania się </w:t>
      </w:r>
      <w:r w:rsidRPr="0040416F">
        <w:rPr>
          <w:b/>
        </w:rPr>
        <w:t xml:space="preserve">uczestników przetargu/oferentów </w:t>
      </w:r>
      <w:r>
        <w:rPr>
          <w:b/>
        </w:rPr>
        <w:br/>
        <w:t xml:space="preserve">na terenie Urzędu Miasta Łodzi </w:t>
      </w:r>
      <w:r w:rsidRPr="0040416F">
        <w:rPr>
          <w:b/>
        </w:rPr>
        <w:t>podczas przetargów na s</w:t>
      </w:r>
      <w:r>
        <w:rPr>
          <w:b/>
        </w:rPr>
        <w:t xml:space="preserve">przedaż nieruchomości i lokali </w:t>
      </w:r>
      <w:r w:rsidRPr="0040416F">
        <w:rPr>
          <w:b/>
        </w:rPr>
        <w:t>stanowiących własność Miasta Łodzi</w:t>
      </w:r>
      <w:r>
        <w:rPr>
          <w:b/>
        </w:rPr>
        <w:t xml:space="preserve"> </w:t>
      </w:r>
      <w:r w:rsidRPr="0040416F">
        <w:rPr>
          <w:b/>
        </w:rPr>
        <w:t xml:space="preserve">w okresie ogłoszonego na obszarze Rzeczypospolitej Polskiej </w:t>
      </w:r>
      <w:r>
        <w:rPr>
          <w:b/>
        </w:rPr>
        <w:t xml:space="preserve">stanu epidemii </w:t>
      </w:r>
      <w:r w:rsidRPr="0040416F">
        <w:rPr>
          <w:b/>
        </w:rPr>
        <w:t xml:space="preserve">bądź stanu zagrożenia epidemicznego </w:t>
      </w:r>
    </w:p>
    <w:p w:rsidR="000A6BD2" w:rsidRPr="0040416F" w:rsidRDefault="000A6BD2" w:rsidP="003549D3"/>
    <w:p w:rsidR="000A6BD2" w:rsidRPr="0040416F" w:rsidRDefault="000A6BD2" w:rsidP="003549D3">
      <w:pPr>
        <w:numPr>
          <w:ilvl w:val="0"/>
          <w:numId w:val="41"/>
        </w:numPr>
        <w:jc w:val="both"/>
      </w:pPr>
      <w:r w:rsidRPr="0040416F">
        <w:t>Każdy z uczestników przetargu po wejściu do budynku Urzędu Miasta Łodzi (budynek D, wejście z Placu Komuny Paryskiej), zobowiązany jest do:</w:t>
      </w:r>
    </w:p>
    <w:p w:rsidR="000A6BD2" w:rsidRPr="0040416F" w:rsidRDefault="000A6BD2" w:rsidP="003549D3">
      <w:pPr>
        <w:numPr>
          <w:ilvl w:val="0"/>
          <w:numId w:val="42"/>
        </w:numPr>
        <w:contextualSpacing/>
        <w:jc w:val="both"/>
      </w:pPr>
      <w:r w:rsidRPr="0040416F">
        <w:t>przebywania w masce, dezynfekcji dłoni i założenia rękawiczek ochronnych. Rękawiczki i płyny do dezynfekcji udost</w:t>
      </w:r>
      <w:r>
        <w:t xml:space="preserve">ępnione będą przez Urząd Miasta </w:t>
      </w:r>
      <w:r w:rsidRPr="0040416F">
        <w:t>Łodzi,</w:t>
      </w:r>
    </w:p>
    <w:p w:rsidR="000A6BD2" w:rsidRPr="0040416F" w:rsidRDefault="000A6BD2" w:rsidP="003549D3">
      <w:pPr>
        <w:numPr>
          <w:ilvl w:val="0"/>
          <w:numId w:val="42"/>
        </w:numPr>
        <w:contextualSpacing/>
        <w:jc w:val="both"/>
      </w:pPr>
      <w:r>
        <w:t xml:space="preserve">złożenia oświadczenia*, </w:t>
      </w:r>
      <w:r w:rsidRPr="0040416F">
        <w:t xml:space="preserve">iż nie został objęty przymusową kwarantanną </w:t>
      </w:r>
      <w:r>
        <w:br/>
      </w:r>
      <w:r w:rsidRPr="0040416F">
        <w:t xml:space="preserve">lub nadzorem epidemiologicznym, </w:t>
      </w:r>
    </w:p>
    <w:p w:rsidR="000A6BD2" w:rsidRPr="0040416F" w:rsidRDefault="000A6BD2" w:rsidP="003549D3">
      <w:pPr>
        <w:numPr>
          <w:ilvl w:val="0"/>
          <w:numId w:val="42"/>
        </w:numPr>
        <w:contextualSpacing/>
        <w:jc w:val="both"/>
      </w:pPr>
      <w:r w:rsidRPr="0040416F">
        <w:t>złożenia oświadczenia*, iż zgodnie z jego najlepszą wiedzą, nie jest zarażony</w:t>
      </w:r>
      <w:r>
        <w:t>,</w:t>
      </w:r>
      <w:r w:rsidRPr="0040416F">
        <w:t xml:space="preserve"> nie zachodzą przesłanki do podejrzenia go o zarażenie </w:t>
      </w:r>
      <w:proofErr w:type="spellStart"/>
      <w:r w:rsidRPr="0040416F">
        <w:t>koronawirusem</w:t>
      </w:r>
      <w:proofErr w:type="spellEnd"/>
      <w:r w:rsidRPr="0040416F">
        <w:t xml:space="preserve"> SARS-CoV-2 wywołującego chorobę COVID-19, a w szczególności oświadczenia, iż w ciągu os</w:t>
      </w:r>
      <w:r>
        <w:t>tatnich 14 dni</w:t>
      </w:r>
      <w:r w:rsidRPr="0040416F">
        <w:t xml:space="preserve"> nie miał kontaktu z chorym, zakażonym </w:t>
      </w:r>
      <w:proofErr w:type="spellStart"/>
      <w:r w:rsidRPr="0040416F">
        <w:t>koronawirusem</w:t>
      </w:r>
      <w:proofErr w:type="spellEnd"/>
      <w:r w:rsidRPr="0040416F">
        <w:t xml:space="preserve"> SARS-CoV-2 lub nie przebywał w bliskim otoczeniu takich osób.</w:t>
      </w:r>
    </w:p>
    <w:p w:rsidR="000A6BD2" w:rsidRPr="0040416F" w:rsidRDefault="000A6BD2" w:rsidP="003549D3">
      <w:pPr>
        <w:ind w:left="720"/>
        <w:jc w:val="both"/>
      </w:pPr>
      <w:bookmarkStart w:id="1" w:name="_Hlk39133884"/>
      <w:r w:rsidRPr="0040416F">
        <w:t xml:space="preserve">Wejście do budynku B, w którym przeprowadzony zostanie przetarg odbywać się będzie poprzez windę zewnętrzną zlokalizowaną na dziedzińcu Urzędu Miasta Łodzi (dla przetargów </w:t>
      </w:r>
      <w:r>
        <w:t xml:space="preserve">organizowanych na Sali 107 B - </w:t>
      </w:r>
      <w:r w:rsidRPr="0040416F">
        <w:t>piętro II, dla przetargów org</w:t>
      </w:r>
      <w:r>
        <w:t>anizowanych na Dużej Sali Obrad</w:t>
      </w:r>
      <w:r w:rsidRPr="0040416F">
        <w:t xml:space="preserve"> - piętro III).</w:t>
      </w:r>
    </w:p>
    <w:bookmarkEnd w:id="1"/>
    <w:p w:rsidR="000A6BD2" w:rsidRPr="0040416F" w:rsidRDefault="000A6BD2" w:rsidP="003549D3">
      <w:pPr>
        <w:numPr>
          <w:ilvl w:val="0"/>
          <w:numId w:val="41"/>
        </w:numPr>
        <w:jc w:val="both"/>
      </w:pPr>
      <w:r w:rsidRPr="0040416F">
        <w:t>Na sali, w której odbywa się przetarg, mogą przebywać wyłącznie osoby które:</w:t>
      </w:r>
    </w:p>
    <w:p w:rsidR="000A6BD2" w:rsidRPr="0040416F" w:rsidRDefault="000A6BD2" w:rsidP="003549D3">
      <w:pPr>
        <w:numPr>
          <w:ilvl w:val="0"/>
          <w:numId w:val="40"/>
        </w:numPr>
        <w:contextualSpacing/>
        <w:jc w:val="both"/>
      </w:pPr>
      <w:r w:rsidRPr="0040416F">
        <w:t>są pracownikami Urzędu Miasta Łodzi związanymi z organizowanym przetargiem (posiadający w miejscu widocznym identyfikatory),</w:t>
      </w:r>
    </w:p>
    <w:p w:rsidR="000A6BD2" w:rsidRPr="0040416F" w:rsidRDefault="000A6BD2" w:rsidP="003549D3">
      <w:pPr>
        <w:numPr>
          <w:ilvl w:val="0"/>
          <w:numId w:val="40"/>
        </w:numPr>
        <w:contextualSpacing/>
        <w:jc w:val="both"/>
      </w:pPr>
      <w:r w:rsidRPr="0040416F">
        <w:t xml:space="preserve">są uczestnikami przetargu, tj. złożyły stosowne dokumenty, o których mowa </w:t>
      </w:r>
      <w:r w:rsidRPr="0040416F">
        <w:br/>
        <w:t xml:space="preserve">w warunkach przetargu i których tożsamość została potwierdzona poprzez okazanie dowodu osobistego/paszportu. </w:t>
      </w:r>
    </w:p>
    <w:p w:rsidR="000A6BD2" w:rsidRPr="0040416F" w:rsidRDefault="000A6BD2" w:rsidP="003549D3">
      <w:pPr>
        <w:numPr>
          <w:ilvl w:val="0"/>
          <w:numId w:val="41"/>
        </w:numPr>
        <w:jc w:val="both"/>
      </w:pPr>
      <w:r w:rsidRPr="0040416F">
        <w:t xml:space="preserve">Po wejściu na salę uczestnicy przetargu zobowiązani są do zachowania co najmniej </w:t>
      </w:r>
      <w:r>
        <w:br/>
      </w:r>
      <w:r w:rsidRPr="0040416F">
        <w:t xml:space="preserve">2-metrowego odstępu pomiędzy sobą. </w:t>
      </w: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Default="000A6BD2" w:rsidP="003549D3">
      <w:pPr>
        <w:spacing w:before="100" w:beforeAutospacing="1" w:after="100" w:afterAutospacing="1"/>
        <w:ind w:left="360"/>
        <w:jc w:val="both"/>
      </w:pPr>
    </w:p>
    <w:p w:rsidR="000A6BD2" w:rsidRPr="00C82580" w:rsidRDefault="000A6BD2" w:rsidP="003549D3">
      <w:pPr>
        <w:pStyle w:val="Akapitzlist1"/>
        <w:jc w:val="both"/>
      </w:pPr>
      <w:r w:rsidRPr="005870F1">
        <w:rPr>
          <w:i/>
        </w:rPr>
        <w:t>* druk oświadczenia udostępniony zostanie przez Urząd Miasta Łodzi</w:t>
      </w:r>
    </w:p>
    <w:p w:rsidR="000A6BD2" w:rsidRPr="0040416F" w:rsidRDefault="000A6BD2" w:rsidP="003549D3">
      <w:pPr>
        <w:spacing w:before="100" w:beforeAutospacing="1" w:after="100" w:afterAutospacing="1"/>
        <w:ind w:left="360"/>
        <w:jc w:val="both"/>
      </w:pPr>
      <w:r w:rsidRPr="0040416F">
        <w:t xml:space="preserve"> </w:t>
      </w:r>
    </w:p>
    <w:p w:rsidR="000A6BD2" w:rsidRDefault="000A6BD2" w:rsidP="00095630">
      <w:pPr>
        <w:autoSpaceDE w:val="0"/>
        <w:autoSpaceDN w:val="0"/>
        <w:ind w:left="5664"/>
      </w:pPr>
    </w:p>
    <w:p w:rsidR="000A6BD2" w:rsidRDefault="000A6BD2" w:rsidP="00F021E3">
      <w:pPr>
        <w:autoSpaceDE w:val="0"/>
        <w:autoSpaceDN w:val="0"/>
      </w:pPr>
    </w:p>
    <w:p w:rsidR="000A6BD2" w:rsidRDefault="000A6BD2" w:rsidP="00F021E3">
      <w:pPr>
        <w:autoSpaceDE w:val="0"/>
        <w:autoSpaceDN w:val="0"/>
      </w:pPr>
    </w:p>
    <w:p w:rsidR="000A6BD2" w:rsidRDefault="000A6BD2" w:rsidP="00F021E3">
      <w:pPr>
        <w:autoSpaceDE w:val="0"/>
        <w:autoSpaceDN w:val="0"/>
      </w:pPr>
    </w:p>
    <w:p w:rsidR="000A6BD2" w:rsidRDefault="000A6BD2" w:rsidP="00095630">
      <w:pPr>
        <w:autoSpaceDE w:val="0"/>
        <w:autoSpaceDN w:val="0"/>
        <w:ind w:left="5664"/>
        <w:rPr>
          <w:rFonts w:eastAsia="MS Mincho"/>
        </w:rPr>
      </w:pPr>
      <w:r>
        <w:lastRenderedPageBreak/>
        <w:t>Załącznik Nr 2</w:t>
      </w:r>
    </w:p>
    <w:p w:rsidR="000A6BD2" w:rsidRDefault="000A6BD2" w:rsidP="00095630">
      <w:pPr>
        <w:autoSpaceDE w:val="0"/>
        <w:autoSpaceDN w:val="0"/>
        <w:ind w:left="5664"/>
      </w:pPr>
      <w:r>
        <w:t>do zarządzenia Nr         /VIII/20</w:t>
      </w:r>
    </w:p>
    <w:p w:rsidR="000A6BD2" w:rsidRDefault="000A6BD2" w:rsidP="00095630">
      <w:pPr>
        <w:autoSpaceDE w:val="0"/>
        <w:autoSpaceDN w:val="0"/>
        <w:ind w:left="5664"/>
        <w:rPr>
          <w:rFonts w:eastAsia="MS Mincho"/>
        </w:rPr>
      </w:pPr>
      <w:r>
        <w:t>Prezydenta Miasta Łodzi</w:t>
      </w:r>
    </w:p>
    <w:p w:rsidR="000A6BD2" w:rsidRDefault="000A6BD2" w:rsidP="00095630">
      <w:pPr>
        <w:autoSpaceDE w:val="0"/>
        <w:autoSpaceDN w:val="0"/>
        <w:ind w:left="5664"/>
      </w:pPr>
      <w:r>
        <w:t>z dnia                              2020 r.</w:t>
      </w:r>
    </w:p>
    <w:p w:rsidR="000A6BD2" w:rsidRPr="004817AA" w:rsidRDefault="000A6BD2" w:rsidP="004817AA">
      <w:pPr>
        <w:autoSpaceDE w:val="0"/>
        <w:autoSpaceDN w:val="0"/>
      </w:pPr>
      <w:r w:rsidRPr="000E15E3">
        <w:t xml:space="preserve">          </w:t>
      </w:r>
    </w:p>
    <w:p w:rsidR="000A6BD2" w:rsidRPr="000E15E3" w:rsidRDefault="000A6BD2" w:rsidP="005B2B41">
      <w:pPr>
        <w:pStyle w:val="Nagwek1"/>
        <w:spacing w:line="240" w:lineRule="auto"/>
        <w:ind w:left="0"/>
        <w:jc w:val="center"/>
      </w:pPr>
      <w:r w:rsidRPr="000E15E3">
        <w:t>WARUNKI ROKOWAŃ</w:t>
      </w:r>
    </w:p>
    <w:p w:rsidR="000A6BD2" w:rsidRPr="000E15E3" w:rsidRDefault="000A6BD2" w:rsidP="005B2B41">
      <w:pPr>
        <w:autoSpaceDE w:val="0"/>
        <w:autoSpaceDN w:val="0"/>
        <w:rPr>
          <w:rFonts w:eastAsia="MS Mincho"/>
        </w:rPr>
      </w:pPr>
    </w:p>
    <w:p w:rsidR="000A6BD2" w:rsidRPr="005429BB" w:rsidRDefault="000A6BD2" w:rsidP="007C3914">
      <w:pPr>
        <w:pStyle w:val="Domynie"/>
        <w:ind w:right="72" w:firstLine="567"/>
        <w:jc w:val="both"/>
        <w:textAlignment w:val="baseline"/>
      </w:pPr>
      <w:r w:rsidRPr="000E15E3">
        <w:t>§ 1.</w:t>
      </w:r>
      <w:r w:rsidRPr="000E15E3">
        <w:rPr>
          <w:b/>
        </w:rPr>
        <w:t> </w:t>
      </w:r>
      <w:r w:rsidRPr="000E15E3">
        <w:t>Przedmiotem rokowań jest sprzedaż nieruchomości opisan</w:t>
      </w:r>
      <w:r>
        <w:t>ych w § 1-3</w:t>
      </w:r>
      <w:r w:rsidRPr="000E15E3">
        <w:t xml:space="preserve"> załącznika </w:t>
      </w:r>
      <w:r w:rsidRPr="000E15E3">
        <w:br/>
        <w:t xml:space="preserve">Nr 1 do zarządzenia. </w:t>
      </w:r>
    </w:p>
    <w:p w:rsidR="000A6BD2" w:rsidRPr="005429BB" w:rsidRDefault="000A6BD2" w:rsidP="004817AA">
      <w:pPr>
        <w:pStyle w:val="Domynie"/>
        <w:jc w:val="both"/>
      </w:pPr>
    </w:p>
    <w:p w:rsidR="000A6BD2" w:rsidRPr="00BE5DEA" w:rsidRDefault="000A6BD2" w:rsidP="007C3914">
      <w:pPr>
        <w:tabs>
          <w:tab w:val="left" w:pos="720"/>
        </w:tabs>
        <w:autoSpaceDE w:val="0"/>
        <w:autoSpaceDN w:val="0"/>
        <w:ind w:right="72" w:firstLine="567"/>
        <w:jc w:val="both"/>
      </w:pPr>
      <w:r w:rsidRPr="0053111F">
        <w:t>§ 2. 1.</w:t>
      </w:r>
      <w:r w:rsidRPr="0053111F">
        <w:rPr>
          <w:color w:val="FF0000"/>
        </w:rPr>
        <w:t> </w:t>
      </w:r>
      <w:r w:rsidRPr="004218A4">
        <w:t>Cena wywoławcza</w:t>
      </w:r>
      <w:r w:rsidRPr="004218A4">
        <w:rPr>
          <w:b/>
          <w:bCs/>
        </w:rPr>
        <w:t xml:space="preserve"> </w:t>
      </w:r>
      <w:r w:rsidRPr="004218A4">
        <w:t xml:space="preserve">nieruchomości </w:t>
      </w:r>
      <w:r>
        <w:t>wynosi 950 000 </w:t>
      </w:r>
      <w:r w:rsidRPr="00A41C9F">
        <w:t>zł</w:t>
      </w:r>
      <w:r w:rsidRPr="004218A4">
        <w:t xml:space="preserve"> (słownie: </w:t>
      </w:r>
      <w:r>
        <w:t>dziewięćset pięćdziesiąt tysięcy złotych</w:t>
      </w:r>
      <w:r w:rsidRPr="00BE5DEA">
        <w:t>) netto</w:t>
      </w:r>
      <w:r w:rsidRPr="00BE5DEA">
        <w:rPr>
          <w:bCs/>
        </w:rPr>
        <w:t>.</w:t>
      </w:r>
    </w:p>
    <w:p w:rsidR="000A6BD2" w:rsidRPr="00BE5DEA" w:rsidRDefault="000A6BD2" w:rsidP="004817AA">
      <w:pPr>
        <w:tabs>
          <w:tab w:val="left" w:pos="720"/>
        </w:tabs>
        <w:autoSpaceDE w:val="0"/>
        <w:autoSpaceDN w:val="0"/>
        <w:ind w:firstLine="567"/>
        <w:jc w:val="both"/>
        <w:rPr>
          <w:rFonts w:eastAsia="MS Mincho"/>
          <w:bCs/>
        </w:rPr>
      </w:pPr>
      <w:r w:rsidRPr="00BE5DEA">
        <w:t xml:space="preserve">2. Zaliczka wynosi </w:t>
      </w:r>
      <w:r>
        <w:rPr>
          <w:bCs/>
        </w:rPr>
        <w:t>95</w:t>
      </w:r>
      <w:r w:rsidRPr="00BE5DEA">
        <w:rPr>
          <w:bCs/>
        </w:rPr>
        <w:t xml:space="preserve"> 000 zł (słownie: </w:t>
      </w:r>
      <w:r>
        <w:rPr>
          <w:bCs/>
        </w:rPr>
        <w:t>dziewięćdziesiąt pięć tysięcy</w:t>
      </w:r>
      <w:r w:rsidRPr="004218A4">
        <w:rPr>
          <w:bCs/>
        </w:rPr>
        <w:t xml:space="preserve"> złotych</w:t>
      </w:r>
      <w:r w:rsidRPr="00BE5DEA">
        <w:rPr>
          <w:bCs/>
        </w:rPr>
        <w:t>).</w:t>
      </w:r>
    </w:p>
    <w:p w:rsidR="000A6BD2" w:rsidRPr="009D30A1" w:rsidRDefault="000A6BD2" w:rsidP="004817AA">
      <w:pPr>
        <w:autoSpaceDE w:val="0"/>
        <w:autoSpaceDN w:val="0"/>
        <w:ind w:right="85" w:firstLine="567"/>
        <w:jc w:val="both"/>
        <w:rPr>
          <w:color w:val="FF0000"/>
          <w:highlight w:val="yellow"/>
        </w:rPr>
      </w:pPr>
      <w:r w:rsidRPr="00D3031B">
        <w:t>3.</w:t>
      </w:r>
      <w:r w:rsidRPr="0053111F">
        <w:rPr>
          <w:color w:val="FF0000"/>
        </w:rPr>
        <w:t> </w:t>
      </w:r>
      <w:r w:rsidRPr="004218A4">
        <w:t>Cen</w:t>
      </w:r>
      <w:r>
        <w:t>ę</w:t>
      </w:r>
      <w:r w:rsidRPr="004218A4">
        <w:t xml:space="preserve"> </w:t>
      </w:r>
      <w:r w:rsidRPr="00776A0D">
        <w:t xml:space="preserve">nabycia nieruchomości stanowi cena netto osiągnięta w </w:t>
      </w:r>
      <w:r>
        <w:t>rokowaniach powiększona o</w:t>
      </w:r>
      <w:r w:rsidRPr="00776A0D">
        <w:t xml:space="preserve"> podatek od towarów i usług</w:t>
      </w:r>
      <w:r>
        <w:t xml:space="preserve"> (obecnie wg stawki 23%)</w:t>
      </w:r>
      <w:r w:rsidRPr="00776A0D">
        <w:t>.</w:t>
      </w:r>
    </w:p>
    <w:p w:rsidR="000A6BD2" w:rsidRPr="000E15E3" w:rsidRDefault="000A6BD2" w:rsidP="005B2B41">
      <w:pPr>
        <w:autoSpaceDE w:val="0"/>
        <w:autoSpaceDN w:val="0"/>
        <w:ind w:right="85" w:firstLine="567"/>
        <w:jc w:val="both"/>
      </w:pPr>
    </w:p>
    <w:p w:rsidR="000A6BD2" w:rsidRPr="000E15E3" w:rsidRDefault="000A6BD2" w:rsidP="005B2B41">
      <w:pPr>
        <w:pStyle w:val="Tretekstu"/>
        <w:tabs>
          <w:tab w:val="left" w:pos="0"/>
        </w:tabs>
        <w:ind w:firstLine="540"/>
      </w:pPr>
      <w:r w:rsidRPr="000E15E3">
        <w:t>§ 3. Warunkami udziału w rokowaniach są:</w:t>
      </w:r>
    </w:p>
    <w:p w:rsidR="000A6BD2" w:rsidRPr="000E15E3" w:rsidRDefault="000A6BD2" w:rsidP="005B2B41">
      <w:pPr>
        <w:pStyle w:val="Domynie"/>
        <w:tabs>
          <w:tab w:val="left" w:pos="-2694"/>
          <w:tab w:val="left" w:pos="-2552"/>
          <w:tab w:val="left" w:pos="284"/>
          <w:tab w:val="left" w:pos="360"/>
        </w:tabs>
        <w:ind w:left="284" w:hanging="284"/>
        <w:jc w:val="both"/>
      </w:pPr>
      <w:r w:rsidRPr="000E15E3">
        <w:t>1) złożenie pisemnego zgłoszenia udziału w rokowaniach w zamkniętej kopercie</w:t>
      </w:r>
      <w:r w:rsidRPr="000E15E3">
        <w:rPr>
          <w:b/>
        </w:rPr>
        <w:t xml:space="preserve"> </w:t>
      </w:r>
      <w:r w:rsidRPr="000E15E3">
        <w:t>w terminie wyznaczonym w ogłoszeniu o rokowaniach w Wydziale Zbywa</w:t>
      </w:r>
      <w:r>
        <w:t xml:space="preserve">nia i Nabywania Nieruchomości w </w:t>
      </w:r>
      <w:r w:rsidRPr="000E15E3">
        <w:t xml:space="preserve">Departamencie Gospodarowania Majątkiem Urzędu Miasta Łodzi, </w:t>
      </w:r>
      <w:r w:rsidRPr="000E15E3">
        <w:br/>
        <w:t>ul. Piotrkowska 104, pok. 464;</w:t>
      </w:r>
    </w:p>
    <w:p w:rsidR="000A6BD2" w:rsidRPr="000E15E3" w:rsidRDefault="000A6BD2" w:rsidP="005B2B41">
      <w:pPr>
        <w:pStyle w:val="Domynie"/>
        <w:tabs>
          <w:tab w:val="left" w:pos="-567"/>
          <w:tab w:val="left" w:pos="-426"/>
          <w:tab w:val="left" w:pos="284"/>
        </w:tabs>
        <w:ind w:left="284" w:hanging="284"/>
        <w:jc w:val="both"/>
      </w:pPr>
      <w:r w:rsidRPr="000E15E3">
        <w:t>2) wniesienie zaliczki</w:t>
      </w:r>
      <w:r w:rsidRPr="000E15E3">
        <w:rPr>
          <w:b/>
        </w:rPr>
        <w:t xml:space="preserve"> </w:t>
      </w:r>
      <w:r w:rsidRPr="000E15E3">
        <w:t xml:space="preserve">w pieniądzu w wysokości określonej w § 2 ust. 2 na konto Urzędu Miasta Łodzi w Getin Noble Banku Spółka Akcyjna Oddział w Łodzi - numer </w:t>
      </w:r>
      <w:r w:rsidRPr="000E15E3">
        <w:br/>
        <w:t xml:space="preserve">rachunku: 35 1560 0013 2026 0000 0026 0017, w terminie wyznaczonym w ogłoszeniu </w:t>
      </w:r>
      <w:r w:rsidRPr="000E15E3">
        <w:br/>
        <w:t xml:space="preserve">o rokowaniach; </w:t>
      </w:r>
    </w:p>
    <w:p w:rsidR="000A6BD2" w:rsidRPr="000E15E3" w:rsidRDefault="000A6BD2" w:rsidP="005B2B41">
      <w:pPr>
        <w:pStyle w:val="Domynie"/>
        <w:ind w:left="284" w:hanging="284"/>
        <w:jc w:val="both"/>
      </w:pPr>
      <w:r>
        <w:t>3) </w:t>
      </w:r>
      <w:r w:rsidRPr="000E15E3">
        <w:t>przedłożenie Komisji dowodu wniesienia</w:t>
      </w:r>
      <w:r w:rsidRPr="000E15E3">
        <w:rPr>
          <w:b/>
        </w:rPr>
        <w:t xml:space="preserve"> </w:t>
      </w:r>
      <w:r w:rsidRPr="000E15E3">
        <w:t>zaliczki przed otwarciem rokowań.</w:t>
      </w:r>
    </w:p>
    <w:p w:rsidR="000A6BD2" w:rsidRPr="000E15E3" w:rsidRDefault="000A6BD2" w:rsidP="005B2B41">
      <w:pPr>
        <w:pStyle w:val="Domynie"/>
        <w:tabs>
          <w:tab w:val="left" w:pos="-1440"/>
          <w:tab w:val="left" w:pos="-180"/>
        </w:tabs>
        <w:ind w:firstLine="540"/>
        <w:jc w:val="both"/>
      </w:pPr>
    </w:p>
    <w:p w:rsidR="000A6BD2" w:rsidRPr="000E15E3" w:rsidRDefault="000A6BD2" w:rsidP="005B2B41">
      <w:pPr>
        <w:pStyle w:val="Domynie"/>
        <w:tabs>
          <w:tab w:val="left" w:pos="-1440"/>
          <w:tab w:val="left" w:pos="-180"/>
        </w:tabs>
        <w:ind w:firstLine="540"/>
        <w:jc w:val="both"/>
      </w:pPr>
      <w:r w:rsidRPr="000E15E3">
        <w:t>§ 4.</w:t>
      </w:r>
      <w:r w:rsidRPr="000E15E3">
        <w:rPr>
          <w:b/>
        </w:rPr>
        <w:t> </w:t>
      </w:r>
      <w:r w:rsidRPr="000E15E3">
        <w:t>Pisemne zgłoszenie udziału w rokowaniach powinno zawierać:</w:t>
      </w:r>
    </w:p>
    <w:p w:rsidR="000A6BD2" w:rsidRPr="000E15E3" w:rsidRDefault="000A6BD2" w:rsidP="005D07A2">
      <w:pPr>
        <w:pStyle w:val="Domynie"/>
        <w:tabs>
          <w:tab w:val="left" w:pos="-1440"/>
          <w:tab w:val="left" w:pos="-180"/>
          <w:tab w:val="left" w:pos="284"/>
        </w:tabs>
        <w:ind w:left="284" w:hanging="284"/>
        <w:jc w:val="both"/>
      </w:pPr>
      <w:r w:rsidRPr="000E15E3">
        <w:t xml:space="preserve">1) imię, nazwisko i adres zgłaszającego albo nazwę firmy oraz numer identyfikacji podatkowej NIP i adres siedziby, jeżeli zgłaszającym jest osoba prawna lub inny podmiot oraz odpis z Krajowego Rejestru Sądowego, a w przypadku osób fizycznych prowadzących działalność gospodarczą - wyciąg o wpisie z Centralnej Ewidencji </w:t>
      </w:r>
      <w:r w:rsidRPr="000E15E3">
        <w:br/>
        <w:t xml:space="preserve">i Informacji o Działalności Gospodarczej; dokumenty powinny być aktualne, </w:t>
      </w:r>
      <w:r w:rsidRPr="000E15E3">
        <w:br/>
        <w:t>tj. sporządzone nie wcześniej niż 1 miesiąc przed datą złożenia zgłoszenia; w przypadku pełnomocników - przedłożenie stosownych pełnomocnictw w formie aktu notarialnego;</w:t>
      </w:r>
    </w:p>
    <w:p w:rsidR="000A6BD2" w:rsidRPr="000E15E3" w:rsidRDefault="000A6BD2" w:rsidP="007C3914">
      <w:pPr>
        <w:pStyle w:val="Domynie"/>
        <w:tabs>
          <w:tab w:val="left" w:pos="-1440"/>
          <w:tab w:val="left" w:pos="-180"/>
          <w:tab w:val="left" w:pos="284"/>
        </w:tabs>
        <w:ind w:left="284" w:hanging="284"/>
        <w:jc w:val="both"/>
      </w:pPr>
      <w:r>
        <w:t>2) </w:t>
      </w:r>
      <w:r w:rsidRPr="000E15E3">
        <w:t>datę sporządzenia zgłoszenia udziału w rokowaniach;</w:t>
      </w:r>
    </w:p>
    <w:p w:rsidR="000A6BD2" w:rsidRPr="000E15E3" w:rsidRDefault="000A6BD2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>
        <w:t>3) </w:t>
      </w:r>
      <w:r w:rsidRPr="000E15E3">
        <w:t>oświadczenie o zapoznaniu się przez zgłaszającego ze stanem prawnym i ze sposobem  zagospodarowania nieruchomości w terenie, „Warunkami rokowań” i przyjęciu tych warunków bez zastrzeżeń;</w:t>
      </w:r>
    </w:p>
    <w:p w:rsidR="000A6BD2" w:rsidRPr="000E15E3" w:rsidRDefault="000A6BD2" w:rsidP="007C3914">
      <w:pPr>
        <w:pStyle w:val="Akapitzlist"/>
        <w:ind w:left="0"/>
        <w:jc w:val="both"/>
        <w:textAlignment w:val="baseline"/>
      </w:pPr>
      <w:r>
        <w:t>4) </w:t>
      </w:r>
      <w:r w:rsidRPr="000E15E3">
        <w:t>kopię dowodu wniesienia zaliczki;</w:t>
      </w:r>
    </w:p>
    <w:p w:rsidR="000A6BD2" w:rsidRPr="000E15E3" w:rsidRDefault="000A6BD2" w:rsidP="007C3914">
      <w:pPr>
        <w:pStyle w:val="Akapitzlist"/>
        <w:ind w:left="0"/>
        <w:jc w:val="both"/>
        <w:textAlignment w:val="baseline"/>
      </w:pPr>
      <w:r>
        <w:t>5</w:t>
      </w:r>
      <w:r w:rsidRPr="000E15E3">
        <w:t>) proponowaną cenę.</w:t>
      </w:r>
    </w:p>
    <w:p w:rsidR="000A6BD2" w:rsidRPr="000E15E3" w:rsidRDefault="000A6BD2" w:rsidP="007C3914">
      <w:pPr>
        <w:pStyle w:val="Akapitzlist"/>
        <w:ind w:left="0"/>
        <w:jc w:val="both"/>
        <w:textAlignment w:val="baseline"/>
      </w:pPr>
    </w:p>
    <w:p w:rsidR="000A6BD2" w:rsidRPr="000E15E3" w:rsidRDefault="000A6BD2" w:rsidP="007C3914">
      <w:pPr>
        <w:pStyle w:val="Akapitzlist"/>
        <w:ind w:left="0" w:firstLine="567"/>
        <w:jc w:val="both"/>
        <w:textAlignment w:val="baseline"/>
      </w:pPr>
      <w:r w:rsidRPr="000E15E3">
        <w:t>§ 5. 1.</w:t>
      </w:r>
      <w:r w:rsidRPr="000E15E3">
        <w:rPr>
          <w:b/>
        </w:rPr>
        <w:t> </w:t>
      </w:r>
      <w:r w:rsidRPr="000E15E3">
        <w:t>Przewodniczący</w:t>
      </w:r>
      <w:r w:rsidRPr="000E15E3">
        <w:rPr>
          <w:b/>
        </w:rPr>
        <w:t xml:space="preserve"> </w:t>
      </w:r>
      <w:r w:rsidRPr="000E15E3">
        <w:t>Komisji otwiera rokowania.</w:t>
      </w:r>
      <w:r w:rsidRPr="000E15E3">
        <w:rPr>
          <w:b/>
        </w:rPr>
        <w:t xml:space="preserve"> </w:t>
      </w:r>
    </w:p>
    <w:p w:rsidR="000A6BD2" w:rsidRPr="000E15E3" w:rsidRDefault="000A6BD2" w:rsidP="005D07A2">
      <w:pPr>
        <w:pStyle w:val="Akapitzlist"/>
        <w:ind w:left="0" w:firstLine="567"/>
        <w:jc w:val="both"/>
        <w:textAlignment w:val="baseline"/>
      </w:pPr>
      <w:r w:rsidRPr="000E15E3">
        <w:t>2.</w:t>
      </w:r>
      <w:r w:rsidRPr="000E15E3">
        <w:rPr>
          <w:b/>
        </w:rPr>
        <w:t> </w:t>
      </w:r>
      <w:r w:rsidRPr="000E15E3">
        <w:t>W obecności uczestników Komisja kwalifikuje lub odmawia udziału w ustnej części rokowań zgłaszającym.</w:t>
      </w:r>
    </w:p>
    <w:p w:rsidR="000A6BD2" w:rsidRDefault="000A6BD2" w:rsidP="00126185">
      <w:pPr>
        <w:pStyle w:val="Akapitzlist"/>
        <w:ind w:left="0" w:firstLine="567"/>
        <w:jc w:val="both"/>
        <w:textAlignment w:val="baseline"/>
      </w:pPr>
      <w:r w:rsidRPr="000E15E3">
        <w:t>3.</w:t>
      </w:r>
      <w:r w:rsidRPr="000E15E3">
        <w:rPr>
          <w:b/>
        </w:rPr>
        <w:t> </w:t>
      </w:r>
      <w:r w:rsidRPr="000E15E3">
        <w:t>Komisja po przeprowadzeniu ustnej części rokowań osobno z każdą z osób zakwalifikowanych do udziału w tej części w zakresie wszystkich warunków koniecznych do zawarcia umowy, wybiera najkorzystniejszą propozycję z zastrzeżeniem § 16.</w:t>
      </w:r>
    </w:p>
    <w:p w:rsidR="000A6BD2" w:rsidRPr="000E15E3" w:rsidRDefault="000A6BD2" w:rsidP="00126185">
      <w:pPr>
        <w:pStyle w:val="Akapitzlist"/>
        <w:ind w:left="0" w:firstLine="567"/>
        <w:jc w:val="both"/>
        <w:textAlignment w:val="baseline"/>
      </w:pPr>
    </w:p>
    <w:p w:rsidR="000A6BD2" w:rsidRDefault="000A6BD2" w:rsidP="008C2086">
      <w:pPr>
        <w:ind w:firstLine="567"/>
        <w:jc w:val="both"/>
      </w:pPr>
      <w:r w:rsidRPr="000E15E3">
        <w:t>§ 6. 1. Osoba zainteresowana udziałem w rokowaniach zobowiązana jest do zapoznania się ze stanem prawnym i sposobem zagospodarowania nieruchomości.</w:t>
      </w:r>
    </w:p>
    <w:p w:rsidR="000A6BD2" w:rsidRDefault="000A6BD2" w:rsidP="008C2086">
      <w:pPr>
        <w:ind w:firstLine="567"/>
        <w:jc w:val="both"/>
      </w:pPr>
    </w:p>
    <w:p w:rsidR="000A6BD2" w:rsidRDefault="000A6BD2" w:rsidP="008C2086">
      <w:pPr>
        <w:ind w:firstLine="567"/>
        <w:jc w:val="both"/>
      </w:pPr>
    </w:p>
    <w:p w:rsidR="000A6BD2" w:rsidRPr="000E15E3" w:rsidRDefault="000A6BD2" w:rsidP="008C2086">
      <w:pPr>
        <w:ind w:firstLine="567"/>
        <w:jc w:val="both"/>
      </w:pPr>
    </w:p>
    <w:p w:rsidR="000A6BD2" w:rsidRDefault="000A6BD2" w:rsidP="00C178FE">
      <w:pPr>
        <w:pStyle w:val="Tekstpodstawowy"/>
        <w:tabs>
          <w:tab w:val="left" w:pos="0"/>
        </w:tabs>
        <w:ind w:firstLine="567"/>
        <w:rPr>
          <w:b w:val="0"/>
        </w:rPr>
      </w:pPr>
      <w:r w:rsidRPr="00F5658F">
        <w:rPr>
          <w:b w:val="0"/>
        </w:rPr>
        <w:lastRenderedPageBreak/>
        <w:t>2. </w:t>
      </w:r>
      <w:r w:rsidRPr="002A3502">
        <w:rPr>
          <w:b w:val="0"/>
        </w:rPr>
        <w:t>Nabywca nieruchomości zobowiązany jest do</w:t>
      </w:r>
      <w:r>
        <w:rPr>
          <w:b w:val="0"/>
        </w:rPr>
        <w:t>:</w:t>
      </w:r>
    </w:p>
    <w:p w:rsidR="000A6BD2" w:rsidRDefault="000A6BD2" w:rsidP="000A6FBF">
      <w:pPr>
        <w:pStyle w:val="Tekstpodstawowy"/>
        <w:tabs>
          <w:tab w:val="left" w:pos="360"/>
        </w:tabs>
        <w:ind w:left="360" w:hanging="360"/>
        <w:rPr>
          <w:b w:val="0"/>
        </w:rPr>
      </w:pPr>
      <w:r>
        <w:rPr>
          <w:b w:val="0"/>
        </w:rPr>
        <w:t>1)</w:t>
      </w:r>
      <w:r w:rsidRPr="002A3502">
        <w:rPr>
          <w:b w:val="0"/>
        </w:rPr>
        <w:t xml:space="preserve"> </w:t>
      </w:r>
      <w:r>
        <w:rPr>
          <w:b w:val="0"/>
        </w:rPr>
        <w:t xml:space="preserve">przeniesienia na własny koszt bez prawa regresu do Miasta Łodzi, znajdujących się </w:t>
      </w:r>
      <w:r>
        <w:rPr>
          <w:b w:val="0"/>
        </w:rPr>
        <w:br/>
        <w:t xml:space="preserve">na zbywanym terenie </w:t>
      </w:r>
      <w:proofErr w:type="spellStart"/>
      <w:r>
        <w:rPr>
          <w:b w:val="0"/>
        </w:rPr>
        <w:t>nasadzeń</w:t>
      </w:r>
      <w:proofErr w:type="spellEnd"/>
      <w:r>
        <w:rPr>
          <w:b w:val="0"/>
        </w:rPr>
        <w:t xml:space="preserve"> krzewów cisu i berberysu, w miejsce wskazane przez Zarząd Zieleni Miejskiej w Łodzi przy ul. Konstantynowskiej 8/10 (w terminie uzgodnionym z tą jednostką), na zasadach określonych w ustawie z dnia 16 kwietnia </w:t>
      </w:r>
      <w:r>
        <w:rPr>
          <w:b w:val="0"/>
        </w:rPr>
        <w:br/>
        <w:t>2004 r. o ochronie przyrody;</w:t>
      </w:r>
    </w:p>
    <w:p w:rsidR="000A6BD2" w:rsidRDefault="000A6BD2" w:rsidP="000A6FBF">
      <w:pPr>
        <w:pStyle w:val="Tekstpodstawowy"/>
        <w:tabs>
          <w:tab w:val="left" w:pos="360"/>
        </w:tabs>
        <w:ind w:left="360" w:hanging="360"/>
        <w:rPr>
          <w:b w:val="0"/>
        </w:rPr>
      </w:pPr>
      <w:r>
        <w:rPr>
          <w:b w:val="0"/>
        </w:rPr>
        <w:t xml:space="preserve">2) </w:t>
      </w:r>
      <w:r w:rsidRPr="002A3502">
        <w:rPr>
          <w:b w:val="0"/>
        </w:rPr>
        <w:t>udost</w:t>
      </w:r>
      <w:r>
        <w:rPr>
          <w:b w:val="0"/>
        </w:rPr>
        <w:t xml:space="preserve">ępniania terenu gestorom sieci </w:t>
      </w:r>
      <w:r w:rsidRPr="002A3502">
        <w:rPr>
          <w:b w:val="0"/>
        </w:rPr>
        <w:t>do przebudowy, remontu, usuwania awarii, d</w:t>
      </w:r>
      <w:r>
        <w:rPr>
          <w:b w:val="0"/>
        </w:rPr>
        <w:t xml:space="preserve">okonywania napraw, konserwacji </w:t>
      </w:r>
      <w:r w:rsidRPr="002A3502">
        <w:rPr>
          <w:b w:val="0"/>
        </w:rPr>
        <w:t xml:space="preserve">lub modernizacji w przypadku zachowania istniejącego uzbrojenia oraz zachowania stref ochronnych wzdłuż sieci uzbrojenia, </w:t>
      </w:r>
      <w:r>
        <w:rPr>
          <w:b w:val="0"/>
        </w:rPr>
        <w:br/>
      </w:r>
      <w:r w:rsidRPr="002A3502">
        <w:rPr>
          <w:b w:val="0"/>
        </w:rPr>
        <w:t xml:space="preserve">o których mowa w § 2 ust. </w:t>
      </w:r>
      <w:r>
        <w:rPr>
          <w:b w:val="0"/>
        </w:rPr>
        <w:t>2 i 3</w:t>
      </w:r>
      <w:r w:rsidRPr="008C2086">
        <w:rPr>
          <w:b w:val="0"/>
        </w:rPr>
        <w:t xml:space="preserve"> </w:t>
      </w:r>
      <w:r>
        <w:rPr>
          <w:b w:val="0"/>
        </w:rPr>
        <w:t xml:space="preserve">załącznika Nr 1 do zarządzenia, w uzgodnieniu </w:t>
      </w:r>
      <w:r>
        <w:rPr>
          <w:b w:val="0"/>
        </w:rPr>
        <w:br/>
      </w:r>
      <w:r w:rsidRPr="002A3502">
        <w:rPr>
          <w:b w:val="0"/>
        </w:rPr>
        <w:t>z gestorami tych sieci i złożenia w tym zakresie stosownego oświadczenia w umowie sprzedaży.</w:t>
      </w:r>
    </w:p>
    <w:p w:rsidR="000A6BD2" w:rsidRPr="000E15E3" w:rsidRDefault="000A6BD2" w:rsidP="007C3914">
      <w:pPr>
        <w:keepLines/>
        <w:tabs>
          <w:tab w:val="left" w:pos="360"/>
        </w:tabs>
        <w:suppressAutoHyphens/>
        <w:autoSpaceDE w:val="0"/>
        <w:autoSpaceDN w:val="0"/>
        <w:ind w:left="369"/>
        <w:jc w:val="both"/>
        <w:rPr>
          <w:rFonts w:eastAsia="MS Mincho"/>
          <w:color w:val="FF0000"/>
        </w:rPr>
      </w:pPr>
    </w:p>
    <w:p w:rsidR="000A6BD2" w:rsidRPr="000E15E3" w:rsidRDefault="000A6BD2" w:rsidP="007C3914">
      <w:pPr>
        <w:pStyle w:val="Akapitzlist"/>
        <w:ind w:left="0" w:firstLine="567"/>
        <w:jc w:val="both"/>
        <w:textAlignment w:val="baseline"/>
      </w:pPr>
      <w:r w:rsidRPr="000E15E3">
        <w:t>§ 7. Kryterium wyboru nabywcy jest proponowana cena nabycia nieruchomości.</w:t>
      </w:r>
    </w:p>
    <w:p w:rsidR="000A6BD2" w:rsidRPr="000E15E3" w:rsidRDefault="000A6BD2" w:rsidP="007C3914">
      <w:pPr>
        <w:pStyle w:val="Domynie"/>
        <w:tabs>
          <w:tab w:val="left" w:pos="-360"/>
        </w:tabs>
        <w:ind w:firstLine="567"/>
        <w:jc w:val="both"/>
      </w:pPr>
    </w:p>
    <w:p w:rsidR="000A6BD2" w:rsidRPr="000E15E3" w:rsidRDefault="000A6BD2" w:rsidP="007C3914">
      <w:pPr>
        <w:pStyle w:val="Domynie"/>
        <w:tabs>
          <w:tab w:val="left" w:pos="-360"/>
        </w:tabs>
        <w:ind w:firstLine="567"/>
        <w:jc w:val="both"/>
      </w:pPr>
      <w:r w:rsidRPr="000E15E3">
        <w:t>§ 8. Rokowania można przeprowadzić, chociażby wpłynęło tylko jedno zgłoszenie spełniające warunki określone w ogłoszeniu o rokowaniach.</w:t>
      </w:r>
    </w:p>
    <w:p w:rsidR="000A6BD2" w:rsidRPr="000E15E3" w:rsidRDefault="000A6BD2" w:rsidP="007C3914">
      <w:pPr>
        <w:pStyle w:val="Domynie"/>
        <w:tabs>
          <w:tab w:val="left" w:pos="180"/>
        </w:tabs>
        <w:ind w:firstLine="567"/>
        <w:jc w:val="both"/>
      </w:pPr>
    </w:p>
    <w:p w:rsidR="000A6BD2" w:rsidRPr="000E15E3" w:rsidRDefault="000A6BD2" w:rsidP="007C3914">
      <w:pPr>
        <w:pStyle w:val="Domynie"/>
        <w:tabs>
          <w:tab w:val="left" w:pos="180"/>
        </w:tabs>
        <w:ind w:firstLine="567"/>
        <w:jc w:val="both"/>
      </w:pPr>
      <w:r w:rsidRPr="000E15E3">
        <w:t>§ 9. Zaliczkę wniesioną przez uczestnika ustalonego przez Komisję jako nabywca nieruchomości zalicza się na poczet ceny nabycia nieruchomości.</w:t>
      </w:r>
    </w:p>
    <w:p w:rsidR="000A6BD2" w:rsidRPr="000E15E3" w:rsidRDefault="000A6BD2" w:rsidP="007C3914">
      <w:pPr>
        <w:pStyle w:val="Domynie"/>
        <w:tabs>
          <w:tab w:val="left" w:pos="180"/>
        </w:tabs>
        <w:ind w:firstLine="567"/>
        <w:jc w:val="both"/>
      </w:pPr>
    </w:p>
    <w:p w:rsidR="000A6BD2" w:rsidRPr="000E15E3" w:rsidRDefault="000A6BD2" w:rsidP="007C3914">
      <w:pPr>
        <w:pStyle w:val="Domynie"/>
        <w:tabs>
          <w:tab w:val="left" w:pos="-180"/>
          <w:tab w:val="left" w:pos="-142"/>
        </w:tabs>
        <w:ind w:firstLine="567"/>
        <w:jc w:val="both"/>
      </w:pPr>
      <w:r w:rsidRPr="000E15E3">
        <w:t xml:space="preserve">§ 10. Zaliczka wniesiona przez innych uczestników </w:t>
      </w:r>
      <w:r>
        <w:t xml:space="preserve">rokowań podlega zwrotowi na </w:t>
      </w:r>
      <w:r w:rsidRPr="000E15E3">
        <w:t xml:space="preserve">wskazane konto, w terminie nie później niż przed upływem 3 dni od dnia zamknięcia </w:t>
      </w:r>
      <w:r w:rsidRPr="000E15E3">
        <w:br/>
        <w:t xml:space="preserve">lub odwołania rokowań. </w:t>
      </w:r>
    </w:p>
    <w:p w:rsidR="000A6BD2" w:rsidRPr="000E15E3" w:rsidRDefault="000A6BD2" w:rsidP="007C3914">
      <w:pPr>
        <w:pStyle w:val="Domynie"/>
        <w:tabs>
          <w:tab w:val="left" w:pos="-180"/>
        </w:tabs>
        <w:ind w:firstLine="540"/>
        <w:jc w:val="both"/>
      </w:pPr>
    </w:p>
    <w:p w:rsidR="000A6BD2" w:rsidRPr="000E15E3" w:rsidRDefault="000A6BD2" w:rsidP="007C3914">
      <w:pPr>
        <w:pStyle w:val="Domynie"/>
        <w:tabs>
          <w:tab w:val="left" w:pos="-180"/>
        </w:tabs>
        <w:ind w:firstLine="540"/>
        <w:jc w:val="both"/>
      </w:pPr>
      <w:r w:rsidRPr="000E15E3">
        <w:t>§ 11. Uczestnik rokowań, ustalony przez Komisję jako nabywca nieruchomości, zostanie zawiadomiony w ciągu 21 dni od dnia zamknięcia rokowań o miejscu i terminie zawarcia umowy sprzedaży. Wyznaczony te</w:t>
      </w:r>
      <w:r>
        <w:t xml:space="preserve">rmin nie może być krótszy niż 7 </w:t>
      </w:r>
      <w:r w:rsidRPr="000E15E3">
        <w:t>dni od dnia doręczenia zawiadomienia.</w:t>
      </w:r>
    </w:p>
    <w:p w:rsidR="000A6BD2" w:rsidRPr="000E15E3" w:rsidRDefault="000A6BD2" w:rsidP="007C3914">
      <w:pPr>
        <w:pStyle w:val="Domynie"/>
        <w:tabs>
          <w:tab w:val="left" w:pos="720"/>
        </w:tabs>
        <w:jc w:val="both"/>
      </w:pPr>
    </w:p>
    <w:p w:rsidR="000A6BD2" w:rsidRPr="000E15E3" w:rsidRDefault="000A6BD2" w:rsidP="007C3914">
      <w:pPr>
        <w:pStyle w:val="Domynie"/>
        <w:ind w:firstLine="567"/>
        <w:jc w:val="both"/>
      </w:pPr>
      <w:r w:rsidRPr="000E15E3">
        <w:t>§ 12. 1. Wpłata ceny nabycia nieruc</w:t>
      </w:r>
      <w:r>
        <w:t xml:space="preserve">homości ustalonej w rokowaniach </w:t>
      </w:r>
      <w:r w:rsidRPr="000E15E3">
        <w:t>winna</w:t>
      </w:r>
      <w:r>
        <w:t xml:space="preserve"> nastąpić przed zawarciem umowy</w:t>
      </w:r>
      <w:r w:rsidRPr="000E15E3">
        <w:t xml:space="preserve"> przenoszącej własność na konto Urzędu Miasta Łodzi w Getin Noble Banku Spółka Akcyjna Oddział w Łodzi numer rachunku</w:t>
      </w:r>
      <w:r w:rsidRPr="005429BB">
        <w:t>: 19 1560 0013 2030 5511 7000 0004  w taki sposób, aby wpłacone środki były widoczne</w:t>
      </w:r>
      <w:r w:rsidRPr="000E15E3">
        <w:t xml:space="preserve"> na podanym wyżej koncie przed jej podpisaniem. Jeż</w:t>
      </w:r>
      <w:r>
        <w:t xml:space="preserve">eli nabywca nie uiścił opłaty w </w:t>
      </w:r>
      <w:r w:rsidRPr="000E15E3">
        <w:t>wyżej wymienionym terminie, jak również nie przystąpi bez usprawiedliwienia do zawarcia umowy w mie</w:t>
      </w:r>
      <w:r>
        <w:t xml:space="preserve">jscu i terminie wskazanym w zawiadomieniu, o </w:t>
      </w:r>
      <w:r w:rsidRPr="000E15E3">
        <w:t>którym mowa w §</w:t>
      </w:r>
      <w:r>
        <w:t xml:space="preserve"> 11, organizator może odstąpić </w:t>
      </w:r>
      <w:r w:rsidRPr="000E15E3">
        <w:t xml:space="preserve">od zawarcia umowy, a wpłacona zaliczka, pobrana </w:t>
      </w:r>
      <w:r>
        <w:t xml:space="preserve">tytułem zabezpieczenia kosztów </w:t>
      </w:r>
      <w:r w:rsidRPr="000E15E3">
        <w:t>w przypadku uchylenia się przez nabywcę od zawarcia umowy sprzedaży nie podlega zwrotowi.</w:t>
      </w:r>
    </w:p>
    <w:p w:rsidR="000A6BD2" w:rsidRDefault="000A6BD2" w:rsidP="009556C1">
      <w:pPr>
        <w:tabs>
          <w:tab w:val="left" w:pos="0"/>
        </w:tabs>
        <w:autoSpaceDE w:val="0"/>
        <w:autoSpaceDN w:val="0"/>
        <w:ind w:firstLine="567"/>
        <w:jc w:val="both"/>
      </w:pPr>
      <w:r>
        <w:t>2. </w:t>
      </w:r>
      <w:r w:rsidRPr="000E15E3">
        <w:t xml:space="preserve">Nabywcy, który nie uiścił ceny nabycia nieruchomości </w:t>
      </w:r>
      <w:r>
        <w:t xml:space="preserve">w terminie, o którym mowa </w:t>
      </w:r>
      <w:r w:rsidRPr="000E15E3">
        <w:t>w</w:t>
      </w:r>
      <w:r>
        <w:t> </w:t>
      </w:r>
      <w:r w:rsidRPr="000E15E3">
        <w:t>ust. 1, jak również, który bez usprawiedliwienia nie stawi się w miejscu i terminie wskazanym w zawiadomieniu, o którym mowa w §</w:t>
      </w:r>
      <w:r>
        <w:t xml:space="preserve"> 11, nie przysługuje roszczenie </w:t>
      </w:r>
      <w:r w:rsidRPr="000E15E3">
        <w:t>o</w:t>
      </w:r>
      <w:r>
        <w:t> </w:t>
      </w:r>
      <w:r w:rsidRPr="000E15E3">
        <w:t>pr</w:t>
      </w:r>
      <w:r>
        <w:t xml:space="preserve">zeniesienie prawa </w:t>
      </w:r>
      <w:r w:rsidRPr="000E15E3">
        <w:t>własności nieruchomości, a zaliczka nie podlega zwrotowi.</w:t>
      </w:r>
    </w:p>
    <w:p w:rsidR="000A6BD2" w:rsidRDefault="000A6BD2" w:rsidP="007C3914">
      <w:pPr>
        <w:pStyle w:val="Domynie"/>
        <w:tabs>
          <w:tab w:val="left" w:pos="624"/>
        </w:tabs>
        <w:jc w:val="both"/>
      </w:pPr>
    </w:p>
    <w:p w:rsidR="000A6BD2" w:rsidRPr="000E15E3" w:rsidRDefault="000A6BD2" w:rsidP="007C3914">
      <w:pPr>
        <w:pStyle w:val="Domynie"/>
        <w:tabs>
          <w:tab w:val="left" w:pos="-180"/>
        </w:tabs>
        <w:ind w:firstLine="567"/>
        <w:jc w:val="both"/>
      </w:pPr>
      <w:r w:rsidRPr="000E15E3">
        <w:t>§ 13. Podstawę do zawarcia umowy sprzedaży stanowi protokół z przeprowadzonych rokowań.</w:t>
      </w:r>
    </w:p>
    <w:p w:rsidR="000A6BD2" w:rsidRPr="000E15E3" w:rsidRDefault="000A6BD2" w:rsidP="007C3914">
      <w:pPr>
        <w:pStyle w:val="Domynie"/>
        <w:tabs>
          <w:tab w:val="left" w:pos="-180"/>
          <w:tab w:val="center" w:pos="900"/>
        </w:tabs>
        <w:ind w:firstLine="567"/>
        <w:jc w:val="both"/>
      </w:pPr>
    </w:p>
    <w:p w:rsidR="000A6BD2" w:rsidRPr="000E15E3" w:rsidRDefault="000A6BD2" w:rsidP="007C3914">
      <w:pPr>
        <w:pStyle w:val="Domynie"/>
        <w:tabs>
          <w:tab w:val="left" w:pos="-180"/>
        </w:tabs>
        <w:ind w:firstLine="567"/>
        <w:jc w:val="both"/>
      </w:pPr>
      <w:r w:rsidRPr="000E15E3">
        <w:t>§ 14. Koszty związane z nabyciem nieruchomości ponosi nabywca.</w:t>
      </w:r>
    </w:p>
    <w:p w:rsidR="000A6BD2" w:rsidRPr="000E15E3" w:rsidRDefault="000A6BD2" w:rsidP="007C3914">
      <w:pPr>
        <w:pStyle w:val="Domynie"/>
        <w:tabs>
          <w:tab w:val="left" w:pos="-180"/>
        </w:tabs>
        <w:ind w:firstLine="567"/>
        <w:jc w:val="both"/>
      </w:pPr>
    </w:p>
    <w:p w:rsidR="000A6BD2" w:rsidRDefault="000A6BD2" w:rsidP="000D6FA9">
      <w:pPr>
        <w:pStyle w:val="Domynie"/>
        <w:tabs>
          <w:tab w:val="left" w:pos="-180"/>
        </w:tabs>
        <w:ind w:firstLine="567"/>
        <w:jc w:val="both"/>
      </w:pPr>
      <w:r w:rsidRPr="000E15E3">
        <w:t xml:space="preserve">§ 15. 1. Cudzoziemcy mogą brać udział w rokowaniach na warunkach określonych </w:t>
      </w:r>
      <w:r w:rsidRPr="000E15E3">
        <w:br/>
        <w:t xml:space="preserve">w ustawie z dnia 24 marca 1920 r. o nabywaniu nieruchomości przez cudzoziemców </w:t>
      </w:r>
      <w:r w:rsidRPr="000E15E3">
        <w:br/>
        <w:t>(Dz. U. z 2017 r. poz. 2278).</w:t>
      </w:r>
    </w:p>
    <w:p w:rsidR="000A6BD2" w:rsidRDefault="000A6BD2" w:rsidP="000D6FA9">
      <w:pPr>
        <w:pStyle w:val="Domynie"/>
        <w:tabs>
          <w:tab w:val="left" w:pos="-180"/>
        </w:tabs>
        <w:ind w:firstLine="567"/>
        <w:jc w:val="both"/>
      </w:pPr>
    </w:p>
    <w:p w:rsidR="000A6BD2" w:rsidRPr="000E15E3" w:rsidRDefault="000A6BD2" w:rsidP="000D6FA9">
      <w:pPr>
        <w:pStyle w:val="Domynie"/>
        <w:tabs>
          <w:tab w:val="left" w:pos="-180"/>
        </w:tabs>
        <w:ind w:firstLine="567"/>
        <w:jc w:val="both"/>
      </w:pPr>
    </w:p>
    <w:p w:rsidR="000A6BD2" w:rsidRPr="000E15E3" w:rsidRDefault="000A6BD2" w:rsidP="007C3914">
      <w:pPr>
        <w:pStyle w:val="Domynie"/>
        <w:tabs>
          <w:tab w:val="left" w:pos="540"/>
        </w:tabs>
        <w:ind w:firstLine="540"/>
        <w:jc w:val="both"/>
      </w:pPr>
      <w:r w:rsidRPr="000E15E3">
        <w:lastRenderedPageBreak/>
        <w:t>2.</w:t>
      </w:r>
      <w:r w:rsidRPr="000E15E3">
        <w:rPr>
          <w:b/>
        </w:rPr>
        <w:t> </w:t>
      </w:r>
      <w:r w:rsidRPr="000E15E3">
        <w:t>Cudzoziemiec zobowiązany do uzyskania zezwolenia - zwany dalej cudzoziemcem, który przed wygraniem rokowań nie uzyska zezwolenia na nabycie nieruchomości, będzie zobowiązany w terminie 30 dni od dnia zamknięcia rokowań do podpisania umowy przedwstępnej i zapłaty kwoty w wysokości połowy ceny nabycia nieruchomości. Postanowienia § 11, 12 i 14 stosuje się odpowiednio.</w:t>
      </w:r>
    </w:p>
    <w:p w:rsidR="000A6BD2" w:rsidRPr="000E15E3" w:rsidRDefault="000A6BD2" w:rsidP="007C3914">
      <w:pPr>
        <w:pStyle w:val="Domynie"/>
        <w:tabs>
          <w:tab w:val="left" w:pos="0"/>
        </w:tabs>
        <w:ind w:firstLine="567"/>
        <w:jc w:val="both"/>
      </w:pPr>
      <w:r w:rsidRPr="000E15E3">
        <w:t>3.</w:t>
      </w:r>
      <w:r w:rsidRPr="000E15E3">
        <w:rPr>
          <w:b/>
        </w:rPr>
        <w:t> </w:t>
      </w:r>
      <w:r w:rsidRPr="000E15E3">
        <w:t>Umowa przedwstępna, o której mowa w ust. 2, zostanie zawarta na niżej    określonych warunkach:</w:t>
      </w:r>
    </w:p>
    <w:p w:rsidR="000A6BD2" w:rsidRPr="000E15E3" w:rsidRDefault="000A6BD2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 w:rsidRPr="000E15E3">
        <w:t>1) termin zawarcia umowy ostatecznej - nie później niż 6 miesięcy od dnia podpisania umowy przedwstępnej;</w:t>
      </w:r>
    </w:p>
    <w:p w:rsidR="000A6BD2" w:rsidRPr="000E15E3" w:rsidRDefault="000A6BD2" w:rsidP="007C3914">
      <w:pPr>
        <w:pStyle w:val="Domynie"/>
        <w:tabs>
          <w:tab w:val="left" w:pos="284"/>
          <w:tab w:val="left" w:pos="360"/>
          <w:tab w:val="left" w:pos="624"/>
        </w:tabs>
        <w:ind w:left="284" w:hanging="284"/>
        <w:jc w:val="both"/>
      </w:pPr>
      <w:r w:rsidRPr="000E15E3">
        <w:t>2) zobowiązanie cudzoziemca do zapłaty pozostałej ceny nabycia nieruchomości w terminie przed zawarciem umowy ostatecznej;</w:t>
      </w:r>
    </w:p>
    <w:p w:rsidR="000A6BD2" w:rsidRPr="000E15E3" w:rsidRDefault="000A6BD2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 w:rsidRPr="000E15E3">
        <w:t xml:space="preserve">3) w przypadku </w:t>
      </w:r>
      <w:proofErr w:type="spellStart"/>
      <w:r w:rsidRPr="000E15E3">
        <w:t>niezawarcia</w:t>
      </w:r>
      <w:proofErr w:type="spellEnd"/>
      <w:r w:rsidRPr="000E15E3">
        <w:t xml:space="preserve"> umowy ostatecznej w terminie określonym w pkt 1 z przyczyn nieleżących po stronie Sprzedającego - Sprzedającemu przysługuje prawo zatrzymania kwoty zaliczki oraz połowy ceny nabycia - tytułem kary umownej;</w:t>
      </w:r>
    </w:p>
    <w:p w:rsidR="000A6BD2" w:rsidRPr="000E15E3" w:rsidRDefault="000A6BD2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 w:rsidRPr="000E15E3">
        <w:t>4) w uzasadnionych przypadkach, na wniosek cudzoziemca, termin zawarcia umowy ostatecznej może zostać przedłużony.</w:t>
      </w:r>
    </w:p>
    <w:p w:rsidR="000A6BD2" w:rsidRPr="000E15E3" w:rsidRDefault="000A6BD2" w:rsidP="007C3914">
      <w:pPr>
        <w:pStyle w:val="Domynie"/>
        <w:tabs>
          <w:tab w:val="left" w:pos="0"/>
          <w:tab w:val="left" w:pos="142"/>
          <w:tab w:val="left" w:pos="454"/>
          <w:tab w:val="left" w:pos="624"/>
        </w:tabs>
        <w:jc w:val="both"/>
      </w:pPr>
    </w:p>
    <w:p w:rsidR="000A6BD2" w:rsidRDefault="000A6BD2" w:rsidP="007C3914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r w:rsidRPr="000E15E3">
        <w:t>§ 16. Prezydent Miasta Łodzi zastrzega sobie prawo do odwołania ogłoszonych rokowań z ważnych powodów oraz ich zamknięcia bez wybrania nabywcy nieruchomości.</w:t>
      </w:r>
    </w:p>
    <w:p w:rsidR="000A6BD2" w:rsidRDefault="000A6BD2" w:rsidP="007C3914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0A6BD2" w:rsidRPr="00CB5120" w:rsidRDefault="000A6BD2" w:rsidP="003549D3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r w:rsidRPr="005870F1">
        <w:t xml:space="preserve">§ 17. Przy uczestnictwie w rokowaniach obowiązują zasady określone w załączniku </w:t>
      </w:r>
      <w:r>
        <w:br/>
      </w:r>
      <w:r w:rsidRPr="005870F1">
        <w:t>do „Warunków przetargu”.</w:t>
      </w:r>
    </w:p>
    <w:p w:rsidR="000A6BD2" w:rsidRPr="000E15E3" w:rsidRDefault="000A6BD2" w:rsidP="007C3914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0A6BD2" w:rsidRPr="000E15E3" w:rsidRDefault="000A6BD2" w:rsidP="005B2B41">
      <w:pPr>
        <w:tabs>
          <w:tab w:val="left" w:pos="-284"/>
          <w:tab w:val="left" w:pos="709"/>
          <w:tab w:val="left" w:pos="900"/>
        </w:tabs>
        <w:autoSpaceDE w:val="0"/>
        <w:autoSpaceDN w:val="0"/>
        <w:ind w:left="57"/>
        <w:jc w:val="both"/>
        <w:rPr>
          <w:rFonts w:eastAsia="MS Mincho"/>
        </w:rPr>
      </w:pPr>
    </w:p>
    <w:p w:rsidR="000A6BD2" w:rsidRPr="000E15E3" w:rsidRDefault="000A6BD2" w:rsidP="005B2B41">
      <w:pPr>
        <w:tabs>
          <w:tab w:val="left" w:pos="-284"/>
          <w:tab w:val="left" w:pos="709"/>
          <w:tab w:val="left" w:pos="900"/>
        </w:tabs>
        <w:autoSpaceDE w:val="0"/>
        <w:autoSpaceDN w:val="0"/>
        <w:ind w:left="57"/>
        <w:jc w:val="both"/>
        <w:rPr>
          <w:rFonts w:eastAsia="MS Mincho"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rFonts w:eastAsia="MS Mincho"/>
          <w:b/>
        </w:rPr>
      </w:pPr>
    </w:p>
    <w:p w:rsidR="000A6BD2" w:rsidRDefault="000A6BD2" w:rsidP="005B2B41">
      <w:pPr>
        <w:autoSpaceDE w:val="0"/>
        <w:autoSpaceDN w:val="0"/>
        <w:ind w:right="566"/>
        <w:rPr>
          <w:b/>
        </w:rPr>
        <w:sectPr w:rsidR="000A6BD2" w:rsidSect="00664C6F">
          <w:pgSz w:w="11906" w:h="16838"/>
          <w:pgMar w:top="1079" w:right="1417" w:bottom="719" w:left="1417" w:header="708" w:footer="708" w:gutter="0"/>
          <w:cols w:space="708"/>
          <w:docGrid w:linePitch="360"/>
        </w:sectPr>
      </w:pPr>
    </w:p>
    <w:p w:rsidR="000A6BD2" w:rsidRPr="000E15E3" w:rsidRDefault="000A6BD2" w:rsidP="00C97B02">
      <w:pPr>
        <w:autoSpaceDE w:val="0"/>
        <w:autoSpaceDN w:val="0"/>
        <w:ind w:right="566"/>
        <w:jc w:val="center"/>
      </w:pPr>
      <w:bookmarkStart w:id="2" w:name="_GoBack"/>
      <w:bookmarkEnd w:id="2"/>
    </w:p>
    <w:sectPr w:rsidR="000A6BD2" w:rsidRPr="000E15E3" w:rsidSect="002160FD">
      <w:pgSz w:w="11906" w:h="16838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D2" w:rsidRDefault="000A6BD2">
      <w:r>
        <w:separator/>
      </w:r>
    </w:p>
  </w:endnote>
  <w:endnote w:type="continuationSeparator" w:id="0">
    <w:p w:rsidR="000A6BD2" w:rsidRDefault="000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D2" w:rsidRDefault="000A6BD2">
      <w:r>
        <w:separator/>
      </w:r>
    </w:p>
  </w:footnote>
  <w:footnote w:type="continuationSeparator" w:id="0">
    <w:p w:rsidR="000A6BD2" w:rsidRDefault="000A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69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FE8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8A4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16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ECC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70F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0B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BE3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2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10D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E16DD"/>
    <w:multiLevelType w:val="hybridMultilevel"/>
    <w:tmpl w:val="89589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118EF"/>
    <w:multiLevelType w:val="hybridMultilevel"/>
    <w:tmpl w:val="9104B4C6"/>
    <w:lvl w:ilvl="0" w:tplc="F7FE9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843D2"/>
    <w:multiLevelType w:val="hybridMultilevel"/>
    <w:tmpl w:val="3550ACF8"/>
    <w:lvl w:ilvl="0" w:tplc="06E8550E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  <w:i w:val="0"/>
      </w:rPr>
    </w:lvl>
    <w:lvl w:ilvl="1" w:tplc="B286619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E31CF9"/>
    <w:multiLevelType w:val="hybridMultilevel"/>
    <w:tmpl w:val="B21A297A"/>
    <w:lvl w:ilvl="0" w:tplc="B066D2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FAE16EC"/>
    <w:multiLevelType w:val="hybridMultilevel"/>
    <w:tmpl w:val="15B06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CCE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27F4E"/>
    <w:multiLevelType w:val="hybridMultilevel"/>
    <w:tmpl w:val="C6A0A0FE"/>
    <w:lvl w:ilvl="0" w:tplc="9878C2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B6234D"/>
    <w:multiLevelType w:val="hybridMultilevel"/>
    <w:tmpl w:val="5356778A"/>
    <w:lvl w:ilvl="0" w:tplc="2FE4A17C">
      <w:start w:val="1"/>
      <w:numFmt w:val="decimal"/>
      <w:lvlText w:val="%1)"/>
      <w:lvlJc w:val="left"/>
      <w:pPr>
        <w:tabs>
          <w:tab w:val="num" w:pos="414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D26D4F"/>
    <w:multiLevelType w:val="hybridMultilevel"/>
    <w:tmpl w:val="669E1EB0"/>
    <w:lvl w:ilvl="0" w:tplc="A0B2482E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hint="default"/>
        <w:sz w:val="20"/>
      </w:rPr>
    </w:lvl>
    <w:lvl w:ilvl="1" w:tplc="8C62362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B03B11"/>
    <w:multiLevelType w:val="hybridMultilevel"/>
    <w:tmpl w:val="E68E852A"/>
    <w:lvl w:ilvl="0" w:tplc="F7FE9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652AD2"/>
    <w:multiLevelType w:val="hybridMultilevel"/>
    <w:tmpl w:val="452876DE"/>
    <w:lvl w:ilvl="0" w:tplc="886AEF48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206E6E"/>
    <w:multiLevelType w:val="hybridMultilevel"/>
    <w:tmpl w:val="2F54F7AA"/>
    <w:lvl w:ilvl="0" w:tplc="BC881C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E62820A8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228E2C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470C53"/>
    <w:multiLevelType w:val="hybridMultilevel"/>
    <w:tmpl w:val="20F83DC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42747BD"/>
    <w:multiLevelType w:val="multilevel"/>
    <w:tmpl w:val="7F7EA978"/>
    <w:lvl w:ilvl="0">
      <w:start w:val="4"/>
      <w:numFmt w:val="ordinal"/>
      <w:suff w:val="space"/>
      <w:lvlText w:val="§ %1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ordinal"/>
      <w:suff w:val="space"/>
      <w:lvlText w:val="%2"/>
      <w:lvlJc w:val="left"/>
      <w:pPr>
        <w:ind w:left="510" w:hanging="340"/>
      </w:pPr>
      <w:rPr>
        <w:rFonts w:cs="Times New Roman"/>
        <w:b/>
        <w:i w:val="0"/>
      </w:rPr>
    </w:lvl>
    <w:lvl w:ilvl="2">
      <w:start w:val="1"/>
      <w:numFmt w:val="decimal"/>
      <w:suff w:val="space"/>
      <w:lvlText w:val="%3)"/>
      <w:lvlJc w:val="left"/>
      <w:pPr>
        <w:ind w:left="575" w:hanging="215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34" w:hanging="283"/>
      </w:pPr>
      <w:rPr>
        <w:rFonts w:cs="Times New Roman"/>
        <w:b w:val="0"/>
        <w:i w:val="0"/>
      </w:rPr>
    </w:lvl>
    <w:lvl w:ilvl="4">
      <w:start w:val="1"/>
      <w:numFmt w:val="decimal"/>
      <w:suff w:val="space"/>
      <w:lvlText w:val="%5."/>
      <w:lvlJc w:val="left"/>
      <w:pPr>
        <w:ind w:left="2835" w:hanging="90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13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8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11" w:hanging="360"/>
      </w:pPr>
      <w:rPr>
        <w:rFonts w:cs="Times New Roman"/>
      </w:rPr>
    </w:lvl>
  </w:abstractNum>
  <w:abstractNum w:abstractNumId="25">
    <w:nsid w:val="46BC69D6"/>
    <w:multiLevelType w:val="hybridMultilevel"/>
    <w:tmpl w:val="E2DEFEDE"/>
    <w:lvl w:ilvl="0" w:tplc="F7FE9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020E01"/>
    <w:multiLevelType w:val="hybridMultilevel"/>
    <w:tmpl w:val="4E42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336297"/>
    <w:multiLevelType w:val="hybridMultilevel"/>
    <w:tmpl w:val="06927298"/>
    <w:lvl w:ilvl="0" w:tplc="65EEBAB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54D65EE0"/>
    <w:multiLevelType w:val="hybridMultilevel"/>
    <w:tmpl w:val="90F8EE0C"/>
    <w:lvl w:ilvl="0" w:tplc="30FECC62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eastAsia="MS Mincho" w:cs="Times New Roman" w:hint="default"/>
      </w:rPr>
    </w:lvl>
    <w:lvl w:ilvl="1" w:tplc="D2AED6B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9">
    <w:nsid w:val="55223917"/>
    <w:multiLevelType w:val="hybridMultilevel"/>
    <w:tmpl w:val="54B2ADCE"/>
    <w:lvl w:ilvl="0" w:tplc="80EE94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5D751D23"/>
    <w:multiLevelType w:val="hybridMultilevel"/>
    <w:tmpl w:val="932C8EB8"/>
    <w:lvl w:ilvl="0" w:tplc="A6AA5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60F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9109ED"/>
    <w:multiLevelType w:val="hybridMultilevel"/>
    <w:tmpl w:val="894A8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5631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A1E72"/>
    <w:multiLevelType w:val="multilevel"/>
    <w:tmpl w:val="D488E29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  <w:szCs w:val="24"/>
      </w:rPr>
    </w:lvl>
    <w:lvl w:ilvl="2">
      <w:start w:val="2"/>
      <w:numFmt w:val="ordinal"/>
      <w:suff w:val="space"/>
      <w:lvlText w:val="%3"/>
      <w:lvlJc w:val="left"/>
      <w:pPr>
        <w:ind w:left="731" w:hanging="306"/>
      </w:pPr>
      <w:rPr>
        <w:rFonts w:ascii="Arial" w:hAnsi="Arial" w:cs="Times New Roman" w:hint="default"/>
        <w:b w:val="0"/>
        <w:i w:val="0"/>
        <w:spacing w:val="0"/>
        <w:position w:val="0"/>
        <w:sz w:val="24"/>
        <w:szCs w:val="24"/>
      </w:rPr>
    </w:lvl>
    <w:lvl w:ilvl="3">
      <w:start w:val="1"/>
      <w:numFmt w:val="lowerLetter"/>
      <w:suff w:val="space"/>
      <w:lvlText w:val="%4)"/>
      <w:lvlJc w:val="left"/>
      <w:pPr>
        <w:ind w:left="2829" w:hanging="277"/>
      </w:pPr>
      <w:rPr>
        <w:rFonts w:cs="Times New Roman" w:hint="default"/>
        <w:b/>
        <w:i w:val="0"/>
        <w:spacing w:val="0"/>
        <w:position w:val="0"/>
      </w:rPr>
    </w:lvl>
    <w:lvl w:ilvl="4">
      <w:start w:val="2"/>
      <w:numFmt w:val="bullet"/>
      <w:lvlRestart w:val="0"/>
      <w:suff w:val="space"/>
      <w:lvlText w:val=""/>
      <w:lvlJc w:val="left"/>
      <w:pPr>
        <w:ind w:left="3430" w:hanging="198"/>
      </w:pPr>
      <w:rPr>
        <w:rFonts w:ascii="Symbol" w:hAnsi="Symbol"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483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55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5912" w:hanging="360"/>
      </w:pPr>
      <w:rPr>
        <w:rFonts w:cs="Times New Roman" w:hint="default"/>
      </w:rPr>
    </w:lvl>
  </w:abstractNum>
  <w:abstractNum w:abstractNumId="33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453A31"/>
    <w:multiLevelType w:val="hybridMultilevel"/>
    <w:tmpl w:val="A69E7400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27"/>
  </w:num>
  <w:num w:numId="16">
    <w:abstractNumId w:val="30"/>
  </w:num>
  <w:num w:numId="17">
    <w:abstractNumId w:val="29"/>
  </w:num>
  <w:num w:numId="18">
    <w:abstractNumId w:val="19"/>
  </w:num>
  <w:num w:numId="19">
    <w:abstractNumId w:val="11"/>
  </w:num>
  <w:num w:numId="20">
    <w:abstractNumId w:val="25"/>
  </w:num>
  <w:num w:numId="21">
    <w:abstractNumId w:val="14"/>
  </w:num>
  <w:num w:numId="22">
    <w:abstractNumId w:val="2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1"/>
  </w:num>
  <w:num w:numId="36">
    <w:abstractNumId w:val="15"/>
  </w:num>
  <w:num w:numId="37">
    <w:abstractNumId w:val="23"/>
  </w:num>
  <w:num w:numId="38">
    <w:abstractNumId w:val="10"/>
  </w:num>
  <w:num w:numId="39">
    <w:abstractNumId w:val="1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6"/>
    <w:rsid w:val="00004651"/>
    <w:rsid w:val="000110E7"/>
    <w:rsid w:val="00013AFD"/>
    <w:rsid w:val="00026B09"/>
    <w:rsid w:val="000306F3"/>
    <w:rsid w:val="00032B82"/>
    <w:rsid w:val="00043BD5"/>
    <w:rsid w:val="00044ACC"/>
    <w:rsid w:val="000465B7"/>
    <w:rsid w:val="00047F4A"/>
    <w:rsid w:val="00057D89"/>
    <w:rsid w:val="00067765"/>
    <w:rsid w:val="00071ECD"/>
    <w:rsid w:val="000849CA"/>
    <w:rsid w:val="000855E0"/>
    <w:rsid w:val="0009218F"/>
    <w:rsid w:val="0009310E"/>
    <w:rsid w:val="00095630"/>
    <w:rsid w:val="00097B24"/>
    <w:rsid w:val="000A0707"/>
    <w:rsid w:val="000A3B96"/>
    <w:rsid w:val="000A6BD2"/>
    <w:rsid w:val="000A6FBF"/>
    <w:rsid w:val="000B15F8"/>
    <w:rsid w:val="000B16C0"/>
    <w:rsid w:val="000B3F61"/>
    <w:rsid w:val="000C24B9"/>
    <w:rsid w:val="000C3902"/>
    <w:rsid w:val="000C3F2E"/>
    <w:rsid w:val="000C4F57"/>
    <w:rsid w:val="000D21BF"/>
    <w:rsid w:val="000D6FA9"/>
    <w:rsid w:val="000E0249"/>
    <w:rsid w:val="000E15E3"/>
    <w:rsid w:val="000E2DC0"/>
    <w:rsid w:val="000E54B8"/>
    <w:rsid w:val="00103781"/>
    <w:rsid w:val="00126185"/>
    <w:rsid w:val="00140B9B"/>
    <w:rsid w:val="00146475"/>
    <w:rsid w:val="00152FF1"/>
    <w:rsid w:val="00153005"/>
    <w:rsid w:val="001544B4"/>
    <w:rsid w:val="001826F1"/>
    <w:rsid w:val="001873D8"/>
    <w:rsid w:val="00191F0E"/>
    <w:rsid w:val="001A0357"/>
    <w:rsid w:val="001A1A47"/>
    <w:rsid w:val="001B0DE6"/>
    <w:rsid w:val="001D161E"/>
    <w:rsid w:val="001D247D"/>
    <w:rsid w:val="001E7BF1"/>
    <w:rsid w:val="00214D74"/>
    <w:rsid w:val="002160FD"/>
    <w:rsid w:val="00216614"/>
    <w:rsid w:val="0021761B"/>
    <w:rsid w:val="0022138C"/>
    <w:rsid w:val="00231F36"/>
    <w:rsid w:val="0024048B"/>
    <w:rsid w:val="002436F4"/>
    <w:rsid w:val="0024490B"/>
    <w:rsid w:val="00247722"/>
    <w:rsid w:val="00255EBD"/>
    <w:rsid w:val="0026781E"/>
    <w:rsid w:val="002822E1"/>
    <w:rsid w:val="00283416"/>
    <w:rsid w:val="002854A1"/>
    <w:rsid w:val="002A0F4F"/>
    <w:rsid w:val="002A2176"/>
    <w:rsid w:val="002A3502"/>
    <w:rsid w:val="002A5979"/>
    <w:rsid w:val="002A6365"/>
    <w:rsid w:val="002A64E3"/>
    <w:rsid w:val="002B0FC5"/>
    <w:rsid w:val="002B63A4"/>
    <w:rsid w:val="002C03C5"/>
    <w:rsid w:val="002C3F22"/>
    <w:rsid w:val="002C44A2"/>
    <w:rsid w:val="002D617B"/>
    <w:rsid w:val="002F5D2F"/>
    <w:rsid w:val="002F7A8E"/>
    <w:rsid w:val="00305806"/>
    <w:rsid w:val="0031094B"/>
    <w:rsid w:val="00316A4A"/>
    <w:rsid w:val="003225C8"/>
    <w:rsid w:val="00323B5B"/>
    <w:rsid w:val="0032613C"/>
    <w:rsid w:val="00333029"/>
    <w:rsid w:val="0034118D"/>
    <w:rsid w:val="003423FC"/>
    <w:rsid w:val="003473ED"/>
    <w:rsid w:val="00347C6B"/>
    <w:rsid w:val="003549D3"/>
    <w:rsid w:val="003606D2"/>
    <w:rsid w:val="00363E99"/>
    <w:rsid w:val="00367160"/>
    <w:rsid w:val="00370899"/>
    <w:rsid w:val="00370AEC"/>
    <w:rsid w:val="00371B98"/>
    <w:rsid w:val="00371FC8"/>
    <w:rsid w:val="00375B3C"/>
    <w:rsid w:val="00376494"/>
    <w:rsid w:val="00380F49"/>
    <w:rsid w:val="00382143"/>
    <w:rsid w:val="00392D3B"/>
    <w:rsid w:val="00393F4F"/>
    <w:rsid w:val="00397752"/>
    <w:rsid w:val="003A1322"/>
    <w:rsid w:val="003A30B5"/>
    <w:rsid w:val="003A5B17"/>
    <w:rsid w:val="003A65F3"/>
    <w:rsid w:val="003C5A79"/>
    <w:rsid w:val="003D1090"/>
    <w:rsid w:val="003D7504"/>
    <w:rsid w:val="003E16E2"/>
    <w:rsid w:val="003E3A7E"/>
    <w:rsid w:val="003F1C33"/>
    <w:rsid w:val="003F26B8"/>
    <w:rsid w:val="003F7A43"/>
    <w:rsid w:val="00401451"/>
    <w:rsid w:val="0040416F"/>
    <w:rsid w:val="00407B86"/>
    <w:rsid w:val="0041278A"/>
    <w:rsid w:val="00412A52"/>
    <w:rsid w:val="00414784"/>
    <w:rsid w:val="004218A4"/>
    <w:rsid w:val="00421A69"/>
    <w:rsid w:val="00440F32"/>
    <w:rsid w:val="004505E1"/>
    <w:rsid w:val="00451ACA"/>
    <w:rsid w:val="00452D3A"/>
    <w:rsid w:val="00472E93"/>
    <w:rsid w:val="004817AA"/>
    <w:rsid w:val="004878A9"/>
    <w:rsid w:val="0049227F"/>
    <w:rsid w:val="004B4061"/>
    <w:rsid w:val="004C091D"/>
    <w:rsid w:val="004C2195"/>
    <w:rsid w:val="004C731C"/>
    <w:rsid w:val="004D462A"/>
    <w:rsid w:val="004D4D4A"/>
    <w:rsid w:val="004D703C"/>
    <w:rsid w:val="004D7C7C"/>
    <w:rsid w:val="004F26F1"/>
    <w:rsid w:val="004F6671"/>
    <w:rsid w:val="004F66C3"/>
    <w:rsid w:val="00502B8A"/>
    <w:rsid w:val="0051342E"/>
    <w:rsid w:val="00522ACB"/>
    <w:rsid w:val="005268F7"/>
    <w:rsid w:val="00527706"/>
    <w:rsid w:val="0053111F"/>
    <w:rsid w:val="0053428E"/>
    <w:rsid w:val="00537526"/>
    <w:rsid w:val="005429BB"/>
    <w:rsid w:val="00544D08"/>
    <w:rsid w:val="0054772E"/>
    <w:rsid w:val="00554280"/>
    <w:rsid w:val="00560729"/>
    <w:rsid w:val="00563B51"/>
    <w:rsid w:val="005705AD"/>
    <w:rsid w:val="00571B8C"/>
    <w:rsid w:val="00574261"/>
    <w:rsid w:val="00585D57"/>
    <w:rsid w:val="005870F1"/>
    <w:rsid w:val="005957F1"/>
    <w:rsid w:val="00597FEF"/>
    <w:rsid w:val="005A358C"/>
    <w:rsid w:val="005A4953"/>
    <w:rsid w:val="005B2B41"/>
    <w:rsid w:val="005C35FE"/>
    <w:rsid w:val="005D07A2"/>
    <w:rsid w:val="005E70CA"/>
    <w:rsid w:val="005F0A34"/>
    <w:rsid w:val="00626CD1"/>
    <w:rsid w:val="00644453"/>
    <w:rsid w:val="00664C6F"/>
    <w:rsid w:val="00681556"/>
    <w:rsid w:val="006A06B6"/>
    <w:rsid w:val="006A2392"/>
    <w:rsid w:val="006D7C61"/>
    <w:rsid w:val="006E1AC7"/>
    <w:rsid w:val="006E31B3"/>
    <w:rsid w:val="006F1655"/>
    <w:rsid w:val="006F1887"/>
    <w:rsid w:val="006F5C01"/>
    <w:rsid w:val="00710093"/>
    <w:rsid w:val="00761FA2"/>
    <w:rsid w:val="00774B58"/>
    <w:rsid w:val="0077617B"/>
    <w:rsid w:val="00776A0D"/>
    <w:rsid w:val="007923F2"/>
    <w:rsid w:val="007A7A4C"/>
    <w:rsid w:val="007B351D"/>
    <w:rsid w:val="007B40B8"/>
    <w:rsid w:val="007B574F"/>
    <w:rsid w:val="007C36D8"/>
    <w:rsid w:val="007C3914"/>
    <w:rsid w:val="007C74A7"/>
    <w:rsid w:val="007C76E1"/>
    <w:rsid w:val="007D288A"/>
    <w:rsid w:val="007D71D7"/>
    <w:rsid w:val="007F4AC8"/>
    <w:rsid w:val="00802284"/>
    <w:rsid w:val="0081092A"/>
    <w:rsid w:val="00811D7F"/>
    <w:rsid w:val="00817986"/>
    <w:rsid w:val="00827371"/>
    <w:rsid w:val="0083539B"/>
    <w:rsid w:val="008479D1"/>
    <w:rsid w:val="00866765"/>
    <w:rsid w:val="008667C7"/>
    <w:rsid w:val="00870DA4"/>
    <w:rsid w:val="00875480"/>
    <w:rsid w:val="008A21FA"/>
    <w:rsid w:val="008A4601"/>
    <w:rsid w:val="008A501D"/>
    <w:rsid w:val="008A685E"/>
    <w:rsid w:val="008C1E3C"/>
    <w:rsid w:val="008C2086"/>
    <w:rsid w:val="008E1629"/>
    <w:rsid w:val="008E70E2"/>
    <w:rsid w:val="008F02F0"/>
    <w:rsid w:val="008F1DA6"/>
    <w:rsid w:val="008F1FC9"/>
    <w:rsid w:val="008F41DD"/>
    <w:rsid w:val="009110C9"/>
    <w:rsid w:val="00912AED"/>
    <w:rsid w:val="00914D43"/>
    <w:rsid w:val="00915D18"/>
    <w:rsid w:val="00915FB7"/>
    <w:rsid w:val="00923746"/>
    <w:rsid w:val="00924150"/>
    <w:rsid w:val="00924892"/>
    <w:rsid w:val="00933534"/>
    <w:rsid w:val="00935179"/>
    <w:rsid w:val="00936FCA"/>
    <w:rsid w:val="00941C7E"/>
    <w:rsid w:val="00953689"/>
    <w:rsid w:val="009556C1"/>
    <w:rsid w:val="00973253"/>
    <w:rsid w:val="00987F5B"/>
    <w:rsid w:val="009A25AC"/>
    <w:rsid w:val="009B0E63"/>
    <w:rsid w:val="009B5453"/>
    <w:rsid w:val="009C4EB4"/>
    <w:rsid w:val="009D30A1"/>
    <w:rsid w:val="009D74AD"/>
    <w:rsid w:val="009F72B0"/>
    <w:rsid w:val="00A24F44"/>
    <w:rsid w:val="00A30CF4"/>
    <w:rsid w:val="00A334F8"/>
    <w:rsid w:val="00A36E1C"/>
    <w:rsid w:val="00A40DBE"/>
    <w:rsid w:val="00A40EA4"/>
    <w:rsid w:val="00A41C9F"/>
    <w:rsid w:val="00A50FBA"/>
    <w:rsid w:val="00A517B2"/>
    <w:rsid w:val="00A60982"/>
    <w:rsid w:val="00A63A84"/>
    <w:rsid w:val="00A807F1"/>
    <w:rsid w:val="00A86511"/>
    <w:rsid w:val="00A917C3"/>
    <w:rsid w:val="00A92F92"/>
    <w:rsid w:val="00A930AA"/>
    <w:rsid w:val="00A967FB"/>
    <w:rsid w:val="00A974A0"/>
    <w:rsid w:val="00AB16F5"/>
    <w:rsid w:val="00AB260B"/>
    <w:rsid w:val="00AB5796"/>
    <w:rsid w:val="00AC0FA4"/>
    <w:rsid w:val="00AD54B8"/>
    <w:rsid w:val="00B006B1"/>
    <w:rsid w:val="00B00B4D"/>
    <w:rsid w:val="00B0518E"/>
    <w:rsid w:val="00B10826"/>
    <w:rsid w:val="00B114C8"/>
    <w:rsid w:val="00B239B1"/>
    <w:rsid w:val="00B261A0"/>
    <w:rsid w:val="00B312E8"/>
    <w:rsid w:val="00B35ED1"/>
    <w:rsid w:val="00B37F58"/>
    <w:rsid w:val="00B46A16"/>
    <w:rsid w:val="00B47C4B"/>
    <w:rsid w:val="00B6263D"/>
    <w:rsid w:val="00B8424E"/>
    <w:rsid w:val="00B84FA4"/>
    <w:rsid w:val="00B94A84"/>
    <w:rsid w:val="00BA16FB"/>
    <w:rsid w:val="00BB0427"/>
    <w:rsid w:val="00BB7B4E"/>
    <w:rsid w:val="00BD2FF1"/>
    <w:rsid w:val="00BD541E"/>
    <w:rsid w:val="00BD7722"/>
    <w:rsid w:val="00BD7AA5"/>
    <w:rsid w:val="00BE0E19"/>
    <w:rsid w:val="00BE3C93"/>
    <w:rsid w:val="00BE5DEA"/>
    <w:rsid w:val="00BE6266"/>
    <w:rsid w:val="00BF3B5C"/>
    <w:rsid w:val="00BF4F7B"/>
    <w:rsid w:val="00BF714E"/>
    <w:rsid w:val="00BF754D"/>
    <w:rsid w:val="00C04DB7"/>
    <w:rsid w:val="00C052AF"/>
    <w:rsid w:val="00C178FE"/>
    <w:rsid w:val="00C17906"/>
    <w:rsid w:val="00C4285C"/>
    <w:rsid w:val="00C51C87"/>
    <w:rsid w:val="00C56867"/>
    <w:rsid w:val="00C61AA9"/>
    <w:rsid w:val="00C62250"/>
    <w:rsid w:val="00C82580"/>
    <w:rsid w:val="00C87F22"/>
    <w:rsid w:val="00C96439"/>
    <w:rsid w:val="00C97B02"/>
    <w:rsid w:val="00CA5712"/>
    <w:rsid w:val="00CA779C"/>
    <w:rsid w:val="00CB0756"/>
    <w:rsid w:val="00CB5120"/>
    <w:rsid w:val="00CB5DE0"/>
    <w:rsid w:val="00CB6D48"/>
    <w:rsid w:val="00CC4EC1"/>
    <w:rsid w:val="00CE350D"/>
    <w:rsid w:val="00CE5382"/>
    <w:rsid w:val="00CE72E2"/>
    <w:rsid w:val="00CE7792"/>
    <w:rsid w:val="00CF1EBC"/>
    <w:rsid w:val="00CF28B2"/>
    <w:rsid w:val="00D02F62"/>
    <w:rsid w:val="00D24575"/>
    <w:rsid w:val="00D25A25"/>
    <w:rsid w:val="00D3031B"/>
    <w:rsid w:val="00D319EB"/>
    <w:rsid w:val="00D35897"/>
    <w:rsid w:val="00D477F5"/>
    <w:rsid w:val="00D50573"/>
    <w:rsid w:val="00D531C6"/>
    <w:rsid w:val="00D60668"/>
    <w:rsid w:val="00D60A04"/>
    <w:rsid w:val="00D77A46"/>
    <w:rsid w:val="00D81D09"/>
    <w:rsid w:val="00DA2A47"/>
    <w:rsid w:val="00DA3342"/>
    <w:rsid w:val="00DA7FF7"/>
    <w:rsid w:val="00DB6C36"/>
    <w:rsid w:val="00DC654B"/>
    <w:rsid w:val="00DD0385"/>
    <w:rsid w:val="00DD2419"/>
    <w:rsid w:val="00DD7208"/>
    <w:rsid w:val="00DE0A49"/>
    <w:rsid w:val="00DE738F"/>
    <w:rsid w:val="00DF1CB0"/>
    <w:rsid w:val="00DF2978"/>
    <w:rsid w:val="00DF53B5"/>
    <w:rsid w:val="00E004D8"/>
    <w:rsid w:val="00E038AA"/>
    <w:rsid w:val="00E04323"/>
    <w:rsid w:val="00E0753B"/>
    <w:rsid w:val="00E163B8"/>
    <w:rsid w:val="00E316D2"/>
    <w:rsid w:val="00E37AA8"/>
    <w:rsid w:val="00E677C4"/>
    <w:rsid w:val="00E67F52"/>
    <w:rsid w:val="00E707F3"/>
    <w:rsid w:val="00E750FF"/>
    <w:rsid w:val="00E753C3"/>
    <w:rsid w:val="00E80473"/>
    <w:rsid w:val="00E85592"/>
    <w:rsid w:val="00EA76E4"/>
    <w:rsid w:val="00EC5B19"/>
    <w:rsid w:val="00ED00BB"/>
    <w:rsid w:val="00ED6AB4"/>
    <w:rsid w:val="00EE2E6D"/>
    <w:rsid w:val="00EF28F1"/>
    <w:rsid w:val="00EF44C7"/>
    <w:rsid w:val="00EF5F10"/>
    <w:rsid w:val="00F021E3"/>
    <w:rsid w:val="00F12B2D"/>
    <w:rsid w:val="00F1697E"/>
    <w:rsid w:val="00F22682"/>
    <w:rsid w:val="00F26BDC"/>
    <w:rsid w:val="00F27378"/>
    <w:rsid w:val="00F344DE"/>
    <w:rsid w:val="00F356F5"/>
    <w:rsid w:val="00F359E6"/>
    <w:rsid w:val="00F35F9D"/>
    <w:rsid w:val="00F3643C"/>
    <w:rsid w:val="00F42776"/>
    <w:rsid w:val="00F4600B"/>
    <w:rsid w:val="00F50984"/>
    <w:rsid w:val="00F50CC5"/>
    <w:rsid w:val="00F51EBE"/>
    <w:rsid w:val="00F521C6"/>
    <w:rsid w:val="00F5658F"/>
    <w:rsid w:val="00F717AD"/>
    <w:rsid w:val="00F80979"/>
    <w:rsid w:val="00F9601C"/>
    <w:rsid w:val="00FA1E8A"/>
    <w:rsid w:val="00FA3674"/>
    <w:rsid w:val="00FA6D34"/>
    <w:rsid w:val="00FB6F61"/>
    <w:rsid w:val="00FC760D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453"/>
    <w:pPr>
      <w:keepNext/>
      <w:autoSpaceDE w:val="0"/>
      <w:autoSpaceDN w:val="0"/>
      <w:spacing w:line="360" w:lineRule="auto"/>
      <w:ind w:left="3402"/>
      <w:outlineLvl w:val="0"/>
    </w:pPr>
    <w:rPr>
      <w:rFonts w:eastAsia="MS Mincho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4453"/>
    <w:pPr>
      <w:keepNext/>
      <w:autoSpaceDE w:val="0"/>
      <w:autoSpaceDN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4453"/>
    <w:pPr>
      <w:keepNext/>
      <w:tabs>
        <w:tab w:val="left" w:pos="8505"/>
      </w:tabs>
      <w:autoSpaceDE w:val="0"/>
      <w:autoSpaceDN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4453"/>
    <w:pPr>
      <w:keepNext/>
      <w:autoSpaceDE w:val="0"/>
      <w:autoSpaceDN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53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53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3539B"/>
    <w:rPr>
      <w:rFonts w:ascii="Cambria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3539B"/>
    <w:rPr>
      <w:rFonts w:ascii="Calibri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44453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644453"/>
    <w:pPr>
      <w:autoSpaceDE w:val="0"/>
      <w:autoSpaceDN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539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44453"/>
    <w:pPr>
      <w:autoSpaceDE w:val="0"/>
      <w:autoSpaceDN w:val="0"/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3539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4445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3539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644453"/>
    <w:pPr>
      <w:autoSpaceDE w:val="0"/>
      <w:autoSpaceDN w:val="0"/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539B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644453"/>
    <w:pPr>
      <w:tabs>
        <w:tab w:val="left" w:pos="540"/>
        <w:tab w:val="left" w:pos="720"/>
        <w:tab w:val="left" w:pos="900"/>
        <w:tab w:val="left" w:pos="9180"/>
      </w:tabs>
      <w:autoSpaceDE w:val="0"/>
      <w:autoSpaceDN w:val="0"/>
      <w:spacing w:line="290" w:lineRule="atLeast"/>
      <w:ind w:right="7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3539B"/>
    <w:rPr>
      <w:rFonts w:cs="Times New Roman"/>
      <w:sz w:val="24"/>
      <w:szCs w:val="24"/>
    </w:rPr>
  </w:style>
  <w:style w:type="character" w:customStyle="1" w:styleId="Znak">
    <w:name w:val="Znak"/>
    <w:basedOn w:val="Domylnaczcionkaakapitu"/>
    <w:uiPriority w:val="99"/>
    <w:rsid w:val="00644453"/>
    <w:rPr>
      <w:rFonts w:eastAsia="MS Mincho" w:cs="Times New Roman"/>
      <w:sz w:val="16"/>
      <w:szCs w:val="16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644453"/>
    <w:pPr>
      <w:spacing w:line="360" w:lineRule="auto"/>
      <w:jc w:val="center"/>
    </w:pPr>
    <w:rPr>
      <w:rFonts w:eastAsia="MS Mincho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3539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44453"/>
    <w:pPr>
      <w:tabs>
        <w:tab w:val="left" w:pos="720"/>
        <w:tab w:val="left" w:pos="900"/>
      </w:tabs>
      <w:autoSpaceDE w:val="0"/>
      <w:autoSpaceDN w:val="0"/>
      <w:spacing w:line="280" w:lineRule="exact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539B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644453"/>
    <w:pPr>
      <w:autoSpaceDE w:val="0"/>
      <w:autoSpaceDN w:val="0"/>
      <w:spacing w:line="290" w:lineRule="exact"/>
      <w:ind w:left="5812" w:right="60"/>
    </w:pPr>
  </w:style>
  <w:style w:type="character" w:styleId="Hipercze">
    <w:name w:val="Hyperlink"/>
    <w:basedOn w:val="Domylnaczcionkaakapitu"/>
    <w:uiPriority w:val="99"/>
    <w:rsid w:val="00AC0FA4"/>
    <w:rPr>
      <w:rFonts w:cs="Times New Roman"/>
      <w:color w:val="FF0000"/>
      <w:u w:val="none"/>
      <w:effect w:val="none"/>
    </w:rPr>
  </w:style>
  <w:style w:type="paragraph" w:customStyle="1" w:styleId="Domynie">
    <w:name w:val="Domy徑nie"/>
    <w:uiPriority w:val="99"/>
    <w:rsid w:val="007923F2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customStyle="1" w:styleId="Tretekstu">
    <w:name w:val="Tre?? tekstu"/>
    <w:basedOn w:val="Domynie"/>
    <w:uiPriority w:val="99"/>
    <w:rsid w:val="007923F2"/>
    <w:pPr>
      <w:autoSpaceDE w:val="0"/>
    </w:pPr>
    <w:rPr>
      <w:kern w:val="0"/>
      <w:lang w:bidi="ar-SA"/>
    </w:rPr>
  </w:style>
  <w:style w:type="paragraph" w:styleId="Akapitzlist">
    <w:name w:val="List Paragraph"/>
    <w:basedOn w:val="Domynie"/>
    <w:uiPriority w:val="99"/>
    <w:qFormat/>
    <w:rsid w:val="007923F2"/>
    <w:pPr>
      <w:ind w:left="720"/>
    </w:pPr>
    <w:rPr>
      <w:kern w:val="0"/>
      <w:lang w:bidi="ar-SA"/>
    </w:rPr>
  </w:style>
  <w:style w:type="character" w:customStyle="1" w:styleId="ng-binding">
    <w:name w:val="ng-binding"/>
    <w:basedOn w:val="Domylnaczcionkaakapitu"/>
    <w:uiPriority w:val="99"/>
    <w:rsid w:val="00EC5B19"/>
    <w:rPr>
      <w:rFonts w:cs="Times New Roman"/>
    </w:rPr>
  </w:style>
  <w:style w:type="paragraph" w:customStyle="1" w:styleId="TekstpodstawowywcityWyjustowany">
    <w:name w:val="Tekst podstawowy wcięty + Wyjustowany"/>
    <w:aliases w:val="Z lewej:  0 cm,Pierwszy wiersz:  0,95..."/>
    <w:basedOn w:val="Normalny"/>
    <w:uiPriority w:val="99"/>
    <w:rsid w:val="008667C7"/>
    <w:pPr>
      <w:autoSpaceDE w:val="0"/>
      <w:autoSpaceDN w:val="0"/>
      <w:adjustRightInd w:val="0"/>
      <w:ind w:firstLine="539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D3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0A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uiPriority w:val="99"/>
    <w:qFormat/>
    <w:locked/>
    <w:rsid w:val="00B6263D"/>
    <w:pPr>
      <w:suppressAutoHyphens/>
      <w:spacing w:line="360" w:lineRule="auto"/>
      <w:jc w:val="center"/>
    </w:pPr>
    <w:rPr>
      <w:b/>
      <w:szCs w:val="20"/>
      <w:lang w:eastAsia="zh-CN"/>
    </w:rPr>
  </w:style>
  <w:style w:type="character" w:customStyle="1" w:styleId="SubtitleChar">
    <w:name w:val="Subtitle Char"/>
    <w:basedOn w:val="Domylnaczcionkaakapitu"/>
    <w:uiPriority w:val="99"/>
    <w:locked/>
    <w:rsid w:val="000849CA"/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B6263D"/>
    <w:rPr>
      <w:b/>
      <w:sz w:val="24"/>
      <w:lang w:val="pl-PL" w:eastAsia="zh-CN"/>
    </w:rPr>
  </w:style>
  <w:style w:type="character" w:styleId="Pogrubienie">
    <w:name w:val="Strong"/>
    <w:basedOn w:val="Domylnaczcionkaakapitu"/>
    <w:uiPriority w:val="99"/>
    <w:qFormat/>
    <w:locked/>
    <w:rsid w:val="004505E1"/>
    <w:rPr>
      <w:rFonts w:cs="Times New Roman"/>
      <w:b/>
      <w:bCs/>
    </w:rPr>
  </w:style>
  <w:style w:type="paragraph" w:customStyle="1" w:styleId="Akapitzlist1">
    <w:name w:val="Akapit z listą1"/>
    <w:basedOn w:val="Domynie"/>
    <w:uiPriority w:val="99"/>
    <w:rsid w:val="003549D3"/>
    <w:pPr>
      <w:ind w:left="720"/>
    </w:pPr>
    <w:rPr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453"/>
    <w:pPr>
      <w:keepNext/>
      <w:autoSpaceDE w:val="0"/>
      <w:autoSpaceDN w:val="0"/>
      <w:spacing w:line="360" w:lineRule="auto"/>
      <w:ind w:left="3402"/>
      <w:outlineLvl w:val="0"/>
    </w:pPr>
    <w:rPr>
      <w:rFonts w:eastAsia="MS Mincho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4453"/>
    <w:pPr>
      <w:keepNext/>
      <w:autoSpaceDE w:val="0"/>
      <w:autoSpaceDN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4453"/>
    <w:pPr>
      <w:keepNext/>
      <w:tabs>
        <w:tab w:val="left" w:pos="8505"/>
      </w:tabs>
      <w:autoSpaceDE w:val="0"/>
      <w:autoSpaceDN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4453"/>
    <w:pPr>
      <w:keepNext/>
      <w:autoSpaceDE w:val="0"/>
      <w:autoSpaceDN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53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53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3539B"/>
    <w:rPr>
      <w:rFonts w:ascii="Cambria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3539B"/>
    <w:rPr>
      <w:rFonts w:ascii="Calibri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44453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644453"/>
    <w:pPr>
      <w:autoSpaceDE w:val="0"/>
      <w:autoSpaceDN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539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44453"/>
    <w:pPr>
      <w:autoSpaceDE w:val="0"/>
      <w:autoSpaceDN w:val="0"/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3539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4445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3539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644453"/>
    <w:pPr>
      <w:autoSpaceDE w:val="0"/>
      <w:autoSpaceDN w:val="0"/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539B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644453"/>
    <w:pPr>
      <w:tabs>
        <w:tab w:val="left" w:pos="540"/>
        <w:tab w:val="left" w:pos="720"/>
        <w:tab w:val="left" w:pos="900"/>
        <w:tab w:val="left" w:pos="9180"/>
      </w:tabs>
      <w:autoSpaceDE w:val="0"/>
      <w:autoSpaceDN w:val="0"/>
      <w:spacing w:line="290" w:lineRule="atLeast"/>
      <w:ind w:right="7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3539B"/>
    <w:rPr>
      <w:rFonts w:cs="Times New Roman"/>
      <w:sz w:val="24"/>
      <w:szCs w:val="24"/>
    </w:rPr>
  </w:style>
  <w:style w:type="character" w:customStyle="1" w:styleId="Znak">
    <w:name w:val="Znak"/>
    <w:basedOn w:val="Domylnaczcionkaakapitu"/>
    <w:uiPriority w:val="99"/>
    <w:rsid w:val="00644453"/>
    <w:rPr>
      <w:rFonts w:eastAsia="MS Mincho" w:cs="Times New Roman"/>
      <w:sz w:val="16"/>
      <w:szCs w:val="16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644453"/>
    <w:pPr>
      <w:spacing w:line="360" w:lineRule="auto"/>
      <w:jc w:val="center"/>
    </w:pPr>
    <w:rPr>
      <w:rFonts w:eastAsia="MS Mincho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3539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44453"/>
    <w:pPr>
      <w:tabs>
        <w:tab w:val="left" w:pos="720"/>
        <w:tab w:val="left" w:pos="900"/>
      </w:tabs>
      <w:autoSpaceDE w:val="0"/>
      <w:autoSpaceDN w:val="0"/>
      <w:spacing w:line="280" w:lineRule="exact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539B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644453"/>
    <w:pPr>
      <w:autoSpaceDE w:val="0"/>
      <w:autoSpaceDN w:val="0"/>
      <w:spacing w:line="290" w:lineRule="exact"/>
      <w:ind w:left="5812" w:right="60"/>
    </w:pPr>
  </w:style>
  <w:style w:type="character" w:styleId="Hipercze">
    <w:name w:val="Hyperlink"/>
    <w:basedOn w:val="Domylnaczcionkaakapitu"/>
    <w:uiPriority w:val="99"/>
    <w:rsid w:val="00AC0FA4"/>
    <w:rPr>
      <w:rFonts w:cs="Times New Roman"/>
      <w:color w:val="FF0000"/>
      <w:u w:val="none"/>
      <w:effect w:val="none"/>
    </w:rPr>
  </w:style>
  <w:style w:type="paragraph" w:customStyle="1" w:styleId="Domynie">
    <w:name w:val="Domy徑nie"/>
    <w:uiPriority w:val="99"/>
    <w:rsid w:val="007923F2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customStyle="1" w:styleId="Tretekstu">
    <w:name w:val="Tre?? tekstu"/>
    <w:basedOn w:val="Domynie"/>
    <w:uiPriority w:val="99"/>
    <w:rsid w:val="007923F2"/>
    <w:pPr>
      <w:autoSpaceDE w:val="0"/>
    </w:pPr>
    <w:rPr>
      <w:kern w:val="0"/>
      <w:lang w:bidi="ar-SA"/>
    </w:rPr>
  </w:style>
  <w:style w:type="paragraph" w:styleId="Akapitzlist">
    <w:name w:val="List Paragraph"/>
    <w:basedOn w:val="Domynie"/>
    <w:uiPriority w:val="99"/>
    <w:qFormat/>
    <w:rsid w:val="007923F2"/>
    <w:pPr>
      <w:ind w:left="720"/>
    </w:pPr>
    <w:rPr>
      <w:kern w:val="0"/>
      <w:lang w:bidi="ar-SA"/>
    </w:rPr>
  </w:style>
  <w:style w:type="character" w:customStyle="1" w:styleId="ng-binding">
    <w:name w:val="ng-binding"/>
    <w:basedOn w:val="Domylnaczcionkaakapitu"/>
    <w:uiPriority w:val="99"/>
    <w:rsid w:val="00EC5B19"/>
    <w:rPr>
      <w:rFonts w:cs="Times New Roman"/>
    </w:rPr>
  </w:style>
  <w:style w:type="paragraph" w:customStyle="1" w:styleId="TekstpodstawowywcityWyjustowany">
    <w:name w:val="Tekst podstawowy wcięty + Wyjustowany"/>
    <w:aliases w:val="Z lewej:  0 cm,Pierwszy wiersz:  0,95..."/>
    <w:basedOn w:val="Normalny"/>
    <w:uiPriority w:val="99"/>
    <w:rsid w:val="008667C7"/>
    <w:pPr>
      <w:autoSpaceDE w:val="0"/>
      <w:autoSpaceDN w:val="0"/>
      <w:adjustRightInd w:val="0"/>
      <w:ind w:firstLine="539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D3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0A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uiPriority w:val="99"/>
    <w:qFormat/>
    <w:locked/>
    <w:rsid w:val="00B6263D"/>
    <w:pPr>
      <w:suppressAutoHyphens/>
      <w:spacing w:line="360" w:lineRule="auto"/>
      <w:jc w:val="center"/>
    </w:pPr>
    <w:rPr>
      <w:b/>
      <w:szCs w:val="20"/>
      <w:lang w:eastAsia="zh-CN"/>
    </w:rPr>
  </w:style>
  <w:style w:type="character" w:customStyle="1" w:styleId="SubtitleChar">
    <w:name w:val="Subtitle Char"/>
    <w:basedOn w:val="Domylnaczcionkaakapitu"/>
    <w:uiPriority w:val="99"/>
    <w:locked/>
    <w:rsid w:val="000849CA"/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B6263D"/>
    <w:rPr>
      <w:b/>
      <w:sz w:val="24"/>
      <w:lang w:val="pl-PL" w:eastAsia="zh-CN"/>
    </w:rPr>
  </w:style>
  <w:style w:type="character" w:styleId="Pogrubienie">
    <w:name w:val="Strong"/>
    <w:basedOn w:val="Domylnaczcionkaakapitu"/>
    <w:uiPriority w:val="99"/>
    <w:qFormat/>
    <w:locked/>
    <w:rsid w:val="004505E1"/>
    <w:rPr>
      <w:rFonts w:cs="Times New Roman"/>
      <w:b/>
      <w:bCs/>
    </w:rPr>
  </w:style>
  <w:style w:type="paragraph" w:customStyle="1" w:styleId="Akapitzlist1">
    <w:name w:val="Akapit z listą1"/>
    <w:basedOn w:val="Domynie"/>
    <w:uiPriority w:val="99"/>
    <w:rsid w:val="003549D3"/>
    <w:pPr>
      <w:ind w:left="72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3963</Words>
  <Characters>23778</Characters>
  <Application>Microsoft Office Word</Application>
  <DocSecurity>4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Limanowskiego 113,</vt:lpstr>
    </vt:vector>
  </TitlesOfParts>
  <Company>Urząd Miasta Łodzi</Company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Limanowskiego 113,</dc:title>
  <dc:creator>Wydział Gospodarowania Majątkiem</dc:creator>
  <cp:lastModifiedBy>Sony</cp:lastModifiedBy>
  <cp:revision>2</cp:revision>
  <cp:lastPrinted>2020-07-17T11:28:00Z</cp:lastPrinted>
  <dcterms:created xsi:type="dcterms:W3CDTF">2020-11-13T18:01:00Z</dcterms:created>
  <dcterms:modified xsi:type="dcterms:W3CDTF">2020-11-13T18:01:00Z</dcterms:modified>
</cp:coreProperties>
</file>