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II/45/18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12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zmiany Statutu Miasta Łodzi.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1349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1432),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Statucie Miasta Łodzi, stanowiącym załącznik do uchwały Nr XL/428/96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Statutu Miasta Łodzi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347,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3718),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Wniosek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odwołanie przewodniczącego lub wiceprzewodniczącego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uzasadnieniem winien być zgłoszony na piśmie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wygłoszony na sesji Rady. Rozpatrzenie tego wniosku następuje na najbliższej sesji Rady, przy czym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dotyczy to sesji nadzwyczajnej zwoływanej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innej sprawie.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inicjatywą podjęcia uchwały przez Radę mogą występować: przewodniczący Rady, komisje Rady, kluby radnych, radni, Prezydent, organy uchwałodawcze jednostek pomocniczych Miasta oraz – na zasadach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odrębnej uchwale Rady – grupa co najmniej 300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mieszkańców Miasta Łodzi, posiadających czynne prawo wyborcze do Rady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wpisanych do stałego rejestru wyborców Miasta Łodzi.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–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uchyla się;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Przewodniczącego Komisji Rewizyjnej; 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Petycji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Komisji Inwentaryzacyjnej wybiera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odwołuje Rada. Wiceprzewodniczących Komisji Rewizyjnej; 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Petycji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Komisji Inwentaryzacyjnej wybiera się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odwołuje na zasadach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 §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dodaje się § 22a - § 22d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brzmieniu: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22a.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Rada powołuje Komisję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Petycji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rozpatrywania skarg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wniosków oraz petycji składanych do Rady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należących do jej właściwości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zasadach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trybie określonym ustawami.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Rada może zobowiązać Komisję do prowadzenia spraw innych niż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skład Komisji wchodzą radni,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 przedstawiciele wszystkich klubów.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skład Komisji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mogą wchodzić przewodniczący oraz wiceprzewodniczący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22b.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rozpatrywaniem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załatwianiem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petycji przewodniczący Rady: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prowadzi wymagane prawem rejestry;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kwalifikuje wpływające sprawy;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występuje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uzupełnienie sprawy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przypadku wątpliwości co do kwalifikacji zarzutów;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niezwłocznie nadaje bieg sprawom przez skierowanie do Komisji;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zawiadamia składającego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terminie rozpatrzenia sprawy przez Radę;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zawiadamia składającego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sposobie załatwienia sprawy przez Radę.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celu rozpatrzenia sprawy może: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występować do Prezydenta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kierowników jednostek organizacyjnych Miasta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złożenie wyjaśnień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skargi lub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stanowisko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zakresie wniosku bądź petycji;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przeprowadzać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niezbędnym zakresie postępowanie wyjaśniające.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przygotowuje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przedstawia Radzie opinię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przedmiocie zasadności skargi, wniosku lub petycji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projektem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22c.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Petycji po otrzymaniu skargi prowadzi postępowanie wyjaśniające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zapoznaje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wyjaśnieniami osoby, na którą wniesiono skargę, do zarzutów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niej podniesionych,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zasięga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miarę potrzeby dodatkowych wyjaśnień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opinii właściwych jednostek organizacyjnych Miasta.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może zlecić przeprowadzenie określonych czynności jednemu ze swoich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22d.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Członek 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Petycji podlega wyłączeniu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rozpoznawaniu skargi, jeżeli jej przedmiot dotyczy praw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obowiązków jego lub jego małżonka, krewnych lub powinowatych.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Członek Komisji na wniosek składającego lub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własnej inicjatywy może być wyłączony od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rozpoznawaniu skargi, jeżeli zachodzą okoliczności mogące wywołać wątpliwości co do jego bezstronności.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wyłączeniu członka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rozpoznawaniu skargi rozstrzyga Komisja.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Przepisy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–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stosuje się odpowiednio do rozpatrywania wniosków lub petycji.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Radni mogą tworzyć kluby radnych. Radny może należeć tylko do jednego klubu.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38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Informacje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Prezydenta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okresie między sesjami Rady przekazywane są przewodniczącemu Rady.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Prezydent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Wiceprezydenci, kierownicy jednostek organizacyjnych Urzędu Miasta, kierownicy miejskich służb, inspekcji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straży, kierownicy innych jednostek organizacyjnych Miasta, prezesi spółek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udziałem Miasta, spółek handlowych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udziałem miejskich osób prawnych oraz kierownicy miejskich zakładów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przedsiębiorstw zobowiązani są udzielać przewodniczącemu Rady, komisjom oraz radnym pomocy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realizacji ich zadań.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szczególności, na żądanie komisji, mają obowiązek uczestniczyć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ich posiedzeniach, udzielając informacji oraz wyjaśnień.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Przepis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dotyczy udostępniania dokumentów lub udzielania informacji Komisji Rewizyjnej oraz 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Petycji.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Każdy ma prawo dostępu do dokumentów dotyczących wykonywania przez Miasto zadań publicznych.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Dokumenty udostępnia się na wniosek zainteresowanego złożony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komórce organizacyjnej Urzędu Miasta lub miejskiej jednostce organizacyjnej.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Wniosek może być złożony pisemnie, ustnie do protokołu lub ustnie, gdy żądany dokument może być udostępniony niezwłocznie.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Wniosek pisemny powinien zawierać jasno sprecyzowane żądanie oraz dane umożliwiające kontakt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wnioskodawcą (adres pocztowy lub adres poczty elektronicznej).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Pracy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stanowiącym 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Miasta Łodzi,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0" w:right="0" w:hanging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sprawozdanie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wykonania uchwał Rady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działalności Prezydenta oraz przewodniczącego Rady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okresie między sesjami;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uchybienia przepisom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Rada może zadecydować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odroczeniu sesji, wyznaczając nowy termin jej odbycia. Wniosek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odroczenie sesji może być zgłoszony tylko przed powołaniem Komisji Uchwał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Wniosków. Radnych obecnych uznaje się za powiadomionych.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 uchyla się;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21a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Podejmując uchwałę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nadaniu Honorowego Obywatelstwa Miasta Łodzi, Odznaki „Za Zasługi dla Miasta Łodzi” oraz przyznaniu Nagrody Miasta Łodzi, Rada, po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zapoznaniu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opinią Komisji Nagród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Odznaczeń dotyczącą wszystkich kandydatów, ustala liczbę osób, którym ma być nadane Honorowe Obywatelstwo, Odznaka lub przyznana Nagroda,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następnie głosuje za pomocą urządzenia elektronicznego.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27.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skład Rady wchodzą następujące komisje stałe: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Budżetu Obywatelskiego;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Edukacji;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Finansów, Budżetu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Polityki Podatkowej;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Gospodarki Mieszkaniowej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Komunalnej;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Inwentaryzacyjna;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Jednostek Pomocniczych Miasta;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Kultury;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Ładu Społeczno-Prawnego;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Nagród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Odznaczeń;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Ochrony Środowiska;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Planowania Przestrzennego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Architektury;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Promocji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Współpracy Zagranicznej;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Rewizyjna;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Rozwoju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Gospodarczej;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Petycji;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Sportu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Rekreacji;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Statutowa;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Transportu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Ruchu Drogowego;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Komisja Zdrowia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Opieki Społecznej.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czasie nieobecności przewodniczącego komisji zastępuje go wiceprzewodniczący.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innych przypadkach wiceprzewodniczący może zastępować przewodniczącego komisji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jego upoważnienia.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31a uchyla się;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 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§ 32.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Informację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odpowiedziach na złożone interpelacje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zapytania Prezydent lub upoważniona przez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niego osoba przedstawia na najbliższej sesji Rady.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Radny, który uzna odpowiedź na swoją interpelację lub zapytanie 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niewystarczającą, może zażądać dyskusji nad przedmiotem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sposobem załatwienia interpelacji lub zapytania. Dyskusja odbywa się bezpośrednio po informacji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odpowiedziach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złożone interpelacje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zapytania.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Odpowiedź na interpelację bądź zapytanie może być przedmiotem stanowiska Rady. Do jego podjęcia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jest wymagana zmiana porządku obrad; projekt składa się na piśmie. Przepis §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stosuje się odpowiednio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Uchwala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B2858B27-D665-4A2E-A392-C04449780191.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II/45/18 z dnia 12 grudnia 2018 r.</dc:title>
  <dc:subject>w sprawie zmiany Statutu Miasta Łodzi.</dc:subject>
  <dc:creator>kkosciolek</dc:creator>
  <cp:lastModifiedBy>kkosciolek</cp:lastModifiedBy>
  <cp:revision>1</cp:revision>
  <dcterms:created xsi:type="dcterms:W3CDTF">2020-02-28T08:59:26Z</dcterms:created>
  <dcterms:modified xsi:type="dcterms:W3CDTF">2020-02-28T08:59:26Z</dcterms:modified>
  <cp:category>Akt prawny</cp:category>
</cp:coreProperties>
</file>