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7A3" w:rsidRDefault="004107A3" w:rsidP="004107A3">
      <w:pPr>
        <w:spacing w:after="0" w:line="240" w:lineRule="auto"/>
        <w:jc w:val="center"/>
        <w:rPr>
          <w:rFonts w:ascii="Times New Roman" w:hAnsi="Times New Roman"/>
          <w:b/>
          <w:sz w:val="24"/>
          <w:szCs w:val="24"/>
        </w:rPr>
      </w:pPr>
      <w:r>
        <w:rPr>
          <w:rFonts w:ascii="Times New Roman" w:hAnsi="Times New Roman"/>
          <w:b/>
          <w:sz w:val="24"/>
          <w:szCs w:val="24"/>
        </w:rPr>
        <w:t xml:space="preserve">UCHWAŁA NR </w:t>
      </w:r>
      <w:r w:rsidR="00B03402">
        <w:rPr>
          <w:rFonts w:ascii="Times New Roman" w:hAnsi="Times New Roman"/>
          <w:b/>
          <w:sz w:val="24"/>
          <w:szCs w:val="24"/>
        </w:rPr>
        <w:t>XIX/734/20</w:t>
      </w:r>
    </w:p>
    <w:p w:rsidR="004107A3" w:rsidRDefault="004107A3" w:rsidP="004107A3">
      <w:pPr>
        <w:spacing w:after="0" w:line="240" w:lineRule="auto"/>
        <w:jc w:val="center"/>
        <w:rPr>
          <w:rFonts w:ascii="Times New Roman" w:hAnsi="Times New Roman"/>
          <w:b/>
          <w:sz w:val="24"/>
          <w:szCs w:val="24"/>
        </w:rPr>
      </w:pPr>
      <w:r>
        <w:rPr>
          <w:rFonts w:ascii="Times New Roman" w:hAnsi="Times New Roman"/>
          <w:b/>
          <w:sz w:val="24"/>
          <w:szCs w:val="24"/>
        </w:rPr>
        <w:t>RADY MIEJSKIEJ W ŁODZI</w:t>
      </w:r>
    </w:p>
    <w:p w:rsidR="004107A3" w:rsidRDefault="004107A3" w:rsidP="004107A3">
      <w:pPr>
        <w:spacing w:after="0" w:line="240" w:lineRule="auto"/>
        <w:jc w:val="center"/>
        <w:rPr>
          <w:rFonts w:ascii="Times New Roman" w:hAnsi="Times New Roman"/>
          <w:b/>
          <w:sz w:val="24"/>
          <w:szCs w:val="24"/>
        </w:rPr>
      </w:pPr>
      <w:r>
        <w:rPr>
          <w:rFonts w:ascii="Times New Roman" w:hAnsi="Times New Roman"/>
          <w:b/>
          <w:sz w:val="24"/>
          <w:szCs w:val="24"/>
        </w:rPr>
        <w:t xml:space="preserve">z dnia </w:t>
      </w:r>
      <w:r w:rsidR="00E170FD">
        <w:rPr>
          <w:rFonts w:ascii="Times New Roman" w:hAnsi="Times New Roman"/>
          <w:b/>
          <w:sz w:val="24"/>
          <w:szCs w:val="24"/>
        </w:rPr>
        <w:t xml:space="preserve">29 stycznia 2020 r. </w:t>
      </w:r>
    </w:p>
    <w:p w:rsidR="004107A3" w:rsidRDefault="004107A3" w:rsidP="003716CA">
      <w:pPr>
        <w:spacing w:after="0" w:line="240" w:lineRule="auto"/>
        <w:rPr>
          <w:rFonts w:ascii="Times New Roman" w:hAnsi="Times New Roman"/>
          <w:b/>
          <w:sz w:val="24"/>
          <w:szCs w:val="24"/>
        </w:rPr>
      </w:pPr>
    </w:p>
    <w:p w:rsidR="00E170FD" w:rsidRDefault="00E170FD" w:rsidP="003716CA">
      <w:pPr>
        <w:spacing w:after="0" w:line="240" w:lineRule="auto"/>
        <w:rPr>
          <w:rFonts w:ascii="Times New Roman" w:hAnsi="Times New Roman"/>
          <w:b/>
          <w:sz w:val="24"/>
          <w:szCs w:val="24"/>
        </w:rPr>
      </w:pPr>
    </w:p>
    <w:p w:rsidR="00804344" w:rsidRPr="00804344" w:rsidRDefault="004107A3" w:rsidP="00804344">
      <w:pPr>
        <w:spacing w:after="0" w:line="240" w:lineRule="auto"/>
        <w:jc w:val="center"/>
        <w:rPr>
          <w:rFonts w:ascii="Times New Roman" w:eastAsia="Times New Roman" w:hAnsi="Times New Roman" w:cs="Times New Roman"/>
          <w:b/>
          <w:bCs/>
          <w:sz w:val="24"/>
          <w:szCs w:val="24"/>
          <w:lang w:eastAsia="pl-PL"/>
        </w:rPr>
      </w:pPr>
      <w:r>
        <w:rPr>
          <w:rFonts w:ascii="Times New Roman" w:hAnsi="Times New Roman"/>
          <w:b/>
          <w:sz w:val="24"/>
          <w:szCs w:val="24"/>
        </w:rPr>
        <w:t>stanowisko - apel Rady Miejskiej w Łodzi</w:t>
      </w:r>
      <w:r w:rsidR="00E170FD">
        <w:rPr>
          <w:rFonts w:ascii="Times New Roman" w:hAnsi="Times New Roman"/>
          <w:b/>
          <w:sz w:val="24"/>
          <w:szCs w:val="24"/>
        </w:rPr>
        <w:t xml:space="preserve"> </w:t>
      </w:r>
      <w:r w:rsidRPr="00804344">
        <w:rPr>
          <w:rFonts w:ascii="Times New Roman" w:hAnsi="Times New Roman"/>
          <w:b/>
          <w:sz w:val="24"/>
          <w:szCs w:val="24"/>
        </w:rPr>
        <w:t xml:space="preserve">w sprawie </w:t>
      </w:r>
      <w:r w:rsidR="00804344" w:rsidRPr="00804344">
        <w:rPr>
          <w:rFonts w:ascii="Times New Roman" w:hAnsi="Times New Roman"/>
          <w:b/>
          <w:sz w:val="24"/>
          <w:szCs w:val="24"/>
        </w:rPr>
        <w:t xml:space="preserve">projektu ustawy </w:t>
      </w:r>
      <w:r w:rsidR="00804344" w:rsidRPr="00804344">
        <w:rPr>
          <w:rFonts w:ascii="Times New Roman" w:eastAsia="Times New Roman" w:hAnsi="Times New Roman" w:cs="Times New Roman"/>
          <w:b/>
          <w:bCs/>
          <w:sz w:val="24"/>
          <w:szCs w:val="24"/>
          <w:lang w:eastAsia="pl-PL"/>
        </w:rPr>
        <w:t>o szczególnych zasadach</w:t>
      </w:r>
      <w:r w:rsidR="00E170FD">
        <w:rPr>
          <w:rFonts w:ascii="Times New Roman" w:eastAsia="Times New Roman" w:hAnsi="Times New Roman" w:cs="Times New Roman"/>
          <w:b/>
          <w:bCs/>
          <w:sz w:val="24"/>
          <w:szCs w:val="24"/>
          <w:lang w:eastAsia="pl-PL"/>
        </w:rPr>
        <w:t xml:space="preserve"> </w:t>
      </w:r>
      <w:r w:rsidR="00804344" w:rsidRPr="00804344">
        <w:rPr>
          <w:rFonts w:ascii="Times New Roman" w:eastAsia="Times New Roman" w:hAnsi="Times New Roman" w:cs="Times New Roman"/>
          <w:b/>
          <w:bCs/>
          <w:sz w:val="24"/>
          <w:szCs w:val="24"/>
          <w:lang w:eastAsia="pl-PL"/>
        </w:rPr>
        <w:t>przygotowania i realizacji inwestycji z zakresu budownictwa mieszkaniowego</w:t>
      </w:r>
    </w:p>
    <w:p w:rsidR="00804344" w:rsidRPr="00804344" w:rsidRDefault="00804344" w:rsidP="00804344">
      <w:pPr>
        <w:spacing w:after="0" w:line="240" w:lineRule="auto"/>
        <w:jc w:val="center"/>
        <w:rPr>
          <w:rFonts w:ascii="Times New Roman" w:eastAsia="Times New Roman" w:hAnsi="Times New Roman" w:cs="Times New Roman"/>
          <w:b/>
          <w:bCs/>
          <w:sz w:val="24"/>
          <w:szCs w:val="24"/>
          <w:lang w:eastAsia="pl-PL"/>
        </w:rPr>
      </w:pPr>
      <w:r w:rsidRPr="00804344">
        <w:rPr>
          <w:rFonts w:ascii="Times New Roman" w:eastAsia="Times New Roman" w:hAnsi="Times New Roman" w:cs="Times New Roman"/>
          <w:b/>
          <w:bCs/>
          <w:sz w:val="24"/>
          <w:szCs w:val="24"/>
          <w:lang w:eastAsia="pl-PL"/>
        </w:rPr>
        <w:t>oraz rewitalizacji Łodzi</w:t>
      </w:r>
      <w:r w:rsidR="00E170FD">
        <w:rPr>
          <w:rFonts w:ascii="Times New Roman" w:eastAsia="Times New Roman" w:hAnsi="Times New Roman" w:cs="Times New Roman"/>
          <w:b/>
          <w:bCs/>
          <w:sz w:val="24"/>
          <w:szCs w:val="24"/>
          <w:lang w:eastAsia="pl-PL"/>
        </w:rPr>
        <w:t>.</w:t>
      </w:r>
    </w:p>
    <w:p w:rsidR="004107A3" w:rsidRDefault="004107A3" w:rsidP="004107A3">
      <w:pPr>
        <w:spacing w:line="240" w:lineRule="auto"/>
        <w:rPr>
          <w:rFonts w:ascii="Times New Roman" w:hAnsi="Times New Roman"/>
          <w:sz w:val="24"/>
          <w:szCs w:val="24"/>
        </w:rPr>
      </w:pPr>
    </w:p>
    <w:p w:rsidR="00E170FD" w:rsidRDefault="00E170FD" w:rsidP="004107A3">
      <w:pPr>
        <w:spacing w:line="240" w:lineRule="auto"/>
        <w:rPr>
          <w:rFonts w:ascii="Times New Roman" w:hAnsi="Times New Roman"/>
          <w:sz w:val="24"/>
          <w:szCs w:val="24"/>
        </w:rPr>
      </w:pPr>
    </w:p>
    <w:p w:rsidR="004107A3" w:rsidRDefault="004107A3" w:rsidP="00804344">
      <w:pPr>
        <w:spacing w:line="240" w:lineRule="auto"/>
        <w:ind w:firstLine="708"/>
        <w:jc w:val="both"/>
        <w:rPr>
          <w:rFonts w:ascii="Times New Roman" w:hAnsi="Times New Roman"/>
          <w:sz w:val="24"/>
          <w:szCs w:val="24"/>
        </w:rPr>
      </w:pPr>
      <w:r>
        <w:rPr>
          <w:rFonts w:ascii="Times New Roman" w:hAnsi="Times New Roman"/>
          <w:sz w:val="24"/>
          <w:szCs w:val="24"/>
        </w:rPr>
        <w:t>Na podstawie § 17 Regulaminu Pracy Rady Miejskiej w Łodzi, stanowiącego załącznik nr 7 do Statutu Miasta Łodzi (Dz. Urz. Woj. Łódzkiego z 20</w:t>
      </w:r>
      <w:r w:rsidR="00E0772E">
        <w:rPr>
          <w:rFonts w:ascii="Times New Roman" w:hAnsi="Times New Roman"/>
          <w:sz w:val="24"/>
          <w:szCs w:val="24"/>
        </w:rPr>
        <w:t>1</w:t>
      </w:r>
      <w:r>
        <w:rPr>
          <w:rFonts w:ascii="Times New Roman" w:hAnsi="Times New Roman"/>
          <w:sz w:val="24"/>
          <w:szCs w:val="24"/>
        </w:rPr>
        <w:t xml:space="preserve">9 r. </w:t>
      </w:r>
      <w:r w:rsidR="007E627C">
        <w:rPr>
          <w:rFonts w:ascii="Times New Roman" w:hAnsi="Times New Roman"/>
          <w:sz w:val="24"/>
          <w:szCs w:val="24"/>
        </w:rPr>
        <w:t>poz.</w:t>
      </w:r>
      <w:r w:rsidR="00E0772E">
        <w:rPr>
          <w:rFonts w:ascii="Times New Roman" w:hAnsi="Times New Roman"/>
          <w:sz w:val="24"/>
          <w:szCs w:val="24"/>
        </w:rPr>
        <w:t xml:space="preserve"> 7272</w:t>
      </w:r>
      <w:r w:rsidR="007E627C">
        <w:rPr>
          <w:rFonts w:ascii="Times New Roman" w:hAnsi="Times New Roman"/>
          <w:sz w:val="24"/>
          <w:szCs w:val="24"/>
        </w:rPr>
        <w:t>)</w:t>
      </w:r>
      <w:r>
        <w:rPr>
          <w:rFonts w:ascii="Times New Roman" w:hAnsi="Times New Roman"/>
          <w:sz w:val="24"/>
          <w:szCs w:val="24"/>
        </w:rPr>
        <w:t>, Rada Miejska w Łodzi</w:t>
      </w:r>
    </w:p>
    <w:p w:rsidR="004107A3" w:rsidRPr="003716CA" w:rsidRDefault="004107A3" w:rsidP="003716CA">
      <w:pPr>
        <w:spacing w:line="240" w:lineRule="auto"/>
        <w:jc w:val="center"/>
        <w:rPr>
          <w:rFonts w:ascii="Times New Roman" w:hAnsi="Times New Roman"/>
          <w:b/>
          <w:sz w:val="24"/>
          <w:szCs w:val="24"/>
        </w:rPr>
      </w:pPr>
      <w:r>
        <w:rPr>
          <w:rFonts w:ascii="Times New Roman" w:hAnsi="Times New Roman"/>
          <w:b/>
          <w:sz w:val="24"/>
          <w:szCs w:val="24"/>
        </w:rPr>
        <w:t>uchwala, co następuje:</w:t>
      </w:r>
    </w:p>
    <w:p w:rsidR="004107A3" w:rsidRDefault="004107A3" w:rsidP="00E170FD">
      <w:pPr>
        <w:pStyle w:val="Standard"/>
        <w:spacing w:after="0" w:line="240" w:lineRule="auto"/>
        <w:ind w:firstLine="567"/>
        <w:jc w:val="both"/>
        <w:rPr>
          <w:rFonts w:ascii="Times New Roman" w:hAnsi="Times New Roman" w:cs="Times New Roman"/>
          <w:color w:val="212121"/>
          <w:sz w:val="24"/>
          <w:szCs w:val="24"/>
        </w:rPr>
      </w:pPr>
      <w:r>
        <w:rPr>
          <w:rFonts w:ascii="Times New Roman" w:hAnsi="Times New Roman"/>
          <w:sz w:val="24"/>
          <w:szCs w:val="24"/>
        </w:rPr>
        <w:t>§ 1.1</w:t>
      </w:r>
      <w:r w:rsidR="00E170FD">
        <w:rPr>
          <w:rFonts w:ascii="Times New Roman" w:hAnsi="Times New Roman"/>
          <w:sz w:val="24"/>
          <w:szCs w:val="24"/>
        </w:rPr>
        <w:t>.</w:t>
      </w:r>
      <w:r>
        <w:rPr>
          <w:rFonts w:ascii="Times New Roman" w:hAnsi="Times New Roman"/>
          <w:sz w:val="24"/>
          <w:szCs w:val="24"/>
        </w:rPr>
        <w:t xml:space="preserve"> </w:t>
      </w:r>
      <w:r w:rsidRPr="004107A3">
        <w:rPr>
          <w:rFonts w:ascii="Times New Roman" w:hAnsi="Times New Roman" w:cs="Times New Roman"/>
          <w:sz w:val="24"/>
          <w:szCs w:val="24"/>
        </w:rPr>
        <w:t>Rada Miejska w  Łodzi w pełni popiera przedstawiony przez Prezydent</w:t>
      </w:r>
      <w:r w:rsidR="00CD1B73">
        <w:rPr>
          <w:rFonts w:ascii="Times New Roman" w:hAnsi="Times New Roman" w:cs="Times New Roman"/>
          <w:sz w:val="24"/>
          <w:szCs w:val="24"/>
        </w:rPr>
        <w:t>a</w:t>
      </w:r>
      <w:r w:rsidRPr="004107A3">
        <w:rPr>
          <w:rFonts w:ascii="Times New Roman" w:hAnsi="Times New Roman" w:cs="Times New Roman"/>
          <w:sz w:val="24"/>
          <w:szCs w:val="24"/>
        </w:rPr>
        <w:t xml:space="preserve"> Miasta Łodzi Hannę Zdanowską projekt ustawy</w:t>
      </w:r>
      <w:r w:rsidRPr="004107A3">
        <w:rPr>
          <w:rFonts w:ascii="Times New Roman" w:hAnsi="Times New Roman" w:cs="Times New Roman"/>
          <w:color w:val="212121"/>
          <w:sz w:val="24"/>
          <w:szCs w:val="24"/>
        </w:rPr>
        <w:t xml:space="preserve"> o szczególnych zasadach przygotowania i realizacji inwestycji</w:t>
      </w:r>
      <w:r>
        <w:rPr>
          <w:rFonts w:ascii="Times New Roman" w:hAnsi="Times New Roman" w:cs="Times New Roman"/>
          <w:color w:val="212121"/>
          <w:sz w:val="24"/>
          <w:szCs w:val="24"/>
        </w:rPr>
        <w:t xml:space="preserve"> </w:t>
      </w:r>
      <w:r w:rsidRPr="004107A3">
        <w:rPr>
          <w:rFonts w:ascii="Times New Roman" w:hAnsi="Times New Roman" w:cs="Times New Roman"/>
          <w:color w:val="212121"/>
          <w:sz w:val="24"/>
          <w:szCs w:val="24"/>
        </w:rPr>
        <w:t>z zakresu budownictwa mieszkaniowego oraz rewitalizacji Łodzi</w:t>
      </w:r>
      <w:r w:rsidR="00CD1B73">
        <w:rPr>
          <w:rFonts w:ascii="Times New Roman" w:hAnsi="Times New Roman" w:cs="Times New Roman"/>
          <w:color w:val="212121"/>
          <w:sz w:val="24"/>
          <w:szCs w:val="24"/>
        </w:rPr>
        <w:t>,</w:t>
      </w:r>
      <w:r w:rsidRPr="004107A3">
        <w:rPr>
          <w:rFonts w:ascii="Times New Roman" w:hAnsi="Times New Roman" w:cs="Times New Roman"/>
          <w:color w:val="212121"/>
          <w:sz w:val="24"/>
          <w:szCs w:val="24"/>
        </w:rPr>
        <w:t xml:space="preserve"> stanowiącej załącznik do niniejszej uchwały</w:t>
      </w:r>
      <w:r>
        <w:rPr>
          <w:rFonts w:ascii="Times New Roman" w:hAnsi="Times New Roman" w:cs="Times New Roman"/>
          <w:color w:val="212121"/>
          <w:sz w:val="24"/>
          <w:szCs w:val="24"/>
        </w:rPr>
        <w:t>.</w:t>
      </w:r>
    </w:p>
    <w:p w:rsidR="004107A3" w:rsidRDefault="004107A3" w:rsidP="00E170FD">
      <w:pPr>
        <w:pStyle w:val="Standard"/>
        <w:spacing w:after="0" w:line="240" w:lineRule="auto"/>
        <w:ind w:firstLine="567"/>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2. </w:t>
      </w:r>
      <w:r w:rsidRPr="004107A3">
        <w:rPr>
          <w:rFonts w:ascii="Times New Roman" w:hAnsi="Times New Roman" w:cs="Times New Roman"/>
          <w:color w:val="212121"/>
          <w:sz w:val="24"/>
          <w:szCs w:val="24"/>
        </w:rPr>
        <w:t>Rada Miejska w Łodzi apeluje do wszystkich posłów na Sejm RP i senatorów RP oraz do Prezydenta Rzeczypospolitej Polskiej o uruchomienie inicjatywy ustawodawczej, poparcie</w:t>
      </w:r>
      <w:r w:rsidR="00156D50">
        <w:rPr>
          <w:rFonts w:ascii="Times New Roman" w:hAnsi="Times New Roman" w:cs="Times New Roman"/>
          <w:color w:val="212121"/>
          <w:sz w:val="24"/>
          <w:szCs w:val="24"/>
        </w:rPr>
        <w:t xml:space="preserve"> </w:t>
      </w:r>
      <w:r w:rsidRPr="004107A3">
        <w:rPr>
          <w:rFonts w:ascii="Times New Roman" w:hAnsi="Times New Roman" w:cs="Times New Roman"/>
          <w:color w:val="212121"/>
          <w:sz w:val="24"/>
          <w:szCs w:val="24"/>
        </w:rPr>
        <w:t>i przyjęcie przedmiotowej ustawy.</w:t>
      </w:r>
    </w:p>
    <w:p w:rsidR="00156D50" w:rsidRPr="004107A3" w:rsidRDefault="00156D50" w:rsidP="00E170FD">
      <w:pPr>
        <w:pStyle w:val="Standard"/>
        <w:spacing w:after="0" w:line="240" w:lineRule="auto"/>
        <w:ind w:firstLine="567"/>
        <w:jc w:val="both"/>
        <w:rPr>
          <w:rFonts w:ascii="Times New Roman" w:hAnsi="Times New Roman" w:cs="Times New Roman"/>
          <w:sz w:val="24"/>
          <w:szCs w:val="24"/>
        </w:rPr>
      </w:pPr>
    </w:p>
    <w:p w:rsidR="004107A3" w:rsidRPr="004107A3" w:rsidRDefault="004107A3" w:rsidP="00E170FD">
      <w:pPr>
        <w:pStyle w:val="Standard"/>
        <w:spacing w:line="240" w:lineRule="auto"/>
        <w:ind w:firstLine="567"/>
        <w:jc w:val="both"/>
        <w:rPr>
          <w:rFonts w:ascii="Times New Roman" w:hAnsi="Times New Roman" w:cs="Times New Roman"/>
          <w:sz w:val="24"/>
          <w:szCs w:val="24"/>
        </w:rPr>
      </w:pPr>
      <w:r>
        <w:rPr>
          <w:rFonts w:ascii="Times New Roman" w:hAnsi="Times New Roman"/>
          <w:sz w:val="24"/>
          <w:szCs w:val="24"/>
        </w:rPr>
        <w:t xml:space="preserve">§ 2. </w:t>
      </w:r>
      <w:r w:rsidRPr="004107A3">
        <w:rPr>
          <w:rFonts w:ascii="Times New Roman" w:hAnsi="Times New Roman" w:cs="Times New Roman"/>
          <w:color w:val="212121"/>
          <w:sz w:val="24"/>
          <w:szCs w:val="24"/>
        </w:rPr>
        <w:t>Zobowiązuje się Przewodniczącego Rady Miejskiej w Łodzi do przesłania  uchwały  posłom</w:t>
      </w:r>
      <w:r>
        <w:rPr>
          <w:rFonts w:ascii="Times New Roman" w:hAnsi="Times New Roman" w:cs="Times New Roman"/>
          <w:color w:val="212121"/>
          <w:sz w:val="24"/>
          <w:szCs w:val="24"/>
        </w:rPr>
        <w:t xml:space="preserve"> </w:t>
      </w:r>
      <w:r w:rsidRPr="004107A3">
        <w:rPr>
          <w:rFonts w:ascii="Times New Roman" w:hAnsi="Times New Roman" w:cs="Times New Roman"/>
          <w:color w:val="212121"/>
          <w:sz w:val="24"/>
          <w:szCs w:val="24"/>
        </w:rPr>
        <w:t xml:space="preserve">na Sejm RP, </w:t>
      </w:r>
      <w:r w:rsidR="00156D50">
        <w:rPr>
          <w:rFonts w:ascii="Times New Roman" w:hAnsi="Times New Roman" w:cs="Times New Roman"/>
          <w:color w:val="212121"/>
          <w:sz w:val="24"/>
          <w:szCs w:val="24"/>
        </w:rPr>
        <w:t xml:space="preserve">senatorom </w:t>
      </w:r>
      <w:r w:rsidRPr="004107A3">
        <w:rPr>
          <w:rFonts w:ascii="Times New Roman" w:hAnsi="Times New Roman" w:cs="Times New Roman"/>
          <w:color w:val="212121"/>
          <w:sz w:val="24"/>
          <w:szCs w:val="24"/>
        </w:rPr>
        <w:t>RP oraz Prezydentowi Rzeczypospolitej Polskiej.</w:t>
      </w:r>
    </w:p>
    <w:p w:rsidR="004107A3" w:rsidRDefault="004107A3" w:rsidP="00E170FD">
      <w:pPr>
        <w:spacing w:line="240" w:lineRule="auto"/>
        <w:ind w:firstLine="567"/>
        <w:jc w:val="both"/>
        <w:rPr>
          <w:rFonts w:ascii="Times New Roman" w:hAnsi="Times New Roman"/>
          <w:sz w:val="24"/>
          <w:szCs w:val="24"/>
        </w:rPr>
      </w:pPr>
      <w:r>
        <w:rPr>
          <w:rFonts w:ascii="Times New Roman" w:hAnsi="Times New Roman"/>
          <w:sz w:val="24"/>
          <w:szCs w:val="24"/>
        </w:rPr>
        <w:t xml:space="preserve">§ 3. Uchwała wchodzi w życie z dniem podjęcia. </w:t>
      </w:r>
    </w:p>
    <w:p w:rsidR="004107A3" w:rsidRDefault="004107A3" w:rsidP="004107A3">
      <w:pPr>
        <w:spacing w:line="240" w:lineRule="auto"/>
        <w:ind w:firstLine="708"/>
        <w:jc w:val="both"/>
        <w:rPr>
          <w:rFonts w:ascii="Times New Roman" w:hAnsi="Times New Roman"/>
          <w:sz w:val="24"/>
          <w:szCs w:val="24"/>
        </w:rPr>
      </w:pPr>
    </w:p>
    <w:p w:rsidR="00156D50" w:rsidRDefault="00156D50" w:rsidP="004107A3">
      <w:pPr>
        <w:spacing w:line="240" w:lineRule="auto"/>
        <w:ind w:firstLine="708"/>
        <w:jc w:val="both"/>
        <w:rPr>
          <w:rFonts w:ascii="Times New Roman" w:hAnsi="Times New Roman"/>
          <w:sz w:val="24"/>
          <w:szCs w:val="24"/>
        </w:rPr>
      </w:pPr>
    </w:p>
    <w:p w:rsidR="004107A3" w:rsidRDefault="004107A3" w:rsidP="004107A3">
      <w:pPr>
        <w:spacing w:after="0" w:line="240" w:lineRule="auto"/>
        <w:ind w:left="3540" w:firstLine="709"/>
        <w:jc w:val="center"/>
        <w:rPr>
          <w:rFonts w:ascii="Times New Roman" w:hAnsi="Times New Roman"/>
          <w:b/>
          <w:sz w:val="24"/>
          <w:szCs w:val="24"/>
        </w:rPr>
      </w:pPr>
      <w:r>
        <w:rPr>
          <w:rFonts w:ascii="Times New Roman" w:hAnsi="Times New Roman"/>
          <w:b/>
          <w:sz w:val="24"/>
          <w:szCs w:val="24"/>
        </w:rPr>
        <w:t>Przewodniczący</w:t>
      </w:r>
    </w:p>
    <w:p w:rsidR="004107A3" w:rsidRDefault="004107A3" w:rsidP="004107A3">
      <w:pPr>
        <w:spacing w:after="0" w:line="240" w:lineRule="auto"/>
        <w:ind w:left="3540" w:firstLine="709"/>
        <w:jc w:val="center"/>
        <w:rPr>
          <w:rFonts w:ascii="Times New Roman" w:hAnsi="Times New Roman"/>
          <w:b/>
          <w:sz w:val="24"/>
          <w:szCs w:val="24"/>
        </w:rPr>
      </w:pPr>
      <w:r>
        <w:rPr>
          <w:rFonts w:ascii="Times New Roman" w:hAnsi="Times New Roman"/>
          <w:b/>
          <w:sz w:val="24"/>
          <w:szCs w:val="24"/>
        </w:rPr>
        <w:t>Rady Miejskiej w Łodzi</w:t>
      </w:r>
    </w:p>
    <w:p w:rsidR="004107A3" w:rsidRDefault="004107A3" w:rsidP="004107A3">
      <w:pPr>
        <w:spacing w:after="0" w:line="240" w:lineRule="auto"/>
        <w:ind w:left="3540" w:firstLine="709"/>
        <w:jc w:val="center"/>
        <w:rPr>
          <w:rFonts w:ascii="Times New Roman" w:hAnsi="Times New Roman"/>
          <w:b/>
          <w:sz w:val="24"/>
          <w:szCs w:val="24"/>
        </w:rPr>
      </w:pPr>
    </w:p>
    <w:p w:rsidR="00156D50" w:rsidRDefault="00156D50" w:rsidP="004107A3">
      <w:pPr>
        <w:spacing w:after="0" w:line="240" w:lineRule="auto"/>
        <w:ind w:left="3540" w:firstLine="709"/>
        <w:jc w:val="center"/>
        <w:rPr>
          <w:rFonts w:ascii="Times New Roman" w:hAnsi="Times New Roman"/>
          <w:b/>
          <w:sz w:val="24"/>
          <w:szCs w:val="24"/>
        </w:rPr>
      </w:pPr>
    </w:p>
    <w:p w:rsidR="004107A3" w:rsidRDefault="004107A3" w:rsidP="004107A3">
      <w:pPr>
        <w:spacing w:after="0" w:line="240" w:lineRule="auto"/>
        <w:ind w:left="3540" w:firstLine="709"/>
        <w:jc w:val="center"/>
        <w:rPr>
          <w:rFonts w:ascii="Times New Roman" w:hAnsi="Times New Roman"/>
          <w:b/>
          <w:sz w:val="24"/>
          <w:szCs w:val="24"/>
        </w:rPr>
      </w:pPr>
    </w:p>
    <w:p w:rsidR="003716CA" w:rsidRDefault="004107A3" w:rsidP="00FF4313">
      <w:pPr>
        <w:spacing w:after="0" w:line="240" w:lineRule="auto"/>
        <w:ind w:left="3540" w:firstLine="709"/>
        <w:jc w:val="center"/>
        <w:rPr>
          <w:rFonts w:ascii="Times New Roman" w:hAnsi="Times New Roman"/>
          <w:b/>
          <w:sz w:val="24"/>
          <w:szCs w:val="24"/>
        </w:rPr>
      </w:pPr>
      <w:r>
        <w:rPr>
          <w:rFonts w:ascii="Times New Roman" w:hAnsi="Times New Roman"/>
          <w:b/>
          <w:sz w:val="24"/>
          <w:szCs w:val="24"/>
        </w:rPr>
        <w:t>Marcin GOŁASZEWSKI</w:t>
      </w:r>
    </w:p>
    <w:p w:rsidR="003716CA" w:rsidRPr="004107A3" w:rsidRDefault="003716CA" w:rsidP="004107A3">
      <w:pPr>
        <w:spacing w:after="0" w:line="240" w:lineRule="auto"/>
        <w:ind w:left="3540" w:firstLine="709"/>
        <w:jc w:val="center"/>
        <w:rPr>
          <w:rFonts w:ascii="Times New Roman" w:hAnsi="Times New Roman"/>
          <w:b/>
          <w:sz w:val="24"/>
          <w:szCs w:val="24"/>
        </w:rPr>
      </w:pPr>
    </w:p>
    <w:p w:rsidR="00FF4313" w:rsidRPr="00FF4313" w:rsidRDefault="00FF4313" w:rsidP="00FF4313">
      <w:pPr>
        <w:pStyle w:val="Standard"/>
        <w:rPr>
          <w:rFonts w:ascii="Times New Roman" w:eastAsia="Times New Roman" w:hAnsi="Times New Roman" w:cs="Times New Roman"/>
          <w:sz w:val="20"/>
          <w:szCs w:val="20"/>
          <w:lang w:eastAsia="pl-PL"/>
        </w:rPr>
      </w:pPr>
    </w:p>
    <w:p w:rsidR="00FF4313" w:rsidRPr="001B39E1" w:rsidRDefault="00FF4313" w:rsidP="001B39E1">
      <w:pPr>
        <w:pStyle w:val="Standard"/>
        <w:spacing w:after="0" w:line="240" w:lineRule="auto"/>
        <w:rPr>
          <w:rFonts w:ascii="Times New Roman" w:hAnsi="Times New Roman" w:cs="Times New Roman"/>
          <w:sz w:val="24"/>
          <w:szCs w:val="24"/>
        </w:rPr>
      </w:pPr>
    </w:p>
    <w:p w:rsidR="00FF4313" w:rsidRDefault="00FF4313" w:rsidP="001B39E1">
      <w:pPr>
        <w:pStyle w:val="Standard"/>
        <w:spacing w:after="0" w:line="240" w:lineRule="auto"/>
        <w:jc w:val="center"/>
        <w:rPr>
          <w:rFonts w:ascii="Times New Roman" w:hAnsi="Times New Roman" w:cs="Times New Roman"/>
          <w:sz w:val="24"/>
          <w:szCs w:val="24"/>
        </w:rPr>
      </w:pPr>
    </w:p>
    <w:p w:rsidR="001B39E1" w:rsidRDefault="001B39E1" w:rsidP="001B39E1">
      <w:pPr>
        <w:pStyle w:val="Standard"/>
        <w:spacing w:after="0" w:line="240" w:lineRule="auto"/>
        <w:jc w:val="center"/>
        <w:rPr>
          <w:rFonts w:ascii="Times New Roman" w:hAnsi="Times New Roman" w:cs="Times New Roman"/>
          <w:sz w:val="24"/>
          <w:szCs w:val="24"/>
        </w:rPr>
      </w:pPr>
    </w:p>
    <w:p w:rsidR="001B39E1" w:rsidRDefault="001B39E1" w:rsidP="001B39E1">
      <w:pPr>
        <w:pStyle w:val="Standard"/>
        <w:spacing w:after="0" w:line="240" w:lineRule="auto"/>
        <w:jc w:val="center"/>
        <w:rPr>
          <w:rFonts w:ascii="Times New Roman" w:hAnsi="Times New Roman" w:cs="Times New Roman"/>
          <w:sz w:val="24"/>
          <w:szCs w:val="24"/>
        </w:rPr>
      </w:pPr>
    </w:p>
    <w:p w:rsidR="001B39E1" w:rsidRDefault="001B39E1" w:rsidP="001B39E1">
      <w:pPr>
        <w:pStyle w:val="Standard"/>
        <w:spacing w:after="0" w:line="240" w:lineRule="auto"/>
        <w:jc w:val="center"/>
        <w:rPr>
          <w:rFonts w:ascii="Times New Roman" w:hAnsi="Times New Roman" w:cs="Times New Roman"/>
          <w:sz w:val="24"/>
          <w:szCs w:val="24"/>
        </w:rPr>
      </w:pPr>
    </w:p>
    <w:p w:rsidR="001B39E1" w:rsidRDefault="001B39E1" w:rsidP="001B39E1">
      <w:pPr>
        <w:pStyle w:val="Standard"/>
        <w:spacing w:after="0" w:line="240" w:lineRule="auto"/>
        <w:jc w:val="center"/>
        <w:rPr>
          <w:rFonts w:ascii="Times New Roman" w:hAnsi="Times New Roman" w:cs="Times New Roman"/>
          <w:sz w:val="24"/>
          <w:szCs w:val="24"/>
        </w:rPr>
      </w:pPr>
    </w:p>
    <w:p w:rsidR="001B39E1" w:rsidRDefault="001B39E1" w:rsidP="001B39E1">
      <w:pPr>
        <w:pStyle w:val="Standard"/>
        <w:spacing w:after="0" w:line="240" w:lineRule="auto"/>
        <w:jc w:val="center"/>
        <w:rPr>
          <w:rFonts w:ascii="Times New Roman" w:hAnsi="Times New Roman" w:cs="Times New Roman"/>
          <w:sz w:val="24"/>
          <w:szCs w:val="24"/>
        </w:rPr>
      </w:pPr>
    </w:p>
    <w:p w:rsidR="001B39E1" w:rsidRDefault="001B39E1" w:rsidP="001B39E1">
      <w:pPr>
        <w:pStyle w:val="Standard"/>
        <w:spacing w:after="0" w:line="240" w:lineRule="auto"/>
        <w:jc w:val="center"/>
        <w:rPr>
          <w:rFonts w:ascii="Times New Roman" w:hAnsi="Times New Roman" w:cs="Times New Roman"/>
          <w:sz w:val="24"/>
          <w:szCs w:val="24"/>
        </w:rPr>
      </w:pPr>
    </w:p>
    <w:p w:rsidR="001B39E1" w:rsidRPr="001B39E1" w:rsidRDefault="001B39E1" w:rsidP="001B39E1">
      <w:pPr>
        <w:pStyle w:val="Standard"/>
        <w:spacing w:after="0" w:line="240" w:lineRule="auto"/>
        <w:jc w:val="center"/>
        <w:rPr>
          <w:rFonts w:ascii="Times New Roman" w:hAnsi="Times New Roman" w:cs="Times New Roman"/>
          <w:sz w:val="24"/>
          <w:szCs w:val="24"/>
        </w:rPr>
      </w:pPr>
    </w:p>
    <w:p w:rsidR="001B39E1" w:rsidRPr="00944BEF" w:rsidRDefault="001B39E1" w:rsidP="00944BEF">
      <w:pPr>
        <w:spacing w:after="0" w:line="240" w:lineRule="auto"/>
        <w:ind w:left="6237"/>
        <w:rPr>
          <w:rFonts w:ascii="Times New Roman" w:hAnsi="Times New Roman" w:cs="Times New Roman"/>
          <w:color w:val="000000"/>
          <w:sz w:val="24"/>
          <w:szCs w:val="24"/>
        </w:rPr>
      </w:pPr>
      <w:r w:rsidRPr="00944BEF">
        <w:rPr>
          <w:rFonts w:ascii="Times New Roman" w:hAnsi="Times New Roman" w:cs="Times New Roman"/>
          <w:color w:val="000000"/>
          <w:sz w:val="24"/>
          <w:szCs w:val="24"/>
        </w:rPr>
        <w:lastRenderedPageBreak/>
        <w:t xml:space="preserve">Załącznik </w:t>
      </w:r>
    </w:p>
    <w:p w:rsidR="001B39E1" w:rsidRPr="00944BEF" w:rsidRDefault="00944BEF" w:rsidP="00944BEF">
      <w:pPr>
        <w:spacing w:after="0" w:line="240" w:lineRule="auto"/>
        <w:ind w:left="6237"/>
        <w:rPr>
          <w:rFonts w:ascii="Times New Roman" w:hAnsi="Times New Roman" w:cs="Times New Roman"/>
          <w:color w:val="000000"/>
          <w:sz w:val="24"/>
          <w:szCs w:val="24"/>
        </w:rPr>
      </w:pPr>
      <w:r w:rsidRPr="00944BEF">
        <w:rPr>
          <w:rFonts w:ascii="Times New Roman" w:hAnsi="Times New Roman" w:cs="Times New Roman"/>
          <w:color w:val="000000"/>
          <w:sz w:val="24"/>
          <w:szCs w:val="24"/>
        </w:rPr>
        <w:t>d</w:t>
      </w:r>
      <w:r w:rsidR="001B39E1" w:rsidRPr="00944BEF">
        <w:rPr>
          <w:rFonts w:ascii="Times New Roman" w:hAnsi="Times New Roman" w:cs="Times New Roman"/>
          <w:color w:val="000000"/>
          <w:sz w:val="24"/>
          <w:szCs w:val="24"/>
        </w:rPr>
        <w:t>o uchwały Nr XIX/</w:t>
      </w:r>
      <w:r w:rsidR="00AE22FA">
        <w:rPr>
          <w:rFonts w:ascii="Times New Roman" w:hAnsi="Times New Roman" w:cs="Times New Roman"/>
          <w:color w:val="000000"/>
          <w:sz w:val="24"/>
          <w:szCs w:val="24"/>
        </w:rPr>
        <w:t>734/20</w:t>
      </w:r>
    </w:p>
    <w:p w:rsidR="001B39E1" w:rsidRPr="00944BEF" w:rsidRDefault="001B39E1" w:rsidP="00944BEF">
      <w:pPr>
        <w:spacing w:after="0" w:line="240" w:lineRule="auto"/>
        <w:ind w:left="6237"/>
        <w:rPr>
          <w:rFonts w:ascii="Times New Roman" w:hAnsi="Times New Roman" w:cs="Times New Roman"/>
          <w:color w:val="000000"/>
          <w:sz w:val="24"/>
          <w:szCs w:val="24"/>
        </w:rPr>
      </w:pPr>
      <w:r w:rsidRPr="00944BEF">
        <w:rPr>
          <w:rFonts w:ascii="Times New Roman" w:hAnsi="Times New Roman" w:cs="Times New Roman"/>
          <w:color w:val="000000"/>
          <w:sz w:val="24"/>
          <w:szCs w:val="24"/>
        </w:rPr>
        <w:t>Rady Miejskiej w Łodzi</w:t>
      </w:r>
    </w:p>
    <w:p w:rsidR="001B39E1" w:rsidRPr="00944BEF" w:rsidRDefault="00944BEF" w:rsidP="00944BEF">
      <w:pPr>
        <w:spacing w:after="0" w:line="240" w:lineRule="auto"/>
        <w:ind w:left="6237"/>
        <w:rPr>
          <w:rFonts w:ascii="Times New Roman" w:hAnsi="Times New Roman" w:cs="Times New Roman"/>
          <w:color w:val="000000"/>
          <w:sz w:val="24"/>
          <w:szCs w:val="24"/>
        </w:rPr>
      </w:pPr>
      <w:r w:rsidRPr="00944BEF">
        <w:rPr>
          <w:rFonts w:ascii="Times New Roman" w:hAnsi="Times New Roman" w:cs="Times New Roman"/>
          <w:color w:val="000000"/>
          <w:sz w:val="24"/>
          <w:szCs w:val="24"/>
        </w:rPr>
        <w:t>z</w:t>
      </w:r>
      <w:r w:rsidR="001B39E1" w:rsidRPr="00944BEF">
        <w:rPr>
          <w:rFonts w:ascii="Times New Roman" w:hAnsi="Times New Roman" w:cs="Times New Roman"/>
          <w:color w:val="000000"/>
          <w:sz w:val="24"/>
          <w:szCs w:val="24"/>
        </w:rPr>
        <w:t xml:space="preserve"> dnia </w:t>
      </w:r>
      <w:r w:rsidRPr="00944BEF">
        <w:rPr>
          <w:rFonts w:ascii="Times New Roman" w:hAnsi="Times New Roman" w:cs="Times New Roman"/>
          <w:color w:val="000000"/>
          <w:sz w:val="24"/>
          <w:szCs w:val="24"/>
        </w:rPr>
        <w:t xml:space="preserve">29 stycznia 2020 r. </w:t>
      </w:r>
    </w:p>
    <w:p w:rsidR="00C729A3" w:rsidRPr="00260CF8" w:rsidRDefault="00C729A3" w:rsidP="00C729A3">
      <w:pPr>
        <w:spacing w:after="0" w:line="240" w:lineRule="auto"/>
        <w:jc w:val="center"/>
        <w:rPr>
          <w:rFonts w:ascii="Times New Roman" w:hAnsi="Times New Roman" w:cs="Times New Roman"/>
          <w:b/>
          <w:color w:val="000000"/>
          <w:sz w:val="24"/>
          <w:szCs w:val="24"/>
        </w:rPr>
      </w:pPr>
    </w:p>
    <w:p w:rsidR="00C729A3" w:rsidRDefault="00C729A3" w:rsidP="00C729A3">
      <w:pPr>
        <w:spacing w:after="0" w:line="240" w:lineRule="auto"/>
        <w:jc w:val="center"/>
        <w:rPr>
          <w:rFonts w:ascii="Times New Roman" w:hAnsi="Times New Roman" w:cs="Times New Roman"/>
          <w:b/>
          <w:color w:val="000000"/>
          <w:sz w:val="24"/>
          <w:szCs w:val="24"/>
        </w:rPr>
      </w:pPr>
      <w:r w:rsidRPr="00260CF8">
        <w:rPr>
          <w:rFonts w:ascii="Times New Roman" w:hAnsi="Times New Roman" w:cs="Times New Roman"/>
          <w:b/>
          <w:color w:val="000000"/>
          <w:sz w:val="24"/>
          <w:szCs w:val="24"/>
        </w:rPr>
        <w:t>USTAWA</w:t>
      </w:r>
    </w:p>
    <w:p w:rsidR="00B665CF" w:rsidRPr="00260CF8" w:rsidRDefault="00B665CF" w:rsidP="00C729A3">
      <w:pPr>
        <w:spacing w:after="0" w:line="240" w:lineRule="auto"/>
        <w:jc w:val="center"/>
        <w:rPr>
          <w:rFonts w:ascii="Times New Roman" w:hAnsi="Times New Roman" w:cs="Times New Roman"/>
          <w:color w:val="000000"/>
          <w:sz w:val="24"/>
          <w:szCs w:val="24"/>
        </w:rPr>
      </w:pPr>
    </w:p>
    <w:p w:rsidR="00C729A3" w:rsidRPr="00E21D2C" w:rsidRDefault="00C729A3" w:rsidP="00C729A3">
      <w:pPr>
        <w:spacing w:after="0" w:line="240" w:lineRule="auto"/>
        <w:ind w:left="2694"/>
        <w:rPr>
          <w:rFonts w:ascii="Times New Roman" w:hAnsi="Times New Roman" w:cs="Times New Roman"/>
          <w:b/>
          <w:sz w:val="24"/>
          <w:szCs w:val="24"/>
        </w:rPr>
      </w:pPr>
      <w:r w:rsidRPr="00E21D2C">
        <w:rPr>
          <w:rFonts w:ascii="Times New Roman" w:hAnsi="Times New Roman" w:cs="Times New Roman"/>
          <w:sz w:val="24"/>
          <w:szCs w:val="24"/>
        </w:rPr>
        <w:t>z dnia</w:t>
      </w:r>
    </w:p>
    <w:p w:rsidR="00B665CF" w:rsidRDefault="00B665CF" w:rsidP="00C729A3">
      <w:pPr>
        <w:spacing w:after="0" w:line="240" w:lineRule="auto"/>
        <w:jc w:val="center"/>
        <w:rPr>
          <w:rFonts w:ascii="Times New Roman" w:hAnsi="Times New Roman" w:cs="Times New Roman"/>
          <w:b/>
          <w:color w:val="000000"/>
          <w:sz w:val="24"/>
          <w:szCs w:val="24"/>
        </w:rPr>
      </w:pPr>
    </w:p>
    <w:p w:rsidR="00B665CF" w:rsidRDefault="00B665CF" w:rsidP="00C729A3">
      <w:pPr>
        <w:spacing w:after="0" w:line="240" w:lineRule="auto"/>
        <w:jc w:val="center"/>
        <w:rPr>
          <w:rFonts w:ascii="Times New Roman" w:hAnsi="Times New Roman" w:cs="Times New Roman"/>
          <w:b/>
          <w:color w:val="000000"/>
          <w:sz w:val="24"/>
          <w:szCs w:val="24"/>
        </w:rPr>
      </w:pPr>
    </w:p>
    <w:p w:rsidR="00C729A3" w:rsidRPr="00260CF8" w:rsidRDefault="00C729A3" w:rsidP="00C729A3">
      <w:pPr>
        <w:spacing w:after="0" w:line="240" w:lineRule="auto"/>
        <w:jc w:val="center"/>
        <w:rPr>
          <w:rFonts w:ascii="Times New Roman" w:hAnsi="Times New Roman" w:cs="Times New Roman"/>
          <w:color w:val="000000"/>
          <w:sz w:val="24"/>
          <w:szCs w:val="24"/>
        </w:rPr>
      </w:pPr>
      <w:r w:rsidRPr="00260CF8">
        <w:rPr>
          <w:rFonts w:ascii="Times New Roman" w:hAnsi="Times New Roman" w:cs="Times New Roman"/>
          <w:b/>
          <w:color w:val="000000"/>
          <w:sz w:val="24"/>
          <w:szCs w:val="24"/>
        </w:rPr>
        <w:t>o szczególnych zasadach przygotowania i realizacji inwestycji z zakresu budownictwa mieszkaniowego oraz rewitalizacji Łodzi</w:t>
      </w:r>
      <w:r w:rsidR="003819AD">
        <w:rPr>
          <w:rFonts w:ascii="Times New Roman" w:hAnsi="Times New Roman" w:cs="Times New Roman"/>
          <w:b/>
          <w:color w:val="000000"/>
          <w:sz w:val="24"/>
          <w:szCs w:val="24"/>
        </w:rPr>
        <w:t>.</w:t>
      </w:r>
    </w:p>
    <w:p w:rsidR="00C729A3" w:rsidRPr="00260CF8" w:rsidRDefault="00C729A3" w:rsidP="00C729A3">
      <w:pPr>
        <w:spacing w:after="0" w:line="240" w:lineRule="auto"/>
        <w:jc w:val="both"/>
        <w:rPr>
          <w:rFonts w:ascii="Times New Roman" w:hAnsi="Times New Roman" w:cs="Times New Roman"/>
          <w:color w:val="000000"/>
          <w:sz w:val="24"/>
          <w:szCs w:val="24"/>
        </w:rPr>
      </w:pPr>
    </w:p>
    <w:p w:rsidR="00B665CF" w:rsidRDefault="00B665CF" w:rsidP="00C729A3">
      <w:pPr>
        <w:spacing w:after="0" w:line="240" w:lineRule="auto"/>
        <w:ind w:firstLine="708"/>
        <w:jc w:val="both"/>
        <w:rPr>
          <w:rFonts w:ascii="Times New Roman" w:hAnsi="Times New Roman" w:cs="Times New Roman"/>
          <w:color w:val="000000"/>
          <w:sz w:val="24"/>
          <w:szCs w:val="24"/>
        </w:rPr>
      </w:pPr>
    </w:p>
    <w:p w:rsidR="00C729A3" w:rsidRPr="00260CF8" w:rsidRDefault="00C729A3" w:rsidP="00B665CF">
      <w:pPr>
        <w:spacing w:after="120" w:line="240" w:lineRule="auto"/>
        <w:ind w:firstLine="708"/>
        <w:jc w:val="both"/>
        <w:rPr>
          <w:rFonts w:ascii="Times New Roman" w:hAnsi="Times New Roman" w:cs="Times New Roman"/>
          <w:b/>
          <w:color w:val="000000"/>
          <w:sz w:val="24"/>
          <w:szCs w:val="24"/>
        </w:rPr>
      </w:pPr>
      <w:r w:rsidRPr="00260CF8">
        <w:rPr>
          <w:rFonts w:ascii="Times New Roman" w:hAnsi="Times New Roman" w:cs="Times New Roman"/>
          <w:color w:val="000000"/>
          <w:sz w:val="24"/>
          <w:szCs w:val="24"/>
        </w:rPr>
        <w:t xml:space="preserve">W celu zapewnienia odpowiedniej ilości gminnego zasobu mieszkaniowego, w trosce </w:t>
      </w:r>
      <w:r>
        <w:rPr>
          <w:rFonts w:ascii="Times New Roman" w:hAnsi="Times New Roman" w:cs="Times New Roman"/>
          <w:color w:val="000000"/>
          <w:sz w:val="24"/>
          <w:szCs w:val="24"/>
        </w:rPr>
        <w:br/>
      </w:r>
      <w:r w:rsidRPr="00260CF8">
        <w:rPr>
          <w:rFonts w:ascii="Times New Roman" w:hAnsi="Times New Roman" w:cs="Times New Roman"/>
          <w:color w:val="000000"/>
          <w:sz w:val="24"/>
          <w:szCs w:val="24"/>
        </w:rPr>
        <w:t>o przeprowadzenie rewitalizacji Łodzi oraz wychodząc naprzeciw potrzebie zapewnienia na ten cel środków, stanowi się, co następuje:</w:t>
      </w:r>
    </w:p>
    <w:p w:rsidR="00C729A3" w:rsidRPr="00260CF8" w:rsidRDefault="00C729A3" w:rsidP="00B665CF">
      <w:pPr>
        <w:spacing w:after="12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b/>
          <w:color w:val="000000"/>
          <w:sz w:val="24"/>
          <w:szCs w:val="24"/>
        </w:rPr>
        <w:t>Art. 1.</w:t>
      </w:r>
      <w:r w:rsidRPr="00260CF8">
        <w:rPr>
          <w:rFonts w:ascii="Times New Roman" w:hAnsi="Times New Roman" w:cs="Times New Roman"/>
          <w:color w:val="000000"/>
          <w:sz w:val="24"/>
          <w:szCs w:val="24"/>
        </w:rPr>
        <w:t xml:space="preserve"> 1.</w:t>
      </w:r>
      <w:r w:rsidR="003819AD">
        <w:rPr>
          <w:rFonts w:ascii="Times New Roman" w:hAnsi="Times New Roman" w:cs="Times New Roman"/>
          <w:color w:val="000000"/>
          <w:sz w:val="24"/>
          <w:szCs w:val="24"/>
        </w:rPr>
        <w:t xml:space="preserve"> </w:t>
      </w:r>
      <w:r w:rsidRPr="00260CF8">
        <w:rPr>
          <w:rFonts w:ascii="Times New Roman" w:hAnsi="Times New Roman" w:cs="Times New Roman"/>
          <w:color w:val="000000"/>
          <w:sz w:val="24"/>
          <w:szCs w:val="24"/>
        </w:rPr>
        <w:t>Tworzy się Krajowy Fundusz Rewitalizacji Łodzi, zwany dalej „Funduszem”.</w:t>
      </w:r>
    </w:p>
    <w:p w:rsidR="00C729A3" w:rsidRPr="00260CF8" w:rsidRDefault="00C729A3" w:rsidP="00B665CF">
      <w:pPr>
        <w:spacing w:after="120" w:line="240" w:lineRule="auto"/>
        <w:ind w:firstLine="708"/>
        <w:jc w:val="both"/>
        <w:rPr>
          <w:rFonts w:ascii="Times New Roman" w:hAnsi="Times New Roman" w:cs="Times New Roman"/>
          <w:b/>
          <w:color w:val="000000"/>
          <w:sz w:val="24"/>
          <w:szCs w:val="24"/>
        </w:rPr>
      </w:pPr>
      <w:r w:rsidRPr="00260CF8">
        <w:rPr>
          <w:rFonts w:ascii="Times New Roman" w:hAnsi="Times New Roman" w:cs="Times New Roman"/>
          <w:color w:val="000000"/>
          <w:sz w:val="24"/>
          <w:szCs w:val="24"/>
        </w:rPr>
        <w:t>2. Krajowy Fundusz Rewitalizacji Łodzi jest państwowym funduszem celowym</w:t>
      </w:r>
      <w:r w:rsidR="003819AD">
        <w:rPr>
          <w:rFonts w:ascii="Times New Roman" w:hAnsi="Times New Roman" w:cs="Times New Roman"/>
          <w:color w:val="000000"/>
          <w:sz w:val="24"/>
          <w:szCs w:val="24"/>
        </w:rPr>
        <w:t>.</w:t>
      </w:r>
    </w:p>
    <w:p w:rsidR="00C729A3" w:rsidRPr="00260CF8" w:rsidRDefault="00C729A3" w:rsidP="00B665CF">
      <w:pPr>
        <w:spacing w:after="12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b/>
          <w:color w:val="000000"/>
          <w:sz w:val="24"/>
          <w:szCs w:val="24"/>
        </w:rPr>
        <w:t>Art. 2.</w:t>
      </w:r>
      <w:r w:rsidRPr="00260CF8">
        <w:rPr>
          <w:rFonts w:ascii="Times New Roman" w:hAnsi="Times New Roman" w:cs="Times New Roman"/>
          <w:color w:val="000000"/>
          <w:sz w:val="24"/>
          <w:szCs w:val="24"/>
        </w:rPr>
        <w:t xml:space="preserve"> Przychodami Funduszu są:</w:t>
      </w:r>
    </w:p>
    <w:p w:rsidR="00C729A3" w:rsidRPr="00260CF8" w:rsidRDefault="00C729A3" w:rsidP="00B665CF">
      <w:pPr>
        <w:spacing w:after="120" w:line="240" w:lineRule="auto"/>
        <w:ind w:left="284" w:hanging="284"/>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 xml:space="preserve">1) </w:t>
      </w:r>
      <w:r w:rsidRPr="00260CF8">
        <w:rPr>
          <w:rFonts w:ascii="Times New Roman" w:hAnsi="Times New Roman" w:cs="Times New Roman"/>
          <w:color w:val="000000"/>
          <w:sz w:val="24"/>
          <w:szCs w:val="24"/>
        </w:rPr>
        <w:tab/>
        <w:t>darowizny, dobrowolne wpłaty oraz zapisy osób fizycznych i prawnych, a także środki przekazane przez fundacje;</w:t>
      </w:r>
    </w:p>
    <w:p w:rsidR="00C729A3" w:rsidRPr="00260CF8" w:rsidRDefault="00C729A3" w:rsidP="00B665CF">
      <w:pPr>
        <w:spacing w:after="120" w:line="240" w:lineRule="auto"/>
        <w:ind w:left="284" w:hanging="284"/>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 xml:space="preserve">2) </w:t>
      </w:r>
      <w:r w:rsidRPr="00260CF8">
        <w:rPr>
          <w:rFonts w:ascii="Times New Roman" w:hAnsi="Times New Roman" w:cs="Times New Roman"/>
          <w:color w:val="000000"/>
          <w:sz w:val="24"/>
          <w:szCs w:val="24"/>
        </w:rPr>
        <w:tab/>
        <w:t>wpłaty z organizowanych na rzecz Funduszu zbiórek publicznych i imprez;</w:t>
      </w:r>
    </w:p>
    <w:p w:rsidR="00C729A3" w:rsidRPr="00260CF8" w:rsidRDefault="00C729A3" w:rsidP="00B665CF">
      <w:pPr>
        <w:spacing w:after="120" w:line="240" w:lineRule="auto"/>
        <w:ind w:left="284" w:hanging="284"/>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 xml:space="preserve">3) </w:t>
      </w:r>
      <w:r w:rsidRPr="00260CF8">
        <w:rPr>
          <w:rFonts w:ascii="Times New Roman" w:hAnsi="Times New Roman" w:cs="Times New Roman"/>
          <w:color w:val="000000"/>
          <w:sz w:val="24"/>
          <w:szCs w:val="24"/>
        </w:rPr>
        <w:tab/>
        <w:t>dotacje celowe z budżetu państwa;</w:t>
      </w:r>
    </w:p>
    <w:p w:rsidR="00C729A3" w:rsidRPr="00260CF8" w:rsidRDefault="00C729A3" w:rsidP="00B665CF">
      <w:pPr>
        <w:spacing w:after="120" w:line="240" w:lineRule="auto"/>
        <w:ind w:left="284" w:hanging="284"/>
        <w:jc w:val="both"/>
        <w:rPr>
          <w:rFonts w:ascii="Times New Roman" w:hAnsi="Times New Roman" w:cs="Times New Roman"/>
          <w:b/>
          <w:color w:val="000000"/>
          <w:sz w:val="24"/>
          <w:szCs w:val="24"/>
        </w:rPr>
      </w:pPr>
      <w:r w:rsidRPr="00260CF8">
        <w:rPr>
          <w:rFonts w:ascii="Times New Roman" w:hAnsi="Times New Roman" w:cs="Times New Roman"/>
          <w:color w:val="000000"/>
          <w:sz w:val="24"/>
          <w:szCs w:val="24"/>
        </w:rPr>
        <w:t xml:space="preserve">4) </w:t>
      </w:r>
      <w:r w:rsidRPr="00260CF8">
        <w:rPr>
          <w:rFonts w:ascii="Times New Roman" w:hAnsi="Times New Roman" w:cs="Times New Roman"/>
          <w:color w:val="000000"/>
          <w:sz w:val="24"/>
          <w:szCs w:val="24"/>
        </w:rPr>
        <w:tab/>
        <w:t>inne dochody ustalone przez Radę Ministrów.</w:t>
      </w:r>
    </w:p>
    <w:p w:rsidR="00C729A3" w:rsidRPr="00260CF8" w:rsidRDefault="00C729A3" w:rsidP="00B665CF">
      <w:pPr>
        <w:shd w:val="clear" w:color="auto" w:fill="FFFFFF"/>
        <w:spacing w:after="120" w:line="240" w:lineRule="auto"/>
        <w:ind w:firstLine="708"/>
        <w:jc w:val="both"/>
        <w:rPr>
          <w:rFonts w:ascii="Times New Roman" w:hAnsi="Times New Roman" w:cs="Times New Roman"/>
          <w:sz w:val="24"/>
          <w:szCs w:val="24"/>
        </w:rPr>
      </w:pPr>
      <w:r w:rsidRPr="00260CF8">
        <w:rPr>
          <w:rFonts w:ascii="Times New Roman" w:hAnsi="Times New Roman" w:cs="Times New Roman"/>
          <w:b/>
          <w:sz w:val="24"/>
          <w:szCs w:val="24"/>
        </w:rPr>
        <w:t>Art. 3.</w:t>
      </w:r>
      <w:r w:rsidRPr="00260CF8">
        <w:rPr>
          <w:rFonts w:ascii="Times New Roman" w:hAnsi="Times New Roman" w:cs="Times New Roman"/>
          <w:sz w:val="24"/>
          <w:szCs w:val="24"/>
        </w:rPr>
        <w:t xml:space="preserve"> 1. Środki Funduszu przeznacza się na finansowanie robót budowlanych, prac konserwatorskich i restauratorskich w budynkach mieszkalnych wielorodzinnych położonych w granicach administracyjnych Miasta Łodzi ujętych w gminnej ewidencji zabytków, </w:t>
      </w:r>
      <w:r w:rsidRPr="00260CF8">
        <w:rPr>
          <w:rFonts w:ascii="Times New Roman" w:hAnsi="Times New Roman" w:cs="Times New Roman"/>
          <w:sz w:val="24"/>
          <w:szCs w:val="24"/>
        </w:rPr>
        <w:br/>
      </w:r>
      <w:r w:rsidRPr="00260CF8">
        <w:rPr>
          <w:rFonts w:ascii="Times New Roman" w:hAnsi="Times New Roman" w:cs="Times New Roman"/>
          <w:sz w:val="24"/>
          <w:szCs w:val="24"/>
          <w:shd w:val="clear" w:color="auto" w:fill="FFFFFF"/>
        </w:rPr>
        <w:t>z zachowaniem warunków decyzji Komisji Europejskiej 2012/21/UE z dnia 20</w:t>
      </w:r>
      <w:r w:rsidR="0028377B">
        <w:rPr>
          <w:rFonts w:ascii="Times New Roman" w:hAnsi="Times New Roman" w:cs="Times New Roman"/>
          <w:sz w:val="24"/>
          <w:szCs w:val="24"/>
          <w:shd w:val="clear" w:color="auto" w:fill="FFFFFF"/>
        </w:rPr>
        <w:t> </w:t>
      </w:r>
      <w:r w:rsidRPr="00260CF8">
        <w:rPr>
          <w:rFonts w:ascii="Times New Roman" w:hAnsi="Times New Roman" w:cs="Times New Roman"/>
          <w:sz w:val="24"/>
          <w:szCs w:val="24"/>
          <w:shd w:val="clear" w:color="auto" w:fill="FFFFFF"/>
        </w:rPr>
        <w:t>grudnia</w:t>
      </w:r>
      <w:r w:rsidR="0028377B">
        <w:rPr>
          <w:rFonts w:ascii="Times New Roman" w:hAnsi="Times New Roman" w:cs="Times New Roman"/>
          <w:sz w:val="24"/>
          <w:szCs w:val="24"/>
          <w:shd w:val="clear" w:color="auto" w:fill="FFFFFF"/>
        </w:rPr>
        <w:t> </w:t>
      </w:r>
      <w:r w:rsidRPr="00260CF8">
        <w:rPr>
          <w:rFonts w:ascii="Times New Roman" w:hAnsi="Times New Roman" w:cs="Times New Roman"/>
          <w:sz w:val="24"/>
          <w:szCs w:val="24"/>
          <w:shd w:val="clear" w:color="auto" w:fill="FFFFFF"/>
        </w:rPr>
        <w:t>2011</w:t>
      </w:r>
      <w:r w:rsidR="0028377B">
        <w:rPr>
          <w:rFonts w:ascii="Times New Roman" w:hAnsi="Times New Roman" w:cs="Times New Roman"/>
          <w:sz w:val="24"/>
          <w:szCs w:val="24"/>
          <w:shd w:val="clear" w:color="auto" w:fill="FFFFFF"/>
        </w:rPr>
        <w:t> </w:t>
      </w:r>
      <w:r w:rsidRPr="00260CF8">
        <w:rPr>
          <w:rFonts w:ascii="Times New Roman" w:hAnsi="Times New Roman" w:cs="Times New Roman"/>
          <w:sz w:val="24"/>
          <w:szCs w:val="24"/>
          <w:shd w:val="clear" w:color="auto" w:fill="FFFFFF"/>
        </w:rPr>
        <w:t>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260CF8">
        <w:rPr>
          <w:rFonts w:ascii="Times New Roman" w:hAnsi="Times New Roman" w:cs="Times New Roman"/>
          <w:sz w:val="24"/>
          <w:szCs w:val="24"/>
        </w:rPr>
        <w:t xml:space="preserve"> (Dz. U. UE z 2012 r., L 7, s. 3).</w:t>
      </w:r>
    </w:p>
    <w:p w:rsidR="00C729A3" w:rsidRPr="00260CF8" w:rsidRDefault="00C729A3" w:rsidP="00B665CF">
      <w:pPr>
        <w:spacing w:after="120" w:line="240" w:lineRule="auto"/>
        <w:jc w:val="both"/>
        <w:rPr>
          <w:rFonts w:ascii="Times New Roman" w:hAnsi="Times New Roman" w:cs="Times New Roman"/>
          <w:b/>
          <w:color w:val="000000"/>
          <w:sz w:val="24"/>
          <w:szCs w:val="24"/>
        </w:rPr>
      </w:pPr>
      <w:r w:rsidRPr="00260CF8">
        <w:rPr>
          <w:rFonts w:ascii="Times New Roman" w:hAnsi="Times New Roman" w:cs="Times New Roman"/>
          <w:color w:val="000000"/>
          <w:sz w:val="24"/>
          <w:szCs w:val="24"/>
        </w:rPr>
        <w:tab/>
        <w:t>2. Ze środków Funduszu mogą być również finansowane inwestycje Miasta Łodzi polegające na realizacji budynków budownictwa wielorodzinnego stanowiących własność Miasta Łodzi.</w:t>
      </w:r>
    </w:p>
    <w:p w:rsidR="00C729A3" w:rsidRPr="00260CF8" w:rsidRDefault="00C729A3" w:rsidP="00B665CF">
      <w:pPr>
        <w:spacing w:after="120" w:line="240" w:lineRule="auto"/>
        <w:ind w:firstLine="708"/>
        <w:jc w:val="both"/>
        <w:rPr>
          <w:rFonts w:ascii="Times New Roman" w:hAnsi="Times New Roman" w:cs="Times New Roman"/>
          <w:b/>
          <w:color w:val="000000"/>
          <w:sz w:val="24"/>
          <w:szCs w:val="24"/>
        </w:rPr>
      </w:pPr>
      <w:r w:rsidRPr="00260CF8">
        <w:rPr>
          <w:rFonts w:ascii="Times New Roman" w:hAnsi="Times New Roman" w:cs="Times New Roman"/>
          <w:b/>
          <w:color w:val="000000"/>
          <w:sz w:val="24"/>
          <w:szCs w:val="24"/>
        </w:rPr>
        <w:t>Art. 4.</w:t>
      </w:r>
      <w:r w:rsidRPr="00260CF8">
        <w:rPr>
          <w:rFonts w:ascii="Times New Roman" w:hAnsi="Times New Roman" w:cs="Times New Roman"/>
          <w:color w:val="000000"/>
          <w:sz w:val="24"/>
          <w:szCs w:val="24"/>
        </w:rPr>
        <w:t xml:space="preserve"> Środki Funduszu niewykorzystane w danym roku kalendarzowym przechodzą na rok następny.</w:t>
      </w:r>
    </w:p>
    <w:p w:rsidR="00C729A3" w:rsidRPr="00260CF8" w:rsidRDefault="00C729A3" w:rsidP="00B665CF">
      <w:pPr>
        <w:spacing w:after="12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b/>
          <w:color w:val="000000"/>
          <w:sz w:val="24"/>
          <w:szCs w:val="24"/>
        </w:rPr>
        <w:t>Art. 5.</w:t>
      </w:r>
      <w:r w:rsidRPr="00260CF8">
        <w:rPr>
          <w:rFonts w:ascii="Times New Roman" w:hAnsi="Times New Roman" w:cs="Times New Roman"/>
          <w:color w:val="000000"/>
          <w:sz w:val="24"/>
          <w:szCs w:val="24"/>
        </w:rPr>
        <w:t xml:space="preserve"> 1. Środkami Funduszu dysponuje Społeczny Komitet Funduszu Rewitalizacji Łodzi, zwany dalej „Komitetem”, który jest organem funduszu.</w:t>
      </w:r>
    </w:p>
    <w:p w:rsidR="00C729A3" w:rsidRPr="00260CF8" w:rsidRDefault="00C729A3" w:rsidP="00B665CF">
      <w:pPr>
        <w:spacing w:after="12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 xml:space="preserve">2. W skład Komitetu wchodzą: przewodniczący w osobie Prezydenta Miasta Łodzi, zastępcy przewodniczącego, członkowie i sekretarz Komitetu, powoływani przez Prezydenta Rzeczypospolitej Polskiej. </w:t>
      </w:r>
    </w:p>
    <w:p w:rsidR="00C729A3" w:rsidRPr="00260CF8" w:rsidRDefault="00C729A3" w:rsidP="00B665CF">
      <w:pPr>
        <w:spacing w:after="12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3. Komitet działa na podstawie uchwalonego przez siebie regulaminu.</w:t>
      </w:r>
    </w:p>
    <w:p w:rsidR="00C729A3" w:rsidRPr="00260CF8" w:rsidRDefault="00C729A3" w:rsidP="00B665CF">
      <w:pPr>
        <w:spacing w:after="12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lastRenderedPageBreak/>
        <w:t>4. Obsługę organizacyjną Komitetu sprawuje Biuro Komitetu, finansowane z budżetu centralnego w części dotyczącej Kancelarii Prezydenta Rzeczypospolitej Polskiej, obsługę finansową zaś zapewnia Prezydent Miasta Łodzi.</w:t>
      </w:r>
    </w:p>
    <w:p w:rsidR="00C729A3" w:rsidRPr="00260CF8" w:rsidRDefault="00C729A3" w:rsidP="00B665CF">
      <w:pPr>
        <w:spacing w:after="12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5. Organizację i zakres działania Biura Komitetu określa regulamin tego Biura, nadany przez Komitet, zakres zaś i tryb obsługi finansowej Funduszu ustala Prezydent Miasta Łodzi.</w:t>
      </w:r>
    </w:p>
    <w:p w:rsidR="00C729A3" w:rsidRPr="00260CF8" w:rsidRDefault="00C729A3" w:rsidP="00B665CF">
      <w:pPr>
        <w:spacing w:after="120" w:line="240" w:lineRule="auto"/>
        <w:jc w:val="both"/>
        <w:rPr>
          <w:rFonts w:ascii="Times New Roman" w:hAnsi="Times New Roman" w:cs="Times New Roman"/>
          <w:b/>
          <w:color w:val="000000"/>
          <w:sz w:val="24"/>
          <w:szCs w:val="24"/>
        </w:rPr>
      </w:pPr>
      <w:r w:rsidRPr="00260CF8">
        <w:rPr>
          <w:rFonts w:ascii="Times New Roman" w:hAnsi="Times New Roman" w:cs="Times New Roman"/>
          <w:color w:val="000000"/>
          <w:sz w:val="24"/>
          <w:szCs w:val="24"/>
        </w:rPr>
        <w:tab/>
      </w:r>
      <w:r w:rsidRPr="00260CF8">
        <w:rPr>
          <w:rFonts w:ascii="Times New Roman" w:hAnsi="Times New Roman" w:cs="Times New Roman"/>
          <w:b/>
          <w:color w:val="000000"/>
          <w:sz w:val="24"/>
          <w:szCs w:val="24"/>
        </w:rPr>
        <w:t>Ar</w:t>
      </w:r>
      <w:r>
        <w:rPr>
          <w:rFonts w:ascii="Times New Roman" w:hAnsi="Times New Roman" w:cs="Times New Roman"/>
          <w:b/>
          <w:color w:val="000000"/>
          <w:sz w:val="24"/>
          <w:szCs w:val="24"/>
        </w:rPr>
        <w:t>t. 6</w:t>
      </w:r>
      <w:r w:rsidRPr="00260CF8">
        <w:rPr>
          <w:rFonts w:ascii="Times New Roman" w:hAnsi="Times New Roman" w:cs="Times New Roman"/>
          <w:b/>
          <w:color w:val="000000"/>
          <w:sz w:val="24"/>
          <w:szCs w:val="24"/>
        </w:rPr>
        <w:t>.</w:t>
      </w:r>
      <w:r w:rsidRPr="00260CF8">
        <w:rPr>
          <w:rFonts w:ascii="Times New Roman" w:hAnsi="Times New Roman" w:cs="Times New Roman"/>
          <w:color w:val="000000"/>
          <w:sz w:val="24"/>
          <w:szCs w:val="24"/>
        </w:rPr>
        <w:t xml:space="preserve"> W sprawach nieunormowanych w niniejszej ustawie stosuje się przepisy o finansach publicznych.</w:t>
      </w:r>
    </w:p>
    <w:p w:rsidR="00C729A3" w:rsidRPr="00260CF8" w:rsidRDefault="00C729A3" w:rsidP="00B665CF">
      <w:pPr>
        <w:spacing w:after="120" w:line="240" w:lineRule="auto"/>
        <w:ind w:firstLine="708"/>
        <w:jc w:val="both"/>
        <w:rPr>
          <w:rFonts w:ascii="Times New Roman" w:hAnsi="Times New Roman" w:cs="Times New Roman"/>
          <w:color w:val="000000"/>
          <w:sz w:val="24"/>
          <w:szCs w:val="24"/>
        </w:rPr>
      </w:pPr>
      <w:r>
        <w:rPr>
          <w:rFonts w:ascii="Times New Roman" w:hAnsi="Times New Roman" w:cs="Times New Roman"/>
          <w:b/>
          <w:color w:val="000000"/>
          <w:sz w:val="24"/>
          <w:szCs w:val="24"/>
        </w:rPr>
        <w:t>Art. 7</w:t>
      </w:r>
      <w:r w:rsidRPr="00260CF8">
        <w:rPr>
          <w:rFonts w:ascii="Times New Roman" w:hAnsi="Times New Roman" w:cs="Times New Roman"/>
          <w:b/>
          <w:color w:val="000000"/>
          <w:sz w:val="24"/>
          <w:szCs w:val="24"/>
        </w:rPr>
        <w:t>.</w:t>
      </w:r>
      <w:r w:rsidRPr="00260CF8">
        <w:rPr>
          <w:rFonts w:ascii="Times New Roman" w:hAnsi="Times New Roman" w:cs="Times New Roman"/>
          <w:color w:val="000000"/>
          <w:sz w:val="24"/>
          <w:szCs w:val="24"/>
        </w:rPr>
        <w:t xml:space="preserve"> Ustawa wchodzi w życie po upływie 14 dni od dnia ogłoszenia.</w:t>
      </w:r>
    </w:p>
    <w:p w:rsidR="00C729A3" w:rsidRDefault="00C729A3" w:rsidP="00B665CF">
      <w:pPr>
        <w:spacing w:after="120" w:line="240" w:lineRule="auto"/>
        <w:rPr>
          <w:rFonts w:ascii="Times New Roman" w:hAnsi="Times New Roman" w:cs="Times New Roman"/>
          <w:sz w:val="24"/>
          <w:szCs w:val="24"/>
        </w:rPr>
      </w:pPr>
      <w:r>
        <w:rPr>
          <w:rFonts w:ascii="Times New Roman" w:hAnsi="Times New Roman" w:cs="Times New Roman"/>
          <w:sz w:val="24"/>
          <w:szCs w:val="24"/>
        </w:rPr>
        <w:br w:type="page"/>
      </w:r>
    </w:p>
    <w:p w:rsidR="00C729A3" w:rsidRPr="00260CF8" w:rsidRDefault="00C729A3" w:rsidP="00C729A3">
      <w:pPr>
        <w:spacing w:line="360" w:lineRule="auto"/>
        <w:jc w:val="center"/>
        <w:rPr>
          <w:rFonts w:ascii="Times New Roman" w:hAnsi="Times New Roman" w:cs="Times New Roman"/>
          <w:sz w:val="24"/>
          <w:szCs w:val="24"/>
        </w:rPr>
      </w:pPr>
      <w:r w:rsidRPr="00260CF8">
        <w:rPr>
          <w:rFonts w:ascii="Times New Roman" w:hAnsi="Times New Roman" w:cs="Times New Roman"/>
          <w:b/>
          <w:color w:val="000000"/>
          <w:sz w:val="24"/>
          <w:szCs w:val="24"/>
        </w:rPr>
        <w:lastRenderedPageBreak/>
        <w:t>UZASADNIENIE</w:t>
      </w:r>
    </w:p>
    <w:p w:rsidR="00C729A3" w:rsidRPr="00260CF8" w:rsidRDefault="00C729A3" w:rsidP="00C729A3">
      <w:pPr>
        <w:spacing w:after="0" w:line="240" w:lineRule="auto"/>
        <w:rPr>
          <w:rFonts w:ascii="Times New Roman" w:hAnsi="Times New Roman" w:cs="Times New Roman"/>
          <w:color w:val="000000"/>
          <w:sz w:val="24"/>
          <w:szCs w:val="24"/>
        </w:rPr>
      </w:pPr>
      <w:r w:rsidRPr="00260CF8">
        <w:rPr>
          <w:rFonts w:ascii="Times New Roman" w:hAnsi="Times New Roman" w:cs="Times New Roman"/>
          <w:sz w:val="24"/>
          <w:szCs w:val="24"/>
        </w:rPr>
        <w:br/>
      </w:r>
      <w:r w:rsidRPr="00260CF8">
        <w:rPr>
          <w:rFonts w:ascii="Times New Roman" w:hAnsi="Times New Roman" w:cs="Times New Roman"/>
          <w:b/>
          <w:color w:val="000000"/>
          <w:sz w:val="24"/>
          <w:szCs w:val="24"/>
        </w:rPr>
        <w:t>Wprowadzenie</w:t>
      </w:r>
    </w:p>
    <w:p w:rsidR="00C729A3" w:rsidRPr="00260CF8" w:rsidRDefault="00C729A3" w:rsidP="00C729A3">
      <w:pPr>
        <w:spacing w:after="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 xml:space="preserve">Łódź to miasto, które rozwinęło się na fali dynamicznego, dziewiętnastowiecznego kapitalizmu. Na przełomie XIX i XX wieku Łódź odnotowała intensywny wzrost, w latach 1840–1900 powstawało tu ponad 200 kamienic rocznie, co przyczyniło się do powstania specyficznej dla </w:t>
      </w:r>
      <w:r w:rsidR="003819AD">
        <w:rPr>
          <w:rFonts w:ascii="Times New Roman" w:hAnsi="Times New Roman" w:cs="Times New Roman"/>
          <w:color w:val="000000"/>
          <w:sz w:val="24"/>
          <w:szCs w:val="24"/>
        </w:rPr>
        <w:t>M</w:t>
      </w:r>
      <w:r w:rsidRPr="00260CF8">
        <w:rPr>
          <w:rFonts w:ascii="Times New Roman" w:hAnsi="Times New Roman" w:cs="Times New Roman"/>
          <w:color w:val="000000"/>
          <w:sz w:val="24"/>
          <w:szCs w:val="24"/>
        </w:rPr>
        <w:t>iasta kwartałowej zabudowy kamienicznej oraz przyległych jej zespołów fabrycznych.</w:t>
      </w:r>
    </w:p>
    <w:p w:rsidR="00C729A3" w:rsidRPr="00260CF8" w:rsidRDefault="00C729A3" w:rsidP="00C729A3">
      <w:pPr>
        <w:spacing w:after="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 xml:space="preserve">Strefa </w:t>
      </w:r>
      <w:r w:rsidR="001B7BAE">
        <w:rPr>
          <w:rFonts w:ascii="Times New Roman" w:hAnsi="Times New Roman" w:cs="Times New Roman"/>
          <w:color w:val="000000"/>
          <w:sz w:val="24"/>
          <w:szCs w:val="24"/>
        </w:rPr>
        <w:t>W</w:t>
      </w:r>
      <w:r w:rsidRPr="00260CF8">
        <w:rPr>
          <w:rFonts w:ascii="Times New Roman" w:hAnsi="Times New Roman" w:cs="Times New Roman"/>
          <w:color w:val="000000"/>
          <w:sz w:val="24"/>
          <w:szCs w:val="24"/>
        </w:rPr>
        <w:t xml:space="preserve">ielkomiejska jest najlepiej ukształtowaną urbanistycznie częścią </w:t>
      </w:r>
      <w:r w:rsidRPr="00260CF8">
        <w:rPr>
          <w:rFonts w:ascii="Times New Roman" w:hAnsi="Times New Roman" w:cs="Times New Roman"/>
          <w:color w:val="000000"/>
          <w:sz w:val="24"/>
          <w:szCs w:val="24"/>
        </w:rPr>
        <w:br/>
        <w:t xml:space="preserve">i historycznym centrum Łodzi. Jej charakter decyduje o tożsamości </w:t>
      </w:r>
      <w:r w:rsidR="003819AD">
        <w:rPr>
          <w:rFonts w:ascii="Times New Roman" w:hAnsi="Times New Roman" w:cs="Times New Roman"/>
          <w:color w:val="000000"/>
          <w:sz w:val="24"/>
          <w:szCs w:val="24"/>
        </w:rPr>
        <w:t>M</w:t>
      </w:r>
      <w:r w:rsidRPr="00260CF8">
        <w:rPr>
          <w:rFonts w:ascii="Times New Roman" w:hAnsi="Times New Roman" w:cs="Times New Roman"/>
          <w:color w:val="000000"/>
          <w:sz w:val="24"/>
          <w:szCs w:val="24"/>
        </w:rPr>
        <w:t>iasta, gdyż zawiera najwięcej okazałych budynków mieszkalnych i fabrycznych oraz regularnie i najpełniej zabudowanych kwartałów. Pokrywa największy obszar w porównaniu do innych polskich miast, bo aż 1</w:t>
      </w:r>
      <w:r w:rsidR="001B7BAE">
        <w:rPr>
          <w:rFonts w:ascii="Times New Roman" w:hAnsi="Times New Roman" w:cs="Times New Roman"/>
          <w:color w:val="000000"/>
          <w:sz w:val="24"/>
          <w:szCs w:val="24"/>
        </w:rPr>
        <w:t xml:space="preserve"> </w:t>
      </w:r>
      <w:r w:rsidRPr="00260CF8">
        <w:rPr>
          <w:rFonts w:ascii="Times New Roman" w:hAnsi="Times New Roman" w:cs="Times New Roman"/>
          <w:color w:val="000000"/>
          <w:sz w:val="24"/>
          <w:szCs w:val="24"/>
        </w:rPr>
        <w:t>400 hektarów. W Strefie Wielkomiejskiej Łodzi znajduje się ponad 10 tysięcy obiektów powstałych przed II wojną światową, w tym aż 3</w:t>
      </w:r>
      <w:r w:rsidR="001B7BAE">
        <w:rPr>
          <w:rFonts w:ascii="Times New Roman" w:hAnsi="Times New Roman" w:cs="Times New Roman"/>
          <w:color w:val="000000"/>
          <w:sz w:val="24"/>
          <w:szCs w:val="24"/>
        </w:rPr>
        <w:t xml:space="preserve"> </w:t>
      </w:r>
      <w:r w:rsidRPr="00260CF8">
        <w:rPr>
          <w:rFonts w:ascii="Times New Roman" w:hAnsi="Times New Roman" w:cs="Times New Roman"/>
          <w:color w:val="000000"/>
          <w:sz w:val="24"/>
          <w:szCs w:val="24"/>
        </w:rPr>
        <w:t xml:space="preserve">800 cennych frontowych kamienic, 200 fabryk i warsztatów, 27 pałaców fabrykanckich i 47 willi. Wszystkie te budowle świadczą o wielonarodowej i wielowyznaniowej historii Łodzi, czyniąc z niej </w:t>
      </w:r>
      <w:r w:rsidR="0099448D">
        <w:rPr>
          <w:rFonts w:ascii="Times New Roman" w:hAnsi="Times New Roman" w:cs="Times New Roman"/>
          <w:color w:val="000000"/>
          <w:sz w:val="24"/>
          <w:szCs w:val="24"/>
        </w:rPr>
        <w:t>M</w:t>
      </w:r>
      <w:r w:rsidRPr="00260CF8">
        <w:rPr>
          <w:rFonts w:ascii="Times New Roman" w:hAnsi="Times New Roman" w:cs="Times New Roman"/>
          <w:color w:val="000000"/>
          <w:sz w:val="24"/>
          <w:szCs w:val="24"/>
        </w:rPr>
        <w:t>iasto o unikalnym w skali Polski i Europy krajobrazie architektonicznym. Łódź ma ponadto największy zasób kamienic miejskich w kraju, nie tylko wyrażony w liczbach bezwzględnych, ale także w odniesieniu do liczby mieszkańców. Zbliżony pod względem populacji do Łodzi</w:t>
      </w:r>
      <w:r>
        <w:rPr>
          <w:rFonts w:ascii="Times New Roman" w:hAnsi="Times New Roman" w:cs="Times New Roman"/>
          <w:color w:val="000000"/>
          <w:sz w:val="24"/>
          <w:szCs w:val="24"/>
        </w:rPr>
        <w:t>,</w:t>
      </w:r>
      <w:r w:rsidRPr="00260CF8">
        <w:rPr>
          <w:rFonts w:ascii="Times New Roman" w:hAnsi="Times New Roman" w:cs="Times New Roman"/>
          <w:color w:val="000000"/>
          <w:sz w:val="24"/>
          <w:szCs w:val="24"/>
        </w:rPr>
        <w:t xml:space="preserve"> Wrocław ma o połowę mniej lokali komunalnych. </w:t>
      </w:r>
    </w:p>
    <w:p w:rsidR="00C729A3" w:rsidRDefault="00C729A3" w:rsidP="00C729A3">
      <w:pPr>
        <w:spacing w:after="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 xml:space="preserve">Degradacja zabytkowej tkanki </w:t>
      </w:r>
      <w:r w:rsidR="0099448D">
        <w:rPr>
          <w:rFonts w:ascii="Times New Roman" w:hAnsi="Times New Roman" w:cs="Times New Roman"/>
          <w:color w:val="000000"/>
          <w:sz w:val="24"/>
          <w:szCs w:val="24"/>
        </w:rPr>
        <w:t>M</w:t>
      </w:r>
      <w:r w:rsidRPr="00260CF8">
        <w:rPr>
          <w:rFonts w:ascii="Times New Roman" w:hAnsi="Times New Roman" w:cs="Times New Roman"/>
          <w:color w:val="000000"/>
          <w:sz w:val="24"/>
          <w:szCs w:val="24"/>
        </w:rPr>
        <w:t xml:space="preserve">iasta, z której efektami musi mierzyć się dziś wspólnota samorządowa, postępowała przez dziesięciolecia. W latach transformacji ustrojowej lat 90. i początku drugiego tysiąclecia upadek wiodącej branży tekstylnej </w:t>
      </w:r>
      <w:r w:rsidRPr="00260CF8">
        <w:rPr>
          <w:rFonts w:ascii="Times New Roman" w:hAnsi="Times New Roman" w:cs="Times New Roman"/>
          <w:color w:val="000000"/>
          <w:sz w:val="24"/>
          <w:szCs w:val="24"/>
        </w:rPr>
        <w:br/>
        <w:t xml:space="preserve">i masowe bezrobocie spowodowały, że troska o zabytki w </w:t>
      </w:r>
      <w:r w:rsidR="001B7BAE">
        <w:rPr>
          <w:rFonts w:ascii="Times New Roman" w:hAnsi="Times New Roman" w:cs="Times New Roman"/>
          <w:color w:val="000000"/>
          <w:sz w:val="24"/>
          <w:szCs w:val="24"/>
        </w:rPr>
        <w:t>M</w:t>
      </w:r>
      <w:r w:rsidRPr="00260CF8">
        <w:rPr>
          <w:rFonts w:ascii="Times New Roman" w:hAnsi="Times New Roman" w:cs="Times New Roman"/>
          <w:color w:val="000000"/>
          <w:sz w:val="24"/>
          <w:szCs w:val="24"/>
        </w:rPr>
        <w:t xml:space="preserve">ieście nie była priorytetem. Przygotowany w 1993 roku projekt programu restrukturyzacji gospodarczej Łodzi i regionu łódzkiego nie został wdrożony, a Łódź nie otrzymała żadnego systemowego wsparcia finansowego ze środków budżetu państwa. Z intensyfikującymi się problemami społecznymi, gospodarczymi i przede wszystkim technicznymi w obszarze zabytkowej tkanki zabudowy Strefy Wielkomiejskiej </w:t>
      </w:r>
      <w:r w:rsidR="002C70CF">
        <w:rPr>
          <w:rFonts w:ascii="Times New Roman" w:hAnsi="Times New Roman" w:cs="Times New Roman"/>
          <w:color w:val="000000"/>
          <w:sz w:val="24"/>
          <w:szCs w:val="24"/>
        </w:rPr>
        <w:t>M</w:t>
      </w:r>
      <w:r w:rsidRPr="00260CF8">
        <w:rPr>
          <w:rFonts w:ascii="Times New Roman" w:hAnsi="Times New Roman" w:cs="Times New Roman"/>
          <w:color w:val="000000"/>
          <w:sz w:val="24"/>
          <w:szCs w:val="24"/>
        </w:rPr>
        <w:t xml:space="preserve">iasto musiało radzić sobie samo. Dodatkowo w opinii publicznej przez szereg lat dziedzictwo XIX </w:t>
      </w:r>
      <w:r w:rsidR="00194182">
        <w:rPr>
          <w:rFonts w:ascii="Times New Roman" w:hAnsi="Times New Roman" w:cs="Times New Roman"/>
          <w:color w:val="000000"/>
          <w:sz w:val="24"/>
          <w:szCs w:val="24"/>
        </w:rPr>
        <w:t xml:space="preserve">- wiecznej </w:t>
      </w:r>
      <w:r w:rsidRPr="00260CF8">
        <w:rPr>
          <w:rFonts w:ascii="Times New Roman" w:hAnsi="Times New Roman" w:cs="Times New Roman"/>
          <w:color w:val="000000"/>
          <w:sz w:val="24"/>
          <w:szCs w:val="24"/>
        </w:rPr>
        <w:t xml:space="preserve">Łodzi nie było uznawane za wartościowe, co nie sprzyjało podejmowaniu wysiłków na rzecz jego odnowy. Współcześnie, przy wsparciu mieszkańców podejście to udało się zmienić i zapewnić pewne, aczkolwiek niewystarczające wobec rzeczywistej skali wyzwań, środki na rewitalizację. Istotną rolę w ratowaniu zabytkowego dziedzictwa łódzkiej architektury odegrał sektor prywatny. Pierwszy przykład komercyjnego sukcesu inwestycji zrealizowanej w obiekcie poprzemysłowym – dawnych zakładach Izraela Poznańskiego, znanych dziś pod nazwą „Manufaktura” – stał się punktem zwrotnym w myśleniu o historycznym dziedzictwie Łodzi. Dopiero w późniejszym okresie systemowe działania rewaloryzacji zabytkowej spuścizny </w:t>
      </w:r>
      <w:r w:rsidR="002C70CF">
        <w:rPr>
          <w:rFonts w:ascii="Times New Roman" w:hAnsi="Times New Roman" w:cs="Times New Roman"/>
          <w:color w:val="000000"/>
          <w:sz w:val="24"/>
          <w:szCs w:val="24"/>
        </w:rPr>
        <w:t>M</w:t>
      </w:r>
      <w:r w:rsidRPr="00260CF8">
        <w:rPr>
          <w:rFonts w:ascii="Times New Roman" w:hAnsi="Times New Roman" w:cs="Times New Roman"/>
          <w:color w:val="000000"/>
          <w:sz w:val="24"/>
          <w:szCs w:val="24"/>
        </w:rPr>
        <w:t>iasta wdrożyły władze publiczne. Podejmowane szerokie działania edukacyjne, animacyjne, a także wdrożenie programów</w:t>
      </w:r>
      <w:r w:rsidR="002C70CF">
        <w:rPr>
          <w:rFonts w:ascii="Times New Roman" w:hAnsi="Times New Roman" w:cs="Times New Roman"/>
          <w:color w:val="000000"/>
          <w:sz w:val="24"/>
          <w:szCs w:val="24"/>
        </w:rPr>
        <w:t>,</w:t>
      </w:r>
      <w:r w:rsidRPr="00260CF8">
        <w:rPr>
          <w:rFonts w:ascii="Times New Roman" w:hAnsi="Times New Roman" w:cs="Times New Roman"/>
          <w:color w:val="000000"/>
          <w:sz w:val="24"/>
          <w:szCs w:val="24"/>
        </w:rPr>
        <w:t xml:space="preserve"> takich jak: Miasto kamienic, Rewitalizacja Obszarowa Centrum Łodzi, rewitalizacja Księżego Młyna oraz liczne prace remontowe w obiektach zabytkowych realizowane ze środków publicznych oraz prywatnych w ramach Gminnego Programu Rewitalizacji miasta Łodzi przyczyniają się do sukcesywnej odbudowy i rewaloryzacji zabytkowej tkanki w Strefie Wielkomiejskiej. Sprzyja to wzrostowi poparcia opinii publicznej dla realizowanych przedsięwzięć. Jednakże zbiorowy wysiłek na rzecz systematycznej i konsekwentnej odnowy cennej zabudowy </w:t>
      </w:r>
      <w:r w:rsidR="00963C7A">
        <w:rPr>
          <w:rFonts w:ascii="Times New Roman" w:hAnsi="Times New Roman" w:cs="Times New Roman"/>
          <w:color w:val="000000"/>
          <w:sz w:val="24"/>
          <w:szCs w:val="24"/>
        </w:rPr>
        <w:t>M</w:t>
      </w:r>
      <w:r w:rsidRPr="00260CF8">
        <w:rPr>
          <w:rFonts w:ascii="Times New Roman" w:hAnsi="Times New Roman" w:cs="Times New Roman"/>
          <w:color w:val="000000"/>
          <w:sz w:val="24"/>
          <w:szCs w:val="24"/>
        </w:rPr>
        <w:t>iasta opartej o środki własne i pozyskiwane przez gminę przy udziale kapitału prywatnego są niewystarczające wobec skali zdiagnozowanych potrzeb.</w:t>
      </w:r>
    </w:p>
    <w:p w:rsidR="00C729A3" w:rsidRPr="00260CF8" w:rsidRDefault="00C729A3" w:rsidP="00C729A3">
      <w:pPr>
        <w:spacing w:after="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 xml:space="preserve">Mając powyższe na uwadze, można uznać, że Łódź musi się zmierzyć </w:t>
      </w:r>
      <w:r w:rsidRPr="00260CF8">
        <w:rPr>
          <w:rFonts w:ascii="Times New Roman" w:hAnsi="Times New Roman" w:cs="Times New Roman"/>
          <w:color w:val="000000"/>
          <w:sz w:val="24"/>
          <w:szCs w:val="24"/>
        </w:rPr>
        <w:br/>
        <w:t>z ponadprzeciętnymi wyzwaniami w zakresie rewitalizacji na bardzo rozległym obszarze.</w:t>
      </w:r>
    </w:p>
    <w:p w:rsidR="00C729A3" w:rsidRPr="00260CF8" w:rsidRDefault="00C729A3" w:rsidP="00C729A3">
      <w:pPr>
        <w:spacing w:after="0" w:line="240" w:lineRule="auto"/>
        <w:jc w:val="both"/>
        <w:rPr>
          <w:rFonts w:ascii="Times New Roman" w:hAnsi="Times New Roman" w:cs="Times New Roman"/>
          <w:b/>
          <w:sz w:val="24"/>
          <w:szCs w:val="24"/>
        </w:rPr>
      </w:pPr>
      <w:r w:rsidRPr="00260CF8">
        <w:rPr>
          <w:rFonts w:ascii="Times New Roman" w:hAnsi="Times New Roman" w:cs="Times New Roman"/>
          <w:color w:val="000000"/>
          <w:sz w:val="24"/>
          <w:szCs w:val="24"/>
        </w:rPr>
        <w:lastRenderedPageBreak/>
        <w:tab/>
      </w:r>
    </w:p>
    <w:p w:rsidR="00C729A3" w:rsidRPr="00260CF8" w:rsidRDefault="00C729A3" w:rsidP="00C729A3">
      <w:pPr>
        <w:numPr>
          <w:ilvl w:val="0"/>
          <w:numId w:val="2"/>
        </w:numPr>
        <w:suppressAutoHyphens/>
        <w:spacing w:after="0" w:line="240" w:lineRule="auto"/>
        <w:jc w:val="both"/>
        <w:rPr>
          <w:rFonts w:ascii="Times New Roman" w:hAnsi="Times New Roman" w:cs="Times New Roman"/>
          <w:b/>
          <w:sz w:val="24"/>
          <w:szCs w:val="24"/>
        </w:rPr>
      </w:pPr>
      <w:r w:rsidRPr="00260CF8">
        <w:rPr>
          <w:rFonts w:ascii="Times New Roman" w:hAnsi="Times New Roman" w:cs="Times New Roman"/>
          <w:b/>
          <w:sz w:val="24"/>
          <w:szCs w:val="24"/>
        </w:rPr>
        <w:t>Potrzeba i cel wydania ustawy</w:t>
      </w:r>
    </w:p>
    <w:p w:rsidR="00C729A3" w:rsidRPr="00260CF8" w:rsidRDefault="00C729A3" w:rsidP="00C729A3">
      <w:pPr>
        <w:spacing w:after="0" w:line="240" w:lineRule="auto"/>
        <w:jc w:val="both"/>
        <w:rPr>
          <w:rFonts w:ascii="Times New Roman" w:hAnsi="Times New Roman" w:cs="Times New Roman"/>
          <w:b/>
          <w:sz w:val="24"/>
          <w:szCs w:val="24"/>
        </w:rPr>
      </w:pPr>
    </w:p>
    <w:p w:rsidR="00C729A3" w:rsidRPr="00260CF8" w:rsidRDefault="00C729A3" w:rsidP="00C729A3">
      <w:pPr>
        <w:spacing w:after="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 xml:space="preserve">Celem niniejszej ustawy jest zapewnienie adekwatnych środków na przeciwdziałanie degradacji unikalnej, zabytkowej zabudowy miejskiej Łodzi oraz wspieranie tworzenia zasobu komunalnego na potrzeby mieszkańców. Proponowane rozwiązania będą stanowić wsparcie z poziomu centralnego dla rewitalizacji Łodzi w związku z faktem, że obecne potrzeby przekraczają znacząco możliwości dostępne </w:t>
      </w:r>
      <w:r w:rsidR="00963C7A">
        <w:rPr>
          <w:rFonts w:ascii="Times New Roman" w:hAnsi="Times New Roman" w:cs="Times New Roman"/>
          <w:color w:val="000000"/>
          <w:sz w:val="24"/>
          <w:szCs w:val="24"/>
        </w:rPr>
        <w:t>G</w:t>
      </w:r>
      <w:r w:rsidRPr="00260CF8">
        <w:rPr>
          <w:rFonts w:ascii="Times New Roman" w:hAnsi="Times New Roman" w:cs="Times New Roman"/>
          <w:color w:val="000000"/>
          <w:sz w:val="24"/>
          <w:szCs w:val="24"/>
        </w:rPr>
        <w:t xml:space="preserve">minie, nawet przy wykorzystaniu dostępnych środków unijnych. Proponowana ustawa stanowi instrument wdrożenia założeń przedstawionych w </w:t>
      </w:r>
      <w:proofErr w:type="spellStart"/>
      <w:r w:rsidRPr="00260CF8">
        <w:rPr>
          <w:rFonts w:ascii="Times New Roman" w:hAnsi="Times New Roman" w:cs="Times New Roman"/>
          <w:color w:val="000000"/>
          <w:sz w:val="24"/>
          <w:szCs w:val="24"/>
        </w:rPr>
        <w:t>exposé</w:t>
      </w:r>
      <w:proofErr w:type="spellEnd"/>
      <w:r w:rsidRPr="00260CF8">
        <w:rPr>
          <w:rFonts w:ascii="Times New Roman" w:hAnsi="Times New Roman" w:cs="Times New Roman"/>
          <w:color w:val="000000"/>
          <w:sz w:val="24"/>
          <w:szCs w:val="24"/>
        </w:rPr>
        <w:t xml:space="preserve"> Prezes</w:t>
      </w:r>
      <w:r w:rsidR="00963C7A">
        <w:rPr>
          <w:rFonts w:ascii="Times New Roman" w:hAnsi="Times New Roman" w:cs="Times New Roman"/>
          <w:color w:val="000000"/>
          <w:sz w:val="24"/>
          <w:szCs w:val="24"/>
        </w:rPr>
        <w:t>a</w:t>
      </w:r>
      <w:r w:rsidRPr="00260CF8">
        <w:rPr>
          <w:rFonts w:ascii="Times New Roman" w:hAnsi="Times New Roman" w:cs="Times New Roman"/>
          <w:color w:val="000000"/>
          <w:sz w:val="24"/>
          <w:szCs w:val="24"/>
        </w:rPr>
        <w:t xml:space="preserve"> Rady Ministrów Pani Beaty Szydło, wygłoszonego w</w:t>
      </w:r>
      <w:r w:rsidR="00963C7A">
        <w:rPr>
          <w:rFonts w:ascii="Times New Roman" w:hAnsi="Times New Roman" w:cs="Times New Roman"/>
          <w:color w:val="000000"/>
          <w:sz w:val="24"/>
          <w:szCs w:val="24"/>
        </w:rPr>
        <w:t> </w:t>
      </w:r>
      <w:r w:rsidRPr="00260CF8">
        <w:rPr>
          <w:rFonts w:ascii="Times New Roman" w:hAnsi="Times New Roman" w:cs="Times New Roman"/>
          <w:color w:val="000000"/>
          <w:sz w:val="24"/>
          <w:szCs w:val="24"/>
        </w:rPr>
        <w:t xml:space="preserve">Sejmie w dniu 18 listopada 2015 r., w którym Pani Premier zadeklarowała „chcemy, by rozkwitała Łódź </w:t>
      </w:r>
      <w:r w:rsidRPr="00260CF8">
        <w:rPr>
          <w:rFonts w:ascii="Times New Roman" w:hAnsi="Times New Roman" w:cs="Times New Roman"/>
          <w:sz w:val="24"/>
          <w:szCs w:val="24"/>
        </w:rPr>
        <w:t xml:space="preserve">– to jedno z wielkich centrów reindustrializacji”. </w:t>
      </w:r>
      <w:r w:rsidRPr="00260CF8">
        <w:rPr>
          <w:rFonts w:ascii="Times New Roman" w:hAnsi="Times New Roman" w:cs="Times New Roman"/>
          <w:color w:val="000000"/>
          <w:sz w:val="24"/>
          <w:szCs w:val="24"/>
        </w:rPr>
        <w:t>Podejmowane w ostatnich latach intensywne starania samorządu pozwoliły przywrócić zadowalający stan tylko części łódzkich kamienic. Skala prac niezbędnych dla zachowania walorów historycznego układu zabudowy Łodzi przed postępującą, trwającą od dekad degradacją, predestynuje ją do objęcia dodatkową opieką. Wedle szacunków, przy utrzymaniu obowiązujących rozwiązań prawnych związanych z ochroną konserwatorską, koszty odnowy miejskich kamienic wyniosą 13</w:t>
      </w:r>
      <w:r w:rsidR="00206F7B">
        <w:rPr>
          <w:rFonts w:ascii="Times New Roman" w:hAnsi="Times New Roman" w:cs="Times New Roman"/>
          <w:color w:val="000000"/>
          <w:sz w:val="24"/>
          <w:szCs w:val="24"/>
        </w:rPr>
        <w:t> </w:t>
      </w:r>
      <w:r w:rsidRPr="00260CF8">
        <w:rPr>
          <w:rFonts w:ascii="Times New Roman" w:hAnsi="Times New Roman" w:cs="Times New Roman"/>
          <w:color w:val="000000"/>
          <w:sz w:val="24"/>
          <w:szCs w:val="24"/>
        </w:rPr>
        <w:t>mld</w:t>
      </w:r>
      <w:r w:rsidR="00206F7B">
        <w:rPr>
          <w:rFonts w:ascii="Times New Roman" w:hAnsi="Times New Roman" w:cs="Times New Roman"/>
          <w:color w:val="000000"/>
          <w:sz w:val="24"/>
          <w:szCs w:val="24"/>
        </w:rPr>
        <w:t> </w:t>
      </w:r>
      <w:r w:rsidRPr="00260CF8">
        <w:rPr>
          <w:rFonts w:ascii="Times New Roman" w:hAnsi="Times New Roman" w:cs="Times New Roman"/>
          <w:color w:val="000000"/>
          <w:sz w:val="24"/>
          <w:szCs w:val="24"/>
        </w:rPr>
        <w:t>złotych. Za powyższą kwotę może zostać odnowionych ok. 1</w:t>
      </w:r>
      <w:r w:rsidR="000A791A">
        <w:rPr>
          <w:rFonts w:ascii="Times New Roman" w:hAnsi="Times New Roman" w:cs="Times New Roman"/>
          <w:color w:val="000000"/>
          <w:sz w:val="24"/>
          <w:szCs w:val="24"/>
        </w:rPr>
        <w:t xml:space="preserve"> </w:t>
      </w:r>
      <w:r w:rsidRPr="00260CF8">
        <w:rPr>
          <w:rFonts w:ascii="Times New Roman" w:hAnsi="Times New Roman" w:cs="Times New Roman"/>
          <w:color w:val="000000"/>
          <w:sz w:val="24"/>
          <w:szCs w:val="24"/>
        </w:rPr>
        <w:t xml:space="preserve">600 nieruchomości. </w:t>
      </w:r>
    </w:p>
    <w:p w:rsidR="00C729A3" w:rsidRPr="00260CF8" w:rsidRDefault="00C729A3" w:rsidP="00C729A3">
      <w:pPr>
        <w:spacing w:after="0" w:line="240" w:lineRule="auto"/>
        <w:ind w:firstLine="708"/>
        <w:jc w:val="both"/>
        <w:rPr>
          <w:rFonts w:ascii="Times New Roman" w:hAnsi="Times New Roman" w:cs="Times New Roman"/>
          <w:sz w:val="24"/>
          <w:szCs w:val="24"/>
        </w:rPr>
      </w:pPr>
      <w:r w:rsidRPr="00260CF8">
        <w:rPr>
          <w:rFonts w:ascii="Times New Roman" w:hAnsi="Times New Roman" w:cs="Times New Roman"/>
          <w:color w:val="000000"/>
          <w:sz w:val="24"/>
          <w:szCs w:val="24"/>
        </w:rPr>
        <w:t xml:space="preserve">Mając na względzie powyższe oraz w trosce o przeprowadzenie rewitalizacji Łodzi tworzy się Krajowy Fundusz Rewitalizacji Łodzi, którego beneficjentami mogą być podmioty realizujące </w:t>
      </w:r>
      <w:r w:rsidRPr="00260CF8">
        <w:rPr>
          <w:rFonts w:ascii="Times New Roman" w:hAnsi="Times New Roman" w:cs="Times New Roman"/>
          <w:sz w:val="24"/>
          <w:szCs w:val="24"/>
        </w:rPr>
        <w:t>roboty budowlane, prace konserwatorskie i restauratorskie w budynkach mieszkalnych wielorodzinnych położonych w granicach administracyjnych Miasta Łodzi ujętych w gminnej ewidencji zabytków oraz Miasto Łódź przy realizacji budynków budownictwa wielorodzinnego stanowiących jego własność.</w:t>
      </w:r>
    </w:p>
    <w:p w:rsidR="00C729A3" w:rsidRPr="00260CF8" w:rsidRDefault="00C729A3" w:rsidP="00C729A3">
      <w:pPr>
        <w:spacing w:after="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sz w:val="24"/>
          <w:szCs w:val="24"/>
        </w:rPr>
        <w:t xml:space="preserve">Dofinansowanie może być udzielane zarówno w formie dotacji celowej, jak </w:t>
      </w:r>
      <w:r w:rsidRPr="00260CF8">
        <w:rPr>
          <w:rFonts w:ascii="Times New Roman" w:hAnsi="Times New Roman" w:cs="Times New Roman"/>
          <w:sz w:val="24"/>
          <w:szCs w:val="24"/>
        </w:rPr>
        <w:br/>
        <w:t xml:space="preserve">i pożyczki. Środkami Funduszu dysponuje Społeczny Komitet Funduszu Rewitalizacji Łodzi, który działa w oparciu o uchwalony przez siebie regulamin. </w:t>
      </w:r>
    </w:p>
    <w:p w:rsidR="00C729A3" w:rsidRPr="00260CF8" w:rsidRDefault="00C729A3" w:rsidP="00C729A3">
      <w:pPr>
        <w:spacing w:after="0" w:line="240" w:lineRule="auto"/>
        <w:ind w:firstLine="708"/>
        <w:jc w:val="both"/>
        <w:rPr>
          <w:rFonts w:ascii="Times New Roman" w:hAnsi="Times New Roman" w:cs="Times New Roman"/>
          <w:color w:val="000000"/>
          <w:sz w:val="24"/>
          <w:szCs w:val="24"/>
        </w:rPr>
      </w:pPr>
    </w:p>
    <w:p w:rsidR="00C729A3" w:rsidRPr="00260CF8" w:rsidRDefault="00C729A3" w:rsidP="00C729A3">
      <w:pPr>
        <w:numPr>
          <w:ilvl w:val="0"/>
          <w:numId w:val="2"/>
        </w:numPr>
        <w:suppressAutoHyphens/>
        <w:spacing w:after="0" w:line="240" w:lineRule="auto"/>
        <w:jc w:val="both"/>
        <w:rPr>
          <w:rFonts w:ascii="Times New Roman" w:hAnsi="Times New Roman" w:cs="Times New Roman"/>
          <w:color w:val="FF0000"/>
          <w:sz w:val="24"/>
          <w:szCs w:val="24"/>
        </w:rPr>
      </w:pPr>
      <w:r w:rsidRPr="00260CF8">
        <w:rPr>
          <w:rFonts w:ascii="Times New Roman" w:hAnsi="Times New Roman" w:cs="Times New Roman"/>
          <w:b/>
          <w:sz w:val="24"/>
          <w:szCs w:val="24"/>
        </w:rPr>
        <w:t xml:space="preserve">Rzeczywisty stan </w:t>
      </w:r>
      <w:r w:rsidRPr="00C82B10">
        <w:rPr>
          <w:rFonts w:ascii="Times New Roman" w:hAnsi="Times New Roman" w:cs="Times New Roman"/>
          <w:b/>
          <w:sz w:val="24"/>
          <w:szCs w:val="24"/>
        </w:rPr>
        <w:t>w dziedzinie, która ma być unormowana</w:t>
      </w:r>
    </w:p>
    <w:p w:rsidR="00C729A3" w:rsidRPr="00260CF8" w:rsidRDefault="00C729A3" w:rsidP="00C729A3">
      <w:pPr>
        <w:spacing w:after="0" w:line="240" w:lineRule="auto"/>
        <w:ind w:firstLine="708"/>
        <w:jc w:val="both"/>
        <w:rPr>
          <w:rFonts w:ascii="Times New Roman" w:hAnsi="Times New Roman" w:cs="Times New Roman"/>
          <w:color w:val="FF0000"/>
          <w:sz w:val="24"/>
          <w:szCs w:val="24"/>
        </w:rPr>
      </w:pPr>
    </w:p>
    <w:p w:rsidR="00C729A3" w:rsidRPr="00260CF8" w:rsidRDefault="00C729A3" w:rsidP="00C729A3">
      <w:pPr>
        <w:spacing w:after="0" w:line="240" w:lineRule="auto"/>
        <w:ind w:firstLine="708"/>
        <w:jc w:val="both"/>
        <w:rPr>
          <w:rFonts w:ascii="Times New Roman" w:hAnsi="Times New Roman" w:cs="Times New Roman"/>
          <w:sz w:val="24"/>
          <w:szCs w:val="24"/>
        </w:rPr>
      </w:pPr>
      <w:r w:rsidRPr="00260CF8">
        <w:rPr>
          <w:rFonts w:ascii="Times New Roman" w:hAnsi="Times New Roman" w:cs="Times New Roman"/>
          <w:sz w:val="24"/>
          <w:szCs w:val="24"/>
        </w:rPr>
        <w:t xml:space="preserve">Spośród polskich miast Łódź jest właścicielem największej liczby kamienic </w:t>
      </w:r>
      <w:r w:rsidRPr="00260CF8">
        <w:rPr>
          <w:rFonts w:ascii="Times New Roman" w:hAnsi="Times New Roman" w:cs="Times New Roman"/>
          <w:sz w:val="24"/>
          <w:szCs w:val="24"/>
        </w:rPr>
        <w:br/>
        <w:t xml:space="preserve">i mieszkań komunalnych. Większość kamienic to położone w Strefie Wielkomiejskiej ponad stuletnie obiekty wpisane do gminnej ewidencji zabytków, które nigdy nie były gruntownie remontowane. </w:t>
      </w:r>
    </w:p>
    <w:p w:rsidR="00C729A3" w:rsidRPr="00260CF8" w:rsidRDefault="00C729A3" w:rsidP="00C729A3">
      <w:pPr>
        <w:spacing w:after="0" w:line="240" w:lineRule="auto"/>
        <w:ind w:firstLine="708"/>
        <w:jc w:val="both"/>
        <w:rPr>
          <w:rFonts w:ascii="Times New Roman" w:hAnsi="Times New Roman" w:cs="Times New Roman"/>
          <w:sz w:val="24"/>
          <w:szCs w:val="24"/>
        </w:rPr>
      </w:pPr>
      <w:r w:rsidRPr="00260CF8">
        <w:rPr>
          <w:rFonts w:ascii="Times New Roman" w:hAnsi="Times New Roman" w:cs="Times New Roman"/>
          <w:sz w:val="24"/>
          <w:szCs w:val="24"/>
        </w:rPr>
        <w:t>Obecnie  (s</w:t>
      </w:r>
      <w:r w:rsidR="00206F7B">
        <w:rPr>
          <w:rFonts w:ascii="Times New Roman" w:hAnsi="Times New Roman" w:cs="Times New Roman"/>
          <w:sz w:val="24"/>
          <w:szCs w:val="24"/>
        </w:rPr>
        <w:t xml:space="preserve">tan: na czerwiec 2019 r., GUS) </w:t>
      </w:r>
      <w:r w:rsidRPr="00260CF8">
        <w:rPr>
          <w:rFonts w:ascii="Times New Roman" w:hAnsi="Times New Roman" w:cs="Times New Roman"/>
          <w:sz w:val="24"/>
          <w:szCs w:val="24"/>
        </w:rPr>
        <w:t>w gminnej ewidencji zabytków znajdują się 2</w:t>
      </w:r>
      <w:r w:rsidR="000A791A">
        <w:rPr>
          <w:rFonts w:ascii="Times New Roman" w:hAnsi="Times New Roman" w:cs="Times New Roman"/>
          <w:sz w:val="24"/>
          <w:szCs w:val="24"/>
        </w:rPr>
        <w:t xml:space="preserve"> </w:t>
      </w:r>
      <w:r w:rsidRPr="00260CF8">
        <w:rPr>
          <w:rFonts w:ascii="Times New Roman" w:hAnsi="Times New Roman" w:cs="Times New Roman"/>
          <w:sz w:val="24"/>
          <w:szCs w:val="24"/>
        </w:rPr>
        <w:t>233 obiekty, zarówno prywatne, jak i publiczne, z których jedynie 346 nie wymaga prac remontowych, natomiast aż 752 wymaga pilnej interwencji. W czerwcu 2019 r</w:t>
      </w:r>
      <w:r w:rsidR="00EA570C">
        <w:rPr>
          <w:rFonts w:ascii="Times New Roman" w:hAnsi="Times New Roman" w:cs="Times New Roman"/>
          <w:sz w:val="24"/>
          <w:szCs w:val="24"/>
        </w:rPr>
        <w:t>oku</w:t>
      </w:r>
      <w:r w:rsidRPr="00260CF8">
        <w:rPr>
          <w:rFonts w:ascii="Times New Roman" w:hAnsi="Times New Roman" w:cs="Times New Roman"/>
          <w:sz w:val="24"/>
          <w:szCs w:val="24"/>
        </w:rPr>
        <w:t xml:space="preserve"> w trakcie remontu było 58 obiektów, a w odniesieniu do 1</w:t>
      </w:r>
      <w:r w:rsidR="000A791A">
        <w:rPr>
          <w:rFonts w:ascii="Times New Roman" w:hAnsi="Times New Roman" w:cs="Times New Roman"/>
          <w:sz w:val="24"/>
          <w:szCs w:val="24"/>
        </w:rPr>
        <w:t xml:space="preserve"> </w:t>
      </w:r>
      <w:r w:rsidRPr="00260CF8">
        <w:rPr>
          <w:rFonts w:ascii="Times New Roman" w:hAnsi="Times New Roman" w:cs="Times New Roman"/>
          <w:sz w:val="24"/>
          <w:szCs w:val="24"/>
        </w:rPr>
        <w:t xml:space="preserve">076 służby konserwatorskie nie posiadały informacji nt. stanu technicznego.  </w:t>
      </w:r>
    </w:p>
    <w:p w:rsidR="00C729A3" w:rsidRPr="00260CF8" w:rsidRDefault="00C729A3" w:rsidP="00C729A3">
      <w:pPr>
        <w:spacing w:after="0" w:line="240" w:lineRule="auto"/>
        <w:ind w:firstLine="708"/>
        <w:jc w:val="both"/>
        <w:rPr>
          <w:rFonts w:ascii="Times New Roman" w:hAnsi="Times New Roman" w:cs="Times New Roman"/>
          <w:sz w:val="24"/>
          <w:szCs w:val="24"/>
        </w:rPr>
      </w:pPr>
      <w:r w:rsidRPr="00260CF8">
        <w:rPr>
          <w:rFonts w:ascii="Times New Roman" w:hAnsi="Times New Roman" w:cs="Times New Roman"/>
          <w:sz w:val="24"/>
          <w:szCs w:val="24"/>
        </w:rPr>
        <w:t xml:space="preserve">Obiekty odnawiane przez Miasto Łódź w ramach programu Miasto Kamienic </w:t>
      </w:r>
      <w:r w:rsidRPr="00260CF8">
        <w:rPr>
          <w:rFonts w:ascii="Times New Roman" w:hAnsi="Times New Roman" w:cs="Times New Roman"/>
          <w:sz w:val="24"/>
          <w:szCs w:val="24"/>
        </w:rPr>
        <w:br/>
        <w:t>(226 budynków) oraz inwestycji w ramach Rewitalizacji Obszarowej Centrum Łodzi (ponad 140 budynków)</w:t>
      </w:r>
      <w:r w:rsidR="001252F2">
        <w:rPr>
          <w:rFonts w:ascii="Times New Roman" w:hAnsi="Times New Roman" w:cs="Times New Roman"/>
          <w:sz w:val="24"/>
          <w:szCs w:val="24"/>
        </w:rPr>
        <w:t>,</w:t>
      </w:r>
      <w:r w:rsidRPr="00260CF8">
        <w:rPr>
          <w:rFonts w:ascii="Times New Roman" w:hAnsi="Times New Roman" w:cs="Times New Roman"/>
          <w:sz w:val="24"/>
          <w:szCs w:val="24"/>
        </w:rPr>
        <w:t xml:space="preserve"> to przede wszystkim tanie kamienice czynszowe, budowane z materiałów </w:t>
      </w:r>
      <w:r w:rsidRPr="00260CF8">
        <w:rPr>
          <w:rFonts w:ascii="Times New Roman" w:hAnsi="Times New Roman" w:cs="Times New Roman"/>
          <w:sz w:val="24"/>
          <w:szCs w:val="24"/>
        </w:rPr>
        <w:br/>
        <w:t>o niskiej jakości, o drewnianych stropach, nierzadko posadowione na kamieniach polnych i pozbawione fundamentów. Ich stan techniczny wymaga zwykle zrekonstruowania stolarki okiennej i drzwiowej, detali architektonicznych, wymiany dachu, wymiany i montażu instalacji wodnej, kanalizacyjnej, elektrycznej i centralnego ogrzewania oraz wymiany i wzmocnienia więźb dachowych, a także elementów konstrukcji. Służby konserwatorskie nakładają na właścicieli kamienic obowiązek napraw i uzupełnień sztukaterii, malowideł na ścianach i sufitach we wnętrzach lokali oraz na klatkach schodowych, układania parkietów</w:t>
      </w:r>
      <w:r w:rsidR="001252F2">
        <w:rPr>
          <w:rFonts w:ascii="Times New Roman" w:hAnsi="Times New Roman" w:cs="Times New Roman"/>
          <w:sz w:val="24"/>
          <w:szCs w:val="24"/>
        </w:rPr>
        <w:t> </w:t>
      </w:r>
      <w:r w:rsidRPr="00260CF8">
        <w:rPr>
          <w:rFonts w:ascii="Times New Roman" w:hAnsi="Times New Roman" w:cs="Times New Roman"/>
          <w:sz w:val="24"/>
          <w:szCs w:val="24"/>
        </w:rPr>
        <w:t>dębowych, odtwarzania</w:t>
      </w:r>
      <w:r>
        <w:rPr>
          <w:rFonts w:ascii="Times New Roman" w:hAnsi="Times New Roman" w:cs="Times New Roman"/>
          <w:sz w:val="24"/>
          <w:szCs w:val="24"/>
        </w:rPr>
        <w:t> </w:t>
      </w:r>
      <w:r w:rsidRPr="00260CF8">
        <w:rPr>
          <w:rFonts w:ascii="Times New Roman" w:hAnsi="Times New Roman" w:cs="Times New Roman"/>
          <w:sz w:val="24"/>
          <w:szCs w:val="24"/>
        </w:rPr>
        <w:t>drewnianych</w:t>
      </w:r>
      <w:r>
        <w:rPr>
          <w:rFonts w:ascii="Times New Roman" w:hAnsi="Times New Roman" w:cs="Times New Roman"/>
          <w:sz w:val="24"/>
          <w:szCs w:val="24"/>
        </w:rPr>
        <w:t> </w:t>
      </w:r>
      <w:r w:rsidRPr="00260CF8">
        <w:rPr>
          <w:rFonts w:ascii="Times New Roman" w:hAnsi="Times New Roman" w:cs="Times New Roman"/>
          <w:sz w:val="24"/>
          <w:szCs w:val="24"/>
        </w:rPr>
        <w:t>stropów,</w:t>
      </w:r>
      <w:r>
        <w:rPr>
          <w:rFonts w:ascii="Times New Roman" w:hAnsi="Times New Roman" w:cs="Times New Roman"/>
          <w:sz w:val="24"/>
          <w:szCs w:val="24"/>
        </w:rPr>
        <w:t> </w:t>
      </w:r>
      <w:r w:rsidRPr="00260CF8">
        <w:rPr>
          <w:rFonts w:ascii="Times New Roman" w:hAnsi="Times New Roman" w:cs="Times New Roman"/>
          <w:sz w:val="24"/>
          <w:szCs w:val="24"/>
        </w:rPr>
        <w:t>rekonstrukcji</w:t>
      </w:r>
      <w:r>
        <w:rPr>
          <w:rFonts w:ascii="Times New Roman" w:hAnsi="Times New Roman" w:cs="Times New Roman"/>
          <w:sz w:val="24"/>
          <w:szCs w:val="24"/>
        </w:rPr>
        <w:t> </w:t>
      </w:r>
      <w:r w:rsidRPr="00260CF8">
        <w:rPr>
          <w:rFonts w:ascii="Times New Roman" w:hAnsi="Times New Roman" w:cs="Times New Roman"/>
          <w:sz w:val="24"/>
          <w:szCs w:val="24"/>
        </w:rPr>
        <w:t>metaloplastyki czy</w:t>
      </w:r>
      <w:r w:rsidR="001252F2">
        <w:rPr>
          <w:rFonts w:ascii="Times New Roman" w:hAnsi="Times New Roman" w:cs="Times New Roman"/>
          <w:sz w:val="24"/>
          <w:szCs w:val="24"/>
        </w:rPr>
        <w:t xml:space="preserve"> </w:t>
      </w:r>
      <w:r w:rsidRPr="00260CF8">
        <w:rPr>
          <w:rFonts w:ascii="Times New Roman" w:hAnsi="Times New Roman" w:cs="Times New Roman"/>
          <w:sz w:val="24"/>
          <w:szCs w:val="24"/>
        </w:rPr>
        <w:lastRenderedPageBreak/>
        <w:t>pozostawienia i odnowy w lokalach mieszkalnych zabytkowych pieców kaflowych, nawet w</w:t>
      </w:r>
      <w:r w:rsidR="001252F2">
        <w:rPr>
          <w:rFonts w:ascii="Times New Roman" w:hAnsi="Times New Roman" w:cs="Times New Roman"/>
          <w:sz w:val="24"/>
          <w:szCs w:val="24"/>
        </w:rPr>
        <w:t> </w:t>
      </w:r>
      <w:r w:rsidRPr="00260CF8">
        <w:rPr>
          <w:rFonts w:ascii="Times New Roman" w:hAnsi="Times New Roman" w:cs="Times New Roman"/>
          <w:sz w:val="24"/>
          <w:szCs w:val="24"/>
        </w:rPr>
        <w:t xml:space="preserve">sytuacji, w której w budynku instalowana jest sieć centralnego ogrzewania. </w:t>
      </w:r>
    </w:p>
    <w:p w:rsidR="00C729A3" w:rsidRPr="00260CF8" w:rsidRDefault="00C729A3" w:rsidP="00C729A3">
      <w:pPr>
        <w:spacing w:after="0" w:line="240" w:lineRule="auto"/>
        <w:ind w:firstLine="708"/>
        <w:jc w:val="both"/>
        <w:rPr>
          <w:rFonts w:ascii="Times New Roman" w:hAnsi="Times New Roman" w:cs="Times New Roman"/>
          <w:sz w:val="24"/>
          <w:szCs w:val="24"/>
        </w:rPr>
      </w:pPr>
      <w:r w:rsidRPr="00260CF8">
        <w:rPr>
          <w:rFonts w:ascii="Times New Roman" w:hAnsi="Times New Roman" w:cs="Times New Roman"/>
          <w:sz w:val="24"/>
          <w:szCs w:val="24"/>
        </w:rPr>
        <w:t>Wsparcie z poziomu krajowego jest niezbędne nie tylko z powodu rozmiaru przedsięwzięcia, ale także z uwagi na rosnące koszty inwestycji budowlanych. W ciągu ostatniej dekady koszty remontów mieszkań komunalnych i lokali socjalnych wzrosły średnio o 250</w:t>
      </w:r>
      <w:r w:rsidR="000A791A">
        <w:rPr>
          <w:rFonts w:ascii="Times New Roman" w:hAnsi="Times New Roman" w:cs="Times New Roman"/>
          <w:sz w:val="24"/>
          <w:szCs w:val="24"/>
        </w:rPr>
        <w:t>%</w:t>
      </w:r>
      <w:r w:rsidRPr="00260CF8">
        <w:rPr>
          <w:rFonts w:ascii="Times New Roman" w:hAnsi="Times New Roman" w:cs="Times New Roman"/>
          <w:sz w:val="24"/>
          <w:szCs w:val="24"/>
        </w:rPr>
        <w:t xml:space="preserve">. W 2010 roku średni koszt remontu lokalu socjalnego wynosił 10 tys. zł, </w:t>
      </w:r>
      <w:r w:rsidRPr="00260CF8">
        <w:rPr>
          <w:rFonts w:ascii="Times New Roman" w:hAnsi="Times New Roman" w:cs="Times New Roman"/>
          <w:sz w:val="24"/>
          <w:szCs w:val="24"/>
        </w:rPr>
        <w:br/>
        <w:t xml:space="preserve">a mieszkania – 15 tys. zł. W roku 2019 średnie koszty wzrosły odpowiednio do 25 tys. zł </w:t>
      </w:r>
      <w:r w:rsidRPr="00260CF8">
        <w:rPr>
          <w:rFonts w:ascii="Times New Roman" w:hAnsi="Times New Roman" w:cs="Times New Roman"/>
          <w:sz w:val="24"/>
          <w:szCs w:val="24"/>
        </w:rPr>
        <w:br/>
        <w:t>i 34,5 tys. zł. Nierzadko koszt remontu pojedynczego mieszkania przekracza 50 tys. zł.</w:t>
      </w:r>
    </w:p>
    <w:p w:rsidR="00C729A3" w:rsidRPr="00260CF8" w:rsidRDefault="00C729A3" w:rsidP="00C729A3">
      <w:pPr>
        <w:spacing w:after="0" w:line="240" w:lineRule="auto"/>
        <w:ind w:firstLine="708"/>
        <w:jc w:val="both"/>
        <w:rPr>
          <w:rFonts w:ascii="Times New Roman" w:hAnsi="Times New Roman" w:cs="Times New Roman"/>
          <w:sz w:val="24"/>
          <w:szCs w:val="24"/>
        </w:rPr>
      </w:pPr>
      <w:r w:rsidRPr="00260CF8">
        <w:rPr>
          <w:rFonts w:ascii="Times New Roman" w:hAnsi="Times New Roman" w:cs="Times New Roman"/>
          <w:sz w:val="24"/>
          <w:szCs w:val="24"/>
        </w:rPr>
        <w:t>W przypadku remontów generalnych całych kamienic wzrost kosztów o 230</w:t>
      </w:r>
      <w:bookmarkStart w:id="0" w:name="_GoBack"/>
      <w:bookmarkEnd w:id="0"/>
      <w:r w:rsidR="003D766B">
        <w:rPr>
          <w:rFonts w:ascii="Times New Roman" w:hAnsi="Times New Roman" w:cs="Times New Roman"/>
          <w:sz w:val="24"/>
          <w:szCs w:val="24"/>
        </w:rPr>
        <w:t>%</w:t>
      </w:r>
      <w:r w:rsidRPr="00260CF8">
        <w:rPr>
          <w:rFonts w:ascii="Times New Roman" w:hAnsi="Times New Roman" w:cs="Times New Roman"/>
          <w:sz w:val="24"/>
          <w:szCs w:val="24"/>
        </w:rPr>
        <w:t xml:space="preserve">  został w Łodzi odnotowany na przestrzeni tylko ostatnich 5 lat. Dzisiaj na kompleksową odnowę jednej nieruchomości potrzeba średnio 8 mln złotych.  Przy tych założeniach na remont całego gminnego zaso</w:t>
      </w:r>
      <w:r w:rsidR="004E33C3">
        <w:rPr>
          <w:rFonts w:ascii="Times New Roman" w:hAnsi="Times New Roman" w:cs="Times New Roman"/>
          <w:sz w:val="24"/>
          <w:szCs w:val="24"/>
        </w:rPr>
        <w:t>bu mieszkaniowego potrzeba 13 m</w:t>
      </w:r>
      <w:r w:rsidRPr="00260CF8">
        <w:rPr>
          <w:rFonts w:ascii="Times New Roman" w:hAnsi="Times New Roman" w:cs="Times New Roman"/>
          <w:sz w:val="24"/>
          <w:szCs w:val="24"/>
        </w:rPr>
        <w:t xml:space="preserve">ld złotych. </w:t>
      </w:r>
    </w:p>
    <w:p w:rsidR="00C729A3" w:rsidRPr="00260CF8" w:rsidRDefault="00C729A3" w:rsidP="00C729A3">
      <w:pPr>
        <w:spacing w:after="0" w:line="240" w:lineRule="auto"/>
        <w:ind w:firstLine="708"/>
        <w:jc w:val="both"/>
        <w:rPr>
          <w:rFonts w:ascii="Times New Roman" w:hAnsi="Times New Roman" w:cs="Times New Roman"/>
          <w:sz w:val="24"/>
          <w:szCs w:val="24"/>
        </w:rPr>
      </w:pPr>
      <w:r w:rsidRPr="00260CF8">
        <w:rPr>
          <w:rFonts w:ascii="Times New Roman" w:hAnsi="Times New Roman" w:cs="Times New Roman"/>
          <w:sz w:val="24"/>
          <w:szCs w:val="24"/>
        </w:rPr>
        <w:t xml:space="preserve">Konieczność zwiększenia zasobu komunalnego Miasta Łodzi wynika z dzisiejszych potrzeb mieszkaniowych łodzian. Obecnie </w:t>
      </w:r>
      <w:r w:rsidR="00A25E14">
        <w:rPr>
          <w:rFonts w:ascii="Times New Roman" w:hAnsi="Times New Roman" w:cs="Times New Roman"/>
          <w:sz w:val="24"/>
          <w:szCs w:val="24"/>
        </w:rPr>
        <w:t>G</w:t>
      </w:r>
      <w:r w:rsidRPr="00260CF8">
        <w:rPr>
          <w:rFonts w:ascii="Times New Roman" w:hAnsi="Times New Roman" w:cs="Times New Roman"/>
          <w:sz w:val="24"/>
          <w:szCs w:val="24"/>
        </w:rPr>
        <w:t>mina zapewnia lokale socjalne, mieszkania komunalne i lokale tymczasowe oraz realizuje przeprowadzki z tytułu:</w:t>
      </w:r>
    </w:p>
    <w:p w:rsidR="00C729A3" w:rsidRPr="00260CF8" w:rsidRDefault="00C729A3" w:rsidP="00C729A3">
      <w:pPr>
        <w:spacing w:after="0" w:line="240" w:lineRule="auto"/>
        <w:jc w:val="both"/>
        <w:rPr>
          <w:rFonts w:ascii="Times New Roman" w:hAnsi="Times New Roman" w:cs="Times New Roman"/>
          <w:sz w:val="24"/>
          <w:szCs w:val="24"/>
        </w:rPr>
      </w:pPr>
      <w:r w:rsidRPr="00260CF8">
        <w:rPr>
          <w:rFonts w:ascii="Times New Roman" w:hAnsi="Times New Roman" w:cs="Times New Roman"/>
          <w:sz w:val="24"/>
          <w:szCs w:val="24"/>
        </w:rPr>
        <w:t>- wykwaterowań z budynków w złym stanie technicznym,</w:t>
      </w:r>
    </w:p>
    <w:p w:rsidR="00C729A3" w:rsidRPr="00260CF8" w:rsidRDefault="00C729A3" w:rsidP="00C729A3">
      <w:pPr>
        <w:spacing w:after="0" w:line="240" w:lineRule="auto"/>
        <w:jc w:val="both"/>
        <w:rPr>
          <w:rFonts w:ascii="Times New Roman" w:hAnsi="Times New Roman" w:cs="Times New Roman"/>
          <w:sz w:val="24"/>
          <w:szCs w:val="24"/>
        </w:rPr>
      </w:pPr>
      <w:r w:rsidRPr="00260CF8">
        <w:rPr>
          <w:rFonts w:ascii="Times New Roman" w:hAnsi="Times New Roman" w:cs="Times New Roman"/>
          <w:sz w:val="24"/>
          <w:szCs w:val="24"/>
        </w:rPr>
        <w:t xml:space="preserve">- przeprowadzek związanych z rewitalizacją oraz kluczowymi dla </w:t>
      </w:r>
      <w:r w:rsidR="00A25E14">
        <w:rPr>
          <w:rFonts w:ascii="Times New Roman" w:hAnsi="Times New Roman" w:cs="Times New Roman"/>
          <w:sz w:val="24"/>
          <w:szCs w:val="24"/>
        </w:rPr>
        <w:t>M</w:t>
      </w:r>
      <w:r w:rsidRPr="00260CF8">
        <w:rPr>
          <w:rFonts w:ascii="Times New Roman" w:hAnsi="Times New Roman" w:cs="Times New Roman"/>
          <w:sz w:val="24"/>
          <w:szCs w:val="24"/>
        </w:rPr>
        <w:t>iasta inwestycjami,</w:t>
      </w:r>
    </w:p>
    <w:p w:rsidR="00C729A3" w:rsidRDefault="00C729A3" w:rsidP="00C729A3">
      <w:pPr>
        <w:spacing w:after="0" w:line="240" w:lineRule="auto"/>
        <w:jc w:val="both"/>
        <w:rPr>
          <w:rFonts w:ascii="Times New Roman" w:hAnsi="Times New Roman" w:cs="Times New Roman"/>
          <w:sz w:val="24"/>
          <w:szCs w:val="24"/>
        </w:rPr>
      </w:pPr>
      <w:r w:rsidRPr="00260CF8">
        <w:rPr>
          <w:rFonts w:ascii="Times New Roman" w:hAnsi="Times New Roman" w:cs="Times New Roman"/>
          <w:sz w:val="24"/>
          <w:szCs w:val="24"/>
        </w:rPr>
        <w:t>- eksmisji</w:t>
      </w:r>
      <w:r w:rsidR="003D766B">
        <w:rPr>
          <w:rFonts w:ascii="Times New Roman" w:hAnsi="Times New Roman" w:cs="Times New Roman"/>
          <w:sz w:val="24"/>
          <w:szCs w:val="24"/>
        </w:rPr>
        <w:t xml:space="preserve"> </w:t>
      </w:r>
      <w:r w:rsidRPr="00260CF8">
        <w:rPr>
          <w:rFonts w:ascii="Times New Roman" w:hAnsi="Times New Roman" w:cs="Times New Roman"/>
          <w:sz w:val="24"/>
          <w:szCs w:val="24"/>
        </w:rPr>
        <w:t xml:space="preserve">oraz </w:t>
      </w:r>
    </w:p>
    <w:p w:rsidR="00C729A3" w:rsidRPr="00260CF8" w:rsidRDefault="00C729A3" w:rsidP="00C729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60CF8">
        <w:rPr>
          <w:rFonts w:ascii="Times New Roman" w:hAnsi="Times New Roman" w:cs="Times New Roman"/>
          <w:sz w:val="24"/>
          <w:szCs w:val="24"/>
        </w:rPr>
        <w:t>indywidual</w:t>
      </w:r>
      <w:r w:rsidR="00A25E14">
        <w:rPr>
          <w:rFonts w:ascii="Times New Roman" w:hAnsi="Times New Roman" w:cs="Times New Roman"/>
          <w:sz w:val="24"/>
          <w:szCs w:val="24"/>
        </w:rPr>
        <w:t>nych spraw rozpatrzonych przez Komisję G</w:t>
      </w:r>
      <w:r w:rsidRPr="00260CF8">
        <w:rPr>
          <w:rFonts w:ascii="Times New Roman" w:hAnsi="Times New Roman" w:cs="Times New Roman"/>
          <w:sz w:val="24"/>
          <w:szCs w:val="24"/>
        </w:rPr>
        <w:t xml:space="preserve">ospodarki </w:t>
      </w:r>
      <w:r w:rsidR="00A25E14">
        <w:rPr>
          <w:rFonts w:ascii="Times New Roman" w:hAnsi="Times New Roman" w:cs="Times New Roman"/>
          <w:sz w:val="24"/>
          <w:szCs w:val="24"/>
        </w:rPr>
        <w:t>Mieszkaniowej i K</w:t>
      </w:r>
      <w:r w:rsidRPr="00260CF8">
        <w:rPr>
          <w:rFonts w:ascii="Times New Roman" w:hAnsi="Times New Roman" w:cs="Times New Roman"/>
          <w:sz w:val="24"/>
          <w:szCs w:val="24"/>
        </w:rPr>
        <w:t xml:space="preserve">omunalnej Rady Miejskiej. </w:t>
      </w:r>
    </w:p>
    <w:p w:rsidR="00C729A3" w:rsidRPr="00260CF8" w:rsidRDefault="00C729A3" w:rsidP="00C729A3">
      <w:pPr>
        <w:spacing w:after="0" w:line="240" w:lineRule="auto"/>
        <w:jc w:val="both"/>
        <w:rPr>
          <w:rFonts w:ascii="Times New Roman" w:hAnsi="Times New Roman" w:cs="Times New Roman"/>
          <w:b/>
          <w:sz w:val="24"/>
          <w:szCs w:val="24"/>
        </w:rPr>
      </w:pPr>
      <w:r w:rsidRPr="00260CF8">
        <w:rPr>
          <w:rFonts w:ascii="Times New Roman" w:hAnsi="Times New Roman" w:cs="Times New Roman"/>
          <w:sz w:val="24"/>
          <w:szCs w:val="24"/>
        </w:rPr>
        <w:t xml:space="preserve">Na koniec 2019 roku Zarząd Lokali Miejskich (ZLM) prowadził ponad 9 tys. tego typu spraw. W wielu przypadkach lokatorzy odmawiają przyjęcia propozycji lokali zamiennych oraz wyprowadzenia się z budynku, którego stan techniczny zagraża ich bezpieczeństwu </w:t>
      </w:r>
      <w:r w:rsidRPr="00260CF8">
        <w:rPr>
          <w:rFonts w:ascii="Times New Roman" w:hAnsi="Times New Roman" w:cs="Times New Roman"/>
          <w:sz w:val="24"/>
          <w:szCs w:val="24"/>
        </w:rPr>
        <w:br/>
        <w:t xml:space="preserve">i zdrowiu, w związku z czym gmina zmuszona jest przeprowadzić procedurę eksmisji na drodze sądowej. Takich spraw na koniec 2019 roku ZLM prowadził ponad pół tysiąca. Czas oczekiwania na wyrok wynosi nawet półtora roku, a w przypadku, kiedy lokator się od niego odwoła, postępowanie sądowe wydłuża się nawet o kolejny rok. </w:t>
      </w:r>
    </w:p>
    <w:p w:rsidR="00C729A3" w:rsidRPr="00260CF8" w:rsidRDefault="00C729A3" w:rsidP="00C729A3">
      <w:pPr>
        <w:spacing w:after="0" w:line="240" w:lineRule="auto"/>
        <w:jc w:val="both"/>
        <w:rPr>
          <w:rFonts w:ascii="Times New Roman" w:hAnsi="Times New Roman" w:cs="Times New Roman"/>
          <w:b/>
          <w:sz w:val="24"/>
          <w:szCs w:val="24"/>
        </w:rPr>
      </w:pPr>
    </w:p>
    <w:p w:rsidR="00C729A3" w:rsidRPr="00260CF8" w:rsidRDefault="00C729A3" w:rsidP="00C729A3">
      <w:pPr>
        <w:numPr>
          <w:ilvl w:val="0"/>
          <w:numId w:val="2"/>
        </w:numPr>
        <w:suppressAutoHyphens/>
        <w:spacing w:after="0" w:line="240" w:lineRule="auto"/>
        <w:jc w:val="both"/>
        <w:rPr>
          <w:rFonts w:ascii="Times New Roman" w:hAnsi="Times New Roman" w:cs="Times New Roman"/>
          <w:sz w:val="24"/>
          <w:szCs w:val="24"/>
        </w:rPr>
      </w:pPr>
      <w:r w:rsidRPr="00260CF8">
        <w:rPr>
          <w:rFonts w:ascii="Times New Roman" w:hAnsi="Times New Roman" w:cs="Times New Roman"/>
          <w:b/>
          <w:sz w:val="24"/>
          <w:szCs w:val="24"/>
        </w:rPr>
        <w:t>Różnice pomiędzy dotychczasowym a projektowanym stanem prawnym</w:t>
      </w:r>
    </w:p>
    <w:p w:rsidR="004E33C3" w:rsidRDefault="004E33C3" w:rsidP="00C729A3">
      <w:pPr>
        <w:spacing w:after="0" w:line="240" w:lineRule="auto"/>
        <w:ind w:firstLine="708"/>
        <w:jc w:val="both"/>
        <w:rPr>
          <w:rFonts w:ascii="Times New Roman" w:hAnsi="Times New Roman" w:cs="Times New Roman"/>
          <w:sz w:val="24"/>
          <w:szCs w:val="24"/>
        </w:rPr>
      </w:pPr>
    </w:p>
    <w:p w:rsidR="00C729A3" w:rsidRPr="00260CF8" w:rsidRDefault="00C729A3" w:rsidP="00C729A3">
      <w:pPr>
        <w:spacing w:after="0" w:line="240" w:lineRule="auto"/>
        <w:ind w:firstLine="708"/>
        <w:jc w:val="both"/>
        <w:rPr>
          <w:rFonts w:ascii="Times New Roman" w:hAnsi="Times New Roman" w:cs="Times New Roman"/>
          <w:sz w:val="24"/>
          <w:szCs w:val="24"/>
        </w:rPr>
      </w:pPr>
      <w:r w:rsidRPr="00260CF8">
        <w:rPr>
          <w:rFonts w:ascii="Times New Roman" w:hAnsi="Times New Roman" w:cs="Times New Roman"/>
          <w:sz w:val="24"/>
          <w:szCs w:val="24"/>
        </w:rPr>
        <w:t xml:space="preserve">Projektodawcy proponują (art. 1–5 projektowanej ustawy) utworzenie krajowego funduszu na rzecz wsparcia budownictwa czynszowego oraz remontów zabytkowych nieruchomości mieszkalnych w mieście Łodzi (zwanego dalej „Funduszem”). Skala potrzeb finansowych odnowy zasobu mieszkalnego stanowiącego nie tylko własność </w:t>
      </w:r>
      <w:r w:rsidR="003D766B">
        <w:rPr>
          <w:rFonts w:ascii="Times New Roman" w:hAnsi="Times New Roman" w:cs="Times New Roman"/>
          <w:sz w:val="24"/>
          <w:szCs w:val="24"/>
        </w:rPr>
        <w:t>M</w:t>
      </w:r>
      <w:r w:rsidRPr="00260CF8">
        <w:rPr>
          <w:rFonts w:ascii="Times New Roman" w:hAnsi="Times New Roman" w:cs="Times New Roman"/>
          <w:sz w:val="24"/>
          <w:szCs w:val="24"/>
        </w:rPr>
        <w:t xml:space="preserve">iasta, ale także prywatną, jest tak duża, że </w:t>
      </w:r>
      <w:r w:rsidR="00502D25">
        <w:rPr>
          <w:rFonts w:ascii="Times New Roman" w:hAnsi="Times New Roman" w:cs="Times New Roman"/>
          <w:sz w:val="24"/>
          <w:szCs w:val="24"/>
        </w:rPr>
        <w:t>G</w:t>
      </w:r>
      <w:r w:rsidRPr="00260CF8">
        <w:rPr>
          <w:rFonts w:ascii="Times New Roman" w:hAnsi="Times New Roman" w:cs="Times New Roman"/>
          <w:sz w:val="24"/>
          <w:szCs w:val="24"/>
        </w:rPr>
        <w:t xml:space="preserve">mina nie jest w stanie sama im sprostać, nawet przy wykorzystaniu dostępnych dzisiaj zewnętrznych funduszy. Dotychczas obowiązujące przepisy nie dają podstawy prawnej dla funkcjonowania takiego Funduszu, co skutkuje brakiem podstaw prawnych dla ustanowienia systemowej, wieloletniej i kompleksowej pomocy ze środków centralnych na ratowanie zabytkowego dziedzictwa Łodzi. </w:t>
      </w:r>
    </w:p>
    <w:p w:rsidR="00C729A3" w:rsidRPr="00260CF8" w:rsidRDefault="00C729A3" w:rsidP="00C729A3">
      <w:pPr>
        <w:spacing w:after="0" w:line="240" w:lineRule="auto"/>
        <w:jc w:val="both"/>
        <w:rPr>
          <w:rFonts w:ascii="Times New Roman" w:hAnsi="Times New Roman" w:cs="Times New Roman"/>
          <w:color w:val="000000"/>
          <w:sz w:val="24"/>
          <w:szCs w:val="24"/>
        </w:rPr>
      </w:pPr>
    </w:p>
    <w:p w:rsidR="00C729A3" w:rsidRPr="00260CF8" w:rsidRDefault="00C729A3" w:rsidP="00C729A3">
      <w:pPr>
        <w:numPr>
          <w:ilvl w:val="0"/>
          <w:numId w:val="2"/>
        </w:numPr>
        <w:suppressAutoHyphens/>
        <w:spacing w:after="0" w:line="240" w:lineRule="auto"/>
        <w:jc w:val="both"/>
        <w:rPr>
          <w:rFonts w:ascii="Times New Roman" w:hAnsi="Times New Roman" w:cs="Times New Roman"/>
          <w:sz w:val="24"/>
          <w:szCs w:val="24"/>
        </w:rPr>
      </w:pPr>
      <w:r w:rsidRPr="00260CF8">
        <w:rPr>
          <w:rFonts w:ascii="Times New Roman" w:hAnsi="Times New Roman" w:cs="Times New Roman"/>
          <w:b/>
          <w:sz w:val="24"/>
          <w:szCs w:val="24"/>
        </w:rPr>
        <w:t>Przewidywane skutki społeczne, gospodarcze, finansowe i prawne</w:t>
      </w:r>
    </w:p>
    <w:p w:rsidR="00502D25" w:rsidRDefault="00502D25" w:rsidP="00C729A3">
      <w:pPr>
        <w:spacing w:after="0" w:line="240" w:lineRule="auto"/>
        <w:ind w:firstLine="708"/>
        <w:jc w:val="both"/>
        <w:rPr>
          <w:rFonts w:ascii="Times New Roman" w:hAnsi="Times New Roman" w:cs="Times New Roman"/>
          <w:sz w:val="24"/>
          <w:szCs w:val="24"/>
        </w:rPr>
      </w:pPr>
    </w:p>
    <w:p w:rsidR="00C729A3" w:rsidRPr="00260CF8" w:rsidRDefault="00C729A3" w:rsidP="00C729A3">
      <w:pPr>
        <w:spacing w:after="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sz w:val="24"/>
          <w:szCs w:val="24"/>
        </w:rPr>
        <w:t xml:space="preserve">Zastosowanie projektowanych rozwiązań przyczyni się do szybszej i efektywniejszej odnowy zabytkowego zasobu komunalnego, uzyskania spójności społecznej poprzez zapobieżenie segregacji przestrzennej i tworzenie zróżnicowanej społeczności na obszarze </w:t>
      </w:r>
      <w:r w:rsidR="003D766B">
        <w:rPr>
          <w:rFonts w:ascii="Times New Roman" w:hAnsi="Times New Roman" w:cs="Times New Roman"/>
          <w:sz w:val="24"/>
          <w:szCs w:val="24"/>
        </w:rPr>
        <w:t>M</w:t>
      </w:r>
      <w:r w:rsidRPr="00260CF8">
        <w:rPr>
          <w:rFonts w:ascii="Times New Roman" w:hAnsi="Times New Roman" w:cs="Times New Roman"/>
          <w:sz w:val="24"/>
          <w:szCs w:val="24"/>
        </w:rPr>
        <w:t xml:space="preserve">iasta. Dodatkowo, możliwy będzie szybszy rozwój społecznego budownictwa czynszowego, którego obecny zasób nie zaspokaja potrzeb mieszkaniowych gminy. </w:t>
      </w:r>
    </w:p>
    <w:p w:rsidR="00C729A3" w:rsidRPr="00260CF8" w:rsidRDefault="00C729A3" w:rsidP="00C729A3">
      <w:pPr>
        <w:spacing w:after="0" w:line="240" w:lineRule="auto"/>
        <w:ind w:firstLine="708"/>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 xml:space="preserve">Planowane działania rewitalizacyjne mają charakter świadczenia przez Miasto Łódź usług w ogólnym interesie gospodarczym, zgodnie z art. 3 decyzji Komisji Europejskiej </w:t>
      </w:r>
      <w:r w:rsidRPr="00260CF8">
        <w:rPr>
          <w:rFonts w:ascii="Times New Roman" w:hAnsi="Times New Roman" w:cs="Times New Roman"/>
          <w:color w:val="000000"/>
          <w:sz w:val="24"/>
          <w:szCs w:val="24"/>
        </w:rPr>
        <w:br/>
        <w:t xml:space="preserve">z dnia 20 grudnia 2011 r. w sprawie stosowania art. 106 ust. 2 Traktatu o funkcjonowaniu </w:t>
      </w:r>
      <w:r w:rsidRPr="00260CF8">
        <w:rPr>
          <w:rFonts w:ascii="Times New Roman" w:hAnsi="Times New Roman" w:cs="Times New Roman"/>
          <w:color w:val="000000"/>
          <w:sz w:val="24"/>
          <w:szCs w:val="24"/>
        </w:rPr>
        <w:lastRenderedPageBreak/>
        <w:t>Unii Europejskiej do pomocy państwa w formie rekompensaty z tytułu świadczenia usług publicznych, przyznawanej przedsiębiorcom zobowiązanym do wykonywania usług świadczonych w ogólnym interesie gospodarczym (Dz. Urz. UE L 7 11.01.2012, str. 3).</w:t>
      </w:r>
    </w:p>
    <w:p w:rsidR="00C729A3" w:rsidRPr="00260CF8" w:rsidRDefault="00C729A3" w:rsidP="00C729A3">
      <w:pPr>
        <w:spacing w:after="0" w:line="240" w:lineRule="auto"/>
        <w:ind w:firstLine="708"/>
        <w:jc w:val="both"/>
        <w:rPr>
          <w:rFonts w:ascii="Times New Roman" w:hAnsi="Times New Roman" w:cs="Times New Roman"/>
          <w:b/>
          <w:sz w:val="24"/>
          <w:szCs w:val="24"/>
        </w:rPr>
      </w:pPr>
    </w:p>
    <w:p w:rsidR="00C729A3" w:rsidRPr="00260CF8" w:rsidRDefault="00C729A3" w:rsidP="00C729A3">
      <w:pPr>
        <w:numPr>
          <w:ilvl w:val="0"/>
          <w:numId w:val="2"/>
        </w:numPr>
        <w:suppressAutoHyphens/>
        <w:spacing w:after="0" w:line="240" w:lineRule="auto"/>
        <w:jc w:val="both"/>
        <w:rPr>
          <w:rFonts w:ascii="Times New Roman" w:hAnsi="Times New Roman" w:cs="Times New Roman"/>
          <w:sz w:val="24"/>
          <w:szCs w:val="24"/>
        </w:rPr>
      </w:pPr>
      <w:r w:rsidRPr="00260CF8">
        <w:rPr>
          <w:rFonts w:ascii="Times New Roman" w:hAnsi="Times New Roman" w:cs="Times New Roman"/>
          <w:b/>
          <w:sz w:val="24"/>
          <w:szCs w:val="24"/>
        </w:rPr>
        <w:t>Źródła finansowania</w:t>
      </w:r>
    </w:p>
    <w:p w:rsidR="00502D25" w:rsidRDefault="00502D25" w:rsidP="00C729A3">
      <w:pPr>
        <w:spacing w:after="0" w:line="240" w:lineRule="auto"/>
        <w:ind w:firstLine="284"/>
        <w:jc w:val="both"/>
        <w:rPr>
          <w:rFonts w:ascii="Times New Roman" w:hAnsi="Times New Roman" w:cs="Times New Roman"/>
          <w:sz w:val="24"/>
          <w:szCs w:val="24"/>
        </w:rPr>
      </w:pPr>
    </w:p>
    <w:p w:rsidR="00C729A3" w:rsidRPr="00260CF8" w:rsidRDefault="00C729A3" w:rsidP="00C729A3">
      <w:pPr>
        <w:spacing w:after="0" w:line="240" w:lineRule="auto"/>
        <w:ind w:firstLine="284"/>
        <w:jc w:val="both"/>
        <w:rPr>
          <w:rFonts w:ascii="Times New Roman" w:hAnsi="Times New Roman" w:cs="Times New Roman"/>
          <w:color w:val="000000"/>
          <w:sz w:val="24"/>
          <w:szCs w:val="24"/>
        </w:rPr>
      </w:pPr>
      <w:r w:rsidRPr="00260CF8">
        <w:rPr>
          <w:rFonts w:ascii="Times New Roman" w:hAnsi="Times New Roman" w:cs="Times New Roman"/>
          <w:sz w:val="24"/>
          <w:szCs w:val="24"/>
        </w:rPr>
        <w:t>Projektodawca przewiduje, że źródłami finansowania projektowanych rozwiązań będą:</w:t>
      </w:r>
    </w:p>
    <w:p w:rsidR="00C729A3" w:rsidRPr="00260CF8" w:rsidRDefault="00C729A3" w:rsidP="00C729A3">
      <w:pPr>
        <w:spacing w:after="0" w:line="240" w:lineRule="auto"/>
        <w:ind w:left="284" w:hanging="284"/>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 xml:space="preserve">1) </w:t>
      </w:r>
      <w:r w:rsidRPr="00260CF8">
        <w:rPr>
          <w:rFonts w:ascii="Times New Roman" w:hAnsi="Times New Roman" w:cs="Times New Roman"/>
          <w:color w:val="000000"/>
          <w:sz w:val="24"/>
          <w:szCs w:val="24"/>
        </w:rPr>
        <w:tab/>
        <w:t>darowizny, dobrowolne wpłaty oraz zapisy osób fizycznych i prawnych, a także środki przekazane przez fundacje;</w:t>
      </w:r>
    </w:p>
    <w:p w:rsidR="00C729A3" w:rsidRPr="00260CF8" w:rsidRDefault="00C729A3" w:rsidP="00C729A3">
      <w:pPr>
        <w:spacing w:after="0" w:line="240" w:lineRule="auto"/>
        <w:ind w:left="284" w:hanging="284"/>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 xml:space="preserve">2) </w:t>
      </w:r>
      <w:r w:rsidRPr="00260CF8">
        <w:rPr>
          <w:rFonts w:ascii="Times New Roman" w:hAnsi="Times New Roman" w:cs="Times New Roman"/>
          <w:color w:val="000000"/>
          <w:sz w:val="24"/>
          <w:szCs w:val="24"/>
        </w:rPr>
        <w:tab/>
        <w:t>wpłaty z organizowanych na rzecz Funduszu zbiórek publicznych i imprez;</w:t>
      </w:r>
    </w:p>
    <w:p w:rsidR="00C729A3" w:rsidRPr="00260CF8" w:rsidRDefault="00C729A3" w:rsidP="00C729A3">
      <w:pPr>
        <w:spacing w:after="0" w:line="240" w:lineRule="auto"/>
        <w:ind w:left="284" w:hanging="284"/>
        <w:jc w:val="both"/>
        <w:rPr>
          <w:rFonts w:ascii="Times New Roman" w:hAnsi="Times New Roman" w:cs="Times New Roman"/>
          <w:color w:val="000000"/>
          <w:sz w:val="24"/>
          <w:szCs w:val="24"/>
        </w:rPr>
      </w:pPr>
      <w:r w:rsidRPr="00260CF8">
        <w:rPr>
          <w:rFonts w:ascii="Times New Roman" w:hAnsi="Times New Roman" w:cs="Times New Roman"/>
          <w:color w:val="000000"/>
          <w:sz w:val="24"/>
          <w:szCs w:val="24"/>
        </w:rPr>
        <w:t xml:space="preserve">3) </w:t>
      </w:r>
      <w:r w:rsidRPr="00260CF8">
        <w:rPr>
          <w:rFonts w:ascii="Times New Roman" w:hAnsi="Times New Roman" w:cs="Times New Roman"/>
          <w:color w:val="000000"/>
          <w:sz w:val="24"/>
          <w:szCs w:val="24"/>
        </w:rPr>
        <w:tab/>
        <w:t>dotacje celowe z budżetu państwa;</w:t>
      </w:r>
    </w:p>
    <w:p w:rsidR="00C729A3" w:rsidRPr="00260CF8" w:rsidRDefault="00C729A3" w:rsidP="00C729A3">
      <w:pPr>
        <w:spacing w:after="0" w:line="240" w:lineRule="auto"/>
        <w:ind w:left="284" w:hanging="284"/>
        <w:jc w:val="both"/>
        <w:rPr>
          <w:rFonts w:ascii="Times New Roman" w:hAnsi="Times New Roman" w:cs="Times New Roman"/>
          <w:b/>
          <w:sz w:val="24"/>
          <w:szCs w:val="24"/>
        </w:rPr>
      </w:pPr>
      <w:r w:rsidRPr="00260CF8">
        <w:rPr>
          <w:rFonts w:ascii="Times New Roman" w:hAnsi="Times New Roman" w:cs="Times New Roman"/>
          <w:color w:val="000000"/>
          <w:sz w:val="24"/>
          <w:szCs w:val="24"/>
        </w:rPr>
        <w:t xml:space="preserve">4) </w:t>
      </w:r>
      <w:r w:rsidRPr="00260CF8">
        <w:rPr>
          <w:rFonts w:ascii="Times New Roman" w:hAnsi="Times New Roman" w:cs="Times New Roman"/>
          <w:color w:val="000000"/>
          <w:sz w:val="24"/>
          <w:szCs w:val="24"/>
        </w:rPr>
        <w:tab/>
        <w:t>inne przychody ustalone przez Radę Ministrów.</w:t>
      </w:r>
    </w:p>
    <w:p w:rsidR="00C729A3" w:rsidRPr="00260CF8" w:rsidRDefault="00C729A3" w:rsidP="00C729A3">
      <w:pPr>
        <w:spacing w:after="0" w:line="240" w:lineRule="auto"/>
        <w:jc w:val="both"/>
        <w:rPr>
          <w:rFonts w:ascii="Times New Roman" w:hAnsi="Times New Roman" w:cs="Times New Roman"/>
          <w:color w:val="000000"/>
          <w:sz w:val="24"/>
          <w:szCs w:val="24"/>
        </w:rPr>
      </w:pPr>
    </w:p>
    <w:p w:rsidR="00C729A3" w:rsidRPr="00260CF8" w:rsidRDefault="00C729A3" w:rsidP="00C729A3">
      <w:pPr>
        <w:numPr>
          <w:ilvl w:val="0"/>
          <w:numId w:val="2"/>
        </w:numPr>
        <w:suppressAutoHyphens/>
        <w:spacing w:after="0" w:line="240" w:lineRule="auto"/>
        <w:jc w:val="both"/>
        <w:rPr>
          <w:rFonts w:ascii="Times New Roman" w:hAnsi="Times New Roman" w:cs="Times New Roman"/>
          <w:b/>
          <w:sz w:val="24"/>
          <w:szCs w:val="24"/>
        </w:rPr>
      </w:pPr>
      <w:r w:rsidRPr="00260CF8">
        <w:rPr>
          <w:rFonts w:ascii="Times New Roman" w:hAnsi="Times New Roman" w:cs="Times New Roman"/>
          <w:b/>
          <w:sz w:val="24"/>
          <w:szCs w:val="24"/>
        </w:rPr>
        <w:t>Projekt nie wymaga uchwalenia aktów wykonawczych</w:t>
      </w:r>
    </w:p>
    <w:p w:rsidR="00C729A3" w:rsidRPr="00260CF8" w:rsidRDefault="00C729A3" w:rsidP="00C729A3">
      <w:pPr>
        <w:spacing w:after="0" w:line="240" w:lineRule="auto"/>
        <w:jc w:val="both"/>
        <w:rPr>
          <w:rFonts w:ascii="Times New Roman" w:hAnsi="Times New Roman" w:cs="Times New Roman"/>
          <w:color w:val="000000"/>
          <w:sz w:val="24"/>
          <w:szCs w:val="24"/>
        </w:rPr>
      </w:pPr>
    </w:p>
    <w:p w:rsidR="00C729A3" w:rsidRPr="00260CF8" w:rsidRDefault="00C729A3" w:rsidP="00C729A3">
      <w:pPr>
        <w:numPr>
          <w:ilvl w:val="0"/>
          <w:numId w:val="2"/>
        </w:numPr>
        <w:suppressAutoHyphens/>
        <w:spacing w:after="0" w:line="240" w:lineRule="auto"/>
        <w:jc w:val="both"/>
        <w:rPr>
          <w:rFonts w:ascii="Times New Roman" w:hAnsi="Times New Roman" w:cs="Times New Roman"/>
          <w:sz w:val="24"/>
          <w:szCs w:val="24"/>
        </w:rPr>
      </w:pPr>
      <w:r w:rsidRPr="00260CF8">
        <w:rPr>
          <w:rFonts w:ascii="Times New Roman" w:hAnsi="Times New Roman" w:cs="Times New Roman"/>
          <w:b/>
          <w:sz w:val="24"/>
          <w:szCs w:val="24"/>
        </w:rPr>
        <w:t xml:space="preserve">Przedmiot projektowanej regulacji jest zgodny z prawem Unii Europejskiej </w:t>
      </w:r>
    </w:p>
    <w:p w:rsidR="00C729A3" w:rsidRPr="00260CF8" w:rsidRDefault="00C729A3" w:rsidP="00C729A3">
      <w:pPr>
        <w:spacing w:after="0" w:line="240" w:lineRule="auto"/>
        <w:ind w:firstLine="851"/>
        <w:jc w:val="both"/>
        <w:rPr>
          <w:rFonts w:ascii="Times New Roman" w:hAnsi="Times New Roman" w:cs="Times New Roman"/>
          <w:sz w:val="24"/>
          <w:szCs w:val="24"/>
        </w:rPr>
      </w:pPr>
      <w:r w:rsidRPr="00260CF8">
        <w:rPr>
          <w:rFonts w:ascii="Times New Roman" w:hAnsi="Times New Roman" w:cs="Times New Roman"/>
          <w:sz w:val="24"/>
          <w:szCs w:val="24"/>
        </w:rPr>
        <w:br/>
        <w:t xml:space="preserve">Transfery środków dokonywane z budżetu państwa na sfinansowanie Funduszu powołanego projektowaną ustawą, jako takie, nie stanowią pomocy publicznej, ponieważ sam Fundusz nie spełnia kryteriów definicyjnych przedsiębiorstwa w rozumieniu art. 107 ust. 1 Traktatu </w:t>
      </w:r>
      <w:r w:rsidRPr="00260CF8">
        <w:rPr>
          <w:rFonts w:ascii="Times New Roman" w:hAnsi="Times New Roman" w:cs="Times New Roman"/>
          <w:sz w:val="24"/>
          <w:szCs w:val="24"/>
        </w:rPr>
        <w:br/>
        <w:t xml:space="preserve">o Funkcjonowaniu Unii Europejskiej. Natomiast mechanizm przyznawania dotacji celowych lub pożyczek ze środków, którymi będzie dysponował Fundusz, na rzecz Miasta Łodzi lub podmiotów prywatnych – właścicieli nieruchomości, na których miałyby być realizowane przedsięwzięcia, o których mowa w </w:t>
      </w:r>
      <w:r w:rsidRPr="00260CF8">
        <w:rPr>
          <w:rFonts w:ascii="Times New Roman" w:hAnsi="Times New Roman" w:cs="Times New Roman"/>
          <w:color w:val="000000"/>
          <w:sz w:val="24"/>
          <w:szCs w:val="24"/>
        </w:rPr>
        <w:t xml:space="preserve">art. 15 ust. 1 </w:t>
      </w:r>
      <w:proofErr w:type="spellStart"/>
      <w:r w:rsidRPr="00260CF8">
        <w:rPr>
          <w:rFonts w:ascii="Times New Roman" w:hAnsi="Times New Roman" w:cs="Times New Roman"/>
          <w:color w:val="000000"/>
          <w:sz w:val="24"/>
          <w:szCs w:val="24"/>
        </w:rPr>
        <w:t>pkt</w:t>
      </w:r>
      <w:proofErr w:type="spellEnd"/>
      <w:r w:rsidRPr="00260CF8">
        <w:rPr>
          <w:rFonts w:ascii="Times New Roman" w:hAnsi="Times New Roman" w:cs="Times New Roman"/>
          <w:color w:val="000000"/>
          <w:sz w:val="24"/>
          <w:szCs w:val="24"/>
        </w:rPr>
        <w:t xml:space="preserve"> 5 ustawy z dnia 9 października 2015 r. </w:t>
      </w:r>
      <w:r w:rsidRPr="00260CF8">
        <w:rPr>
          <w:rFonts w:ascii="Times New Roman" w:hAnsi="Times New Roman" w:cs="Times New Roman"/>
          <w:color w:val="000000"/>
          <w:sz w:val="24"/>
          <w:szCs w:val="24"/>
        </w:rPr>
        <w:br/>
        <w:t xml:space="preserve">o rewitalizacji (Dz. U. z 2018 r. poz. 1398 oraz z 2019 r. poz. 730, 1696 i 2020), musi uwzględniać warunki wynikające z regulacji UE dotyczącej świadczenia usług w ogólnym interesie gospodarczym. W szczególności, w aktualnym stanie prawnym, będzie tu miał zastosowanie art. 4 decyzji Komisji Europejskiej z dnia 20 grudnia 2011 r. nr 2012/21/UE </w:t>
      </w:r>
      <w:r w:rsidRPr="00260CF8">
        <w:rPr>
          <w:rFonts w:ascii="Times New Roman" w:hAnsi="Times New Roman" w:cs="Times New Roman"/>
          <w:color w:val="000000"/>
          <w:sz w:val="24"/>
          <w:szCs w:val="24"/>
        </w:rPr>
        <w:br/>
        <w:t>w sprawie stosowania art. 106 ust. 2 Traktatu o funkcjonowaniu Unii Europejskiej do pomocy państwa w formie rekompensaty z tytułu świadczenia usług publicznych, przyznawanej przedsiębiorstwom zobowiązanym do wykonywania usług świadczonych w ogólnym interesie gospodarczym. Każdorazowy akt skutkujący przyznaniem pomocy ze środków Funduszu będzie więc musiał określać:</w:t>
      </w:r>
    </w:p>
    <w:p w:rsidR="00C729A3" w:rsidRPr="00260CF8" w:rsidRDefault="00C729A3" w:rsidP="00C729A3">
      <w:pPr>
        <w:spacing w:after="0" w:line="240" w:lineRule="auto"/>
        <w:jc w:val="both"/>
        <w:rPr>
          <w:rFonts w:ascii="Times New Roman" w:hAnsi="Times New Roman" w:cs="Times New Roman"/>
          <w:sz w:val="24"/>
          <w:szCs w:val="24"/>
        </w:rPr>
      </w:pPr>
      <w:r w:rsidRPr="00260CF8">
        <w:rPr>
          <w:rFonts w:ascii="Times New Roman" w:hAnsi="Times New Roman" w:cs="Times New Roman"/>
          <w:sz w:val="24"/>
          <w:szCs w:val="24"/>
        </w:rPr>
        <w:t>a) przedmiot i czas trwania zobowiązań z tytułu świadczenia usług publicznych;</w:t>
      </w:r>
    </w:p>
    <w:p w:rsidR="00C729A3" w:rsidRPr="00260CF8" w:rsidRDefault="00C729A3" w:rsidP="00C729A3">
      <w:pPr>
        <w:spacing w:after="0" w:line="240" w:lineRule="auto"/>
        <w:jc w:val="both"/>
        <w:rPr>
          <w:rFonts w:ascii="Times New Roman" w:hAnsi="Times New Roman" w:cs="Times New Roman"/>
          <w:sz w:val="24"/>
          <w:szCs w:val="24"/>
        </w:rPr>
      </w:pPr>
      <w:r w:rsidRPr="00260CF8">
        <w:rPr>
          <w:rFonts w:ascii="Times New Roman" w:hAnsi="Times New Roman" w:cs="Times New Roman"/>
          <w:sz w:val="24"/>
          <w:szCs w:val="24"/>
        </w:rPr>
        <w:t>b) nazwę przedsiębiorstwa oraz w stosownych przypadkach odpowiednie terytorium;</w:t>
      </w:r>
    </w:p>
    <w:p w:rsidR="00C729A3" w:rsidRPr="00260CF8" w:rsidRDefault="00C729A3" w:rsidP="00C729A3">
      <w:pPr>
        <w:spacing w:after="0" w:line="240" w:lineRule="auto"/>
        <w:jc w:val="both"/>
        <w:rPr>
          <w:rFonts w:ascii="Times New Roman" w:hAnsi="Times New Roman" w:cs="Times New Roman"/>
          <w:sz w:val="24"/>
          <w:szCs w:val="24"/>
        </w:rPr>
      </w:pPr>
      <w:r w:rsidRPr="00260CF8">
        <w:rPr>
          <w:rFonts w:ascii="Times New Roman" w:hAnsi="Times New Roman" w:cs="Times New Roman"/>
          <w:sz w:val="24"/>
          <w:szCs w:val="24"/>
        </w:rPr>
        <w:t xml:space="preserve">c) rodzaj wszystkich wyłącznych lub specjalnych praw przyznanych przedsiębiorstwu, </w:t>
      </w:r>
      <w:r>
        <w:rPr>
          <w:rFonts w:ascii="Times New Roman" w:hAnsi="Times New Roman" w:cs="Times New Roman"/>
          <w:sz w:val="24"/>
          <w:szCs w:val="24"/>
        </w:rPr>
        <w:br/>
      </w:r>
      <w:r w:rsidRPr="00260CF8">
        <w:rPr>
          <w:rFonts w:ascii="Times New Roman" w:hAnsi="Times New Roman" w:cs="Times New Roman"/>
          <w:sz w:val="24"/>
          <w:szCs w:val="24"/>
        </w:rPr>
        <w:t>o ile takie będą przyznane;</w:t>
      </w:r>
    </w:p>
    <w:p w:rsidR="00C729A3" w:rsidRPr="00260CF8" w:rsidRDefault="00C729A3" w:rsidP="00C729A3">
      <w:pPr>
        <w:spacing w:after="0" w:line="240" w:lineRule="auto"/>
        <w:jc w:val="both"/>
        <w:rPr>
          <w:rFonts w:ascii="Times New Roman" w:hAnsi="Times New Roman" w:cs="Times New Roman"/>
          <w:sz w:val="24"/>
          <w:szCs w:val="24"/>
        </w:rPr>
      </w:pPr>
      <w:r w:rsidRPr="00260CF8">
        <w:rPr>
          <w:rFonts w:ascii="Times New Roman" w:hAnsi="Times New Roman" w:cs="Times New Roman"/>
          <w:sz w:val="24"/>
          <w:szCs w:val="24"/>
        </w:rPr>
        <w:t xml:space="preserve">d) opis mechanizmu rekompensaty oraz wskaźniki służące do obliczania, kontrolowania </w:t>
      </w:r>
      <w:r w:rsidRPr="00260CF8">
        <w:rPr>
          <w:rFonts w:ascii="Times New Roman" w:hAnsi="Times New Roman" w:cs="Times New Roman"/>
          <w:sz w:val="24"/>
          <w:szCs w:val="24"/>
        </w:rPr>
        <w:br/>
        <w:t>i przeglądu wysokości rekompensaty;</w:t>
      </w:r>
    </w:p>
    <w:p w:rsidR="009F77C6" w:rsidRDefault="00C729A3" w:rsidP="00C729A3">
      <w:pPr>
        <w:spacing w:after="0" w:line="240" w:lineRule="auto"/>
        <w:jc w:val="both"/>
        <w:rPr>
          <w:rFonts w:ascii="Times New Roman" w:hAnsi="Times New Roman" w:cs="Times New Roman"/>
          <w:sz w:val="24"/>
          <w:szCs w:val="24"/>
        </w:rPr>
      </w:pPr>
      <w:r w:rsidRPr="00260CF8">
        <w:rPr>
          <w:rFonts w:ascii="Times New Roman" w:hAnsi="Times New Roman" w:cs="Times New Roman"/>
          <w:sz w:val="24"/>
          <w:szCs w:val="24"/>
        </w:rPr>
        <w:t>e) ustalenia na temat unikania i odzyskiwania nadwyżek rekompensaty;</w:t>
      </w:r>
    </w:p>
    <w:p w:rsidR="00C729A3" w:rsidRPr="00260CF8" w:rsidRDefault="00C729A3" w:rsidP="00C729A3">
      <w:pPr>
        <w:spacing w:after="0" w:line="240" w:lineRule="auto"/>
        <w:jc w:val="both"/>
        <w:rPr>
          <w:rFonts w:ascii="Times New Roman" w:hAnsi="Times New Roman" w:cs="Times New Roman"/>
          <w:sz w:val="24"/>
          <w:szCs w:val="24"/>
        </w:rPr>
      </w:pPr>
      <w:r w:rsidRPr="00260CF8">
        <w:rPr>
          <w:rFonts w:ascii="Times New Roman" w:hAnsi="Times New Roman" w:cs="Times New Roman"/>
          <w:sz w:val="24"/>
          <w:szCs w:val="24"/>
        </w:rPr>
        <w:t>oraz</w:t>
      </w:r>
    </w:p>
    <w:p w:rsidR="00C729A3" w:rsidRPr="00260CF8" w:rsidRDefault="00C729A3" w:rsidP="00C729A3">
      <w:pPr>
        <w:spacing w:after="0" w:line="240" w:lineRule="auto"/>
        <w:jc w:val="both"/>
        <w:rPr>
          <w:rFonts w:ascii="Times New Roman" w:hAnsi="Times New Roman" w:cs="Times New Roman"/>
          <w:sz w:val="24"/>
          <w:szCs w:val="24"/>
        </w:rPr>
      </w:pPr>
      <w:r w:rsidRPr="00260CF8">
        <w:rPr>
          <w:rFonts w:ascii="Times New Roman" w:hAnsi="Times New Roman" w:cs="Times New Roman"/>
          <w:sz w:val="24"/>
          <w:szCs w:val="24"/>
        </w:rPr>
        <w:t xml:space="preserve">f) odniesienie do decyzji Komisji Europejskiej 2012/21/UE. </w:t>
      </w:r>
    </w:p>
    <w:p w:rsidR="00C729A3" w:rsidRPr="00260CF8" w:rsidRDefault="00C729A3" w:rsidP="00C729A3">
      <w:pPr>
        <w:spacing w:after="0" w:line="240" w:lineRule="auto"/>
        <w:rPr>
          <w:rFonts w:ascii="Times New Roman" w:hAnsi="Times New Roman" w:cs="Times New Roman"/>
          <w:sz w:val="24"/>
          <w:szCs w:val="24"/>
        </w:rPr>
      </w:pPr>
    </w:p>
    <w:p w:rsidR="001B39E1" w:rsidRPr="00D67A9B" w:rsidRDefault="001B39E1" w:rsidP="00D67A9B">
      <w:pPr>
        <w:spacing w:after="0" w:line="240" w:lineRule="auto"/>
        <w:jc w:val="both"/>
      </w:pPr>
    </w:p>
    <w:p w:rsidR="00FF4313" w:rsidRPr="00D67A9B" w:rsidRDefault="00FF4313" w:rsidP="00D67A9B">
      <w:pPr>
        <w:pStyle w:val="Standard"/>
        <w:spacing w:after="0" w:line="240" w:lineRule="auto"/>
        <w:jc w:val="center"/>
        <w:rPr>
          <w:rFonts w:ascii="Times New Roman" w:hAnsi="Times New Roman" w:cs="Times New Roman"/>
          <w:sz w:val="24"/>
          <w:szCs w:val="24"/>
        </w:rPr>
      </w:pPr>
    </w:p>
    <w:sectPr w:rsidR="00FF4313" w:rsidRPr="00D67A9B" w:rsidSect="00F37F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F">
    <w:charset w:val="00"/>
    <w:family w:val="auto"/>
    <w:pitch w:val="variable"/>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5BCD19E"/>
    <w:name w:val="WW8Num1"/>
    <w:lvl w:ilvl="0">
      <w:start w:val="1"/>
      <w:numFmt w:val="decimal"/>
      <w:lvlText w:val="%1."/>
      <w:lvlJc w:val="left"/>
      <w:pPr>
        <w:tabs>
          <w:tab w:val="num" w:pos="1428"/>
        </w:tabs>
        <w:ind w:left="1428" w:hanging="360"/>
      </w:pPr>
      <w:rPr>
        <w:rFonts w:cs="Times New Roman"/>
        <w:b/>
        <w:color w:val="auto"/>
      </w:rPr>
    </w:lvl>
    <w:lvl w:ilvl="1">
      <w:start w:val="1"/>
      <w:numFmt w:val="lowerLetter"/>
      <w:lvlText w:val="%2."/>
      <w:lvlJc w:val="left"/>
      <w:pPr>
        <w:tabs>
          <w:tab w:val="num" w:pos="2148"/>
        </w:tabs>
        <w:ind w:left="2148" w:hanging="360"/>
      </w:pPr>
      <w:rPr>
        <w:rFonts w:cs="Times New Roman"/>
      </w:rPr>
    </w:lvl>
    <w:lvl w:ilvl="2">
      <w:start w:val="1"/>
      <w:numFmt w:val="lowerRoman"/>
      <w:lvlText w:val="%2.%3."/>
      <w:lvlJc w:val="right"/>
      <w:pPr>
        <w:tabs>
          <w:tab w:val="num" w:pos="2868"/>
        </w:tabs>
        <w:ind w:left="2868" w:hanging="180"/>
      </w:pPr>
      <w:rPr>
        <w:rFonts w:cs="Times New Roman"/>
      </w:rPr>
    </w:lvl>
    <w:lvl w:ilvl="3">
      <w:start w:val="1"/>
      <w:numFmt w:val="decimal"/>
      <w:lvlText w:val="%2.%3.%4."/>
      <w:lvlJc w:val="left"/>
      <w:pPr>
        <w:tabs>
          <w:tab w:val="num" w:pos="3588"/>
        </w:tabs>
        <w:ind w:left="3588" w:hanging="360"/>
      </w:pPr>
      <w:rPr>
        <w:rFonts w:cs="Times New Roman"/>
      </w:rPr>
    </w:lvl>
    <w:lvl w:ilvl="4">
      <w:start w:val="1"/>
      <w:numFmt w:val="lowerLetter"/>
      <w:lvlText w:val="%2.%3.%4.%5."/>
      <w:lvlJc w:val="left"/>
      <w:pPr>
        <w:tabs>
          <w:tab w:val="num" w:pos="4308"/>
        </w:tabs>
        <w:ind w:left="4308" w:hanging="360"/>
      </w:pPr>
      <w:rPr>
        <w:rFonts w:cs="Times New Roman"/>
      </w:rPr>
    </w:lvl>
    <w:lvl w:ilvl="5">
      <w:start w:val="1"/>
      <w:numFmt w:val="lowerRoman"/>
      <w:lvlText w:val="%2.%3.%4.%5.%6."/>
      <w:lvlJc w:val="right"/>
      <w:pPr>
        <w:tabs>
          <w:tab w:val="num" w:pos="5028"/>
        </w:tabs>
        <w:ind w:left="5028" w:hanging="180"/>
      </w:pPr>
      <w:rPr>
        <w:rFonts w:cs="Times New Roman"/>
      </w:rPr>
    </w:lvl>
    <w:lvl w:ilvl="6">
      <w:start w:val="1"/>
      <w:numFmt w:val="decimal"/>
      <w:lvlText w:val="%2.%3.%4.%5.%6.%7."/>
      <w:lvlJc w:val="left"/>
      <w:pPr>
        <w:tabs>
          <w:tab w:val="num" w:pos="5748"/>
        </w:tabs>
        <w:ind w:left="5748" w:hanging="360"/>
      </w:pPr>
      <w:rPr>
        <w:rFonts w:cs="Times New Roman"/>
      </w:rPr>
    </w:lvl>
    <w:lvl w:ilvl="7">
      <w:start w:val="1"/>
      <w:numFmt w:val="lowerLetter"/>
      <w:lvlText w:val="%2.%3.%4.%5.%6.%7.%8."/>
      <w:lvlJc w:val="left"/>
      <w:pPr>
        <w:tabs>
          <w:tab w:val="num" w:pos="6468"/>
        </w:tabs>
        <w:ind w:left="6468" w:hanging="360"/>
      </w:pPr>
      <w:rPr>
        <w:rFonts w:cs="Times New Roman"/>
      </w:rPr>
    </w:lvl>
    <w:lvl w:ilvl="8">
      <w:start w:val="1"/>
      <w:numFmt w:val="lowerRoman"/>
      <w:lvlText w:val="%2.%3.%4.%5.%6.%7.%8.%9."/>
      <w:lvlJc w:val="right"/>
      <w:pPr>
        <w:tabs>
          <w:tab w:val="num" w:pos="7188"/>
        </w:tabs>
        <w:ind w:left="7188"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107A3"/>
    <w:rsid w:val="00095AED"/>
    <w:rsid w:val="000A791A"/>
    <w:rsid w:val="000A7C0E"/>
    <w:rsid w:val="000E1C7A"/>
    <w:rsid w:val="001252F2"/>
    <w:rsid w:val="00156D50"/>
    <w:rsid w:val="00194182"/>
    <w:rsid w:val="001B1C01"/>
    <w:rsid w:val="001B39E1"/>
    <w:rsid w:val="001B7BAE"/>
    <w:rsid w:val="001F10C6"/>
    <w:rsid w:val="00206F7B"/>
    <w:rsid w:val="0028377B"/>
    <w:rsid w:val="002C70CF"/>
    <w:rsid w:val="002F1728"/>
    <w:rsid w:val="003252CF"/>
    <w:rsid w:val="003352A2"/>
    <w:rsid w:val="003716CA"/>
    <w:rsid w:val="003819AD"/>
    <w:rsid w:val="003D38BA"/>
    <w:rsid w:val="003D766B"/>
    <w:rsid w:val="004107A3"/>
    <w:rsid w:val="004A2F67"/>
    <w:rsid w:val="004E33C3"/>
    <w:rsid w:val="00502D25"/>
    <w:rsid w:val="00512A63"/>
    <w:rsid w:val="00622FAF"/>
    <w:rsid w:val="00694D98"/>
    <w:rsid w:val="007234B3"/>
    <w:rsid w:val="00795F10"/>
    <w:rsid w:val="007E50BD"/>
    <w:rsid w:val="007E627C"/>
    <w:rsid w:val="00804344"/>
    <w:rsid w:val="008A3445"/>
    <w:rsid w:val="00944BEF"/>
    <w:rsid w:val="00963C7A"/>
    <w:rsid w:val="0099448D"/>
    <w:rsid w:val="009F77C6"/>
    <w:rsid w:val="00A25E14"/>
    <w:rsid w:val="00A45487"/>
    <w:rsid w:val="00A849B5"/>
    <w:rsid w:val="00AE22FA"/>
    <w:rsid w:val="00B03402"/>
    <w:rsid w:val="00B45605"/>
    <w:rsid w:val="00B665CF"/>
    <w:rsid w:val="00C729A3"/>
    <w:rsid w:val="00CD1B73"/>
    <w:rsid w:val="00D67A9B"/>
    <w:rsid w:val="00E0772E"/>
    <w:rsid w:val="00E170FD"/>
    <w:rsid w:val="00E23E42"/>
    <w:rsid w:val="00EA570C"/>
    <w:rsid w:val="00F37F4B"/>
    <w:rsid w:val="00F84710"/>
    <w:rsid w:val="00F95AC6"/>
    <w:rsid w:val="00FB6207"/>
    <w:rsid w:val="00FF43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07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107A3"/>
    <w:pPr>
      <w:suppressAutoHyphens/>
      <w:autoSpaceDN w:val="0"/>
      <w:spacing w:after="200" w:line="276" w:lineRule="auto"/>
    </w:pPr>
    <w:rPr>
      <w:rFonts w:ascii="Calibri" w:eastAsia="Calibri" w:hAnsi="Calibri" w:cs="F"/>
    </w:rPr>
  </w:style>
  <w:style w:type="character" w:customStyle="1" w:styleId="object">
    <w:name w:val="object"/>
    <w:basedOn w:val="Domylnaczcionkaakapitu"/>
    <w:rsid w:val="001B39E1"/>
  </w:style>
</w:styles>
</file>

<file path=word/webSettings.xml><?xml version="1.0" encoding="utf-8"?>
<w:webSettings xmlns:r="http://schemas.openxmlformats.org/officeDocument/2006/relationships" xmlns:w="http://schemas.openxmlformats.org/wordprocessingml/2006/main">
  <w:divs>
    <w:div w:id="189609517">
      <w:bodyDiv w:val="1"/>
      <w:marLeft w:val="0"/>
      <w:marRight w:val="0"/>
      <w:marTop w:val="0"/>
      <w:marBottom w:val="0"/>
      <w:divBdr>
        <w:top w:val="none" w:sz="0" w:space="0" w:color="auto"/>
        <w:left w:val="none" w:sz="0" w:space="0" w:color="auto"/>
        <w:bottom w:val="none" w:sz="0" w:space="0" w:color="auto"/>
        <w:right w:val="none" w:sz="0" w:space="0" w:color="auto"/>
      </w:divBdr>
    </w:div>
    <w:div w:id="5838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2522</Words>
  <Characters>15138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Kaźmierczyk</dc:creator>
  <cp:lastModifiedBy>Małgorzata Matejko</cp:lastModifiedBy>
  <cp:revision>4</cp:revision>
  <cp:lastPrinted>2020-01-31T08:57:00Z</cp:lastPrinted>
  <dcterms:created xsi:type="dcterms:W3CDTF">2020-01-31T07:41:00Z</dcterms:created>
  <dcterms:modified xsi:type="dcterms:W3CDTF">2020-01-31T08:58:00Z</dcterms:modified>
</cp:coreProperties>
</file>