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XXIV/808/20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36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15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utworzenia jednostki budżetowej o nazwie „Miejska Pracownia Urbanistyczna w Łodzi”.</w:t>
      </w:r>
    </w:p>
    <w:p w:rsidR="00A77B3E">
      <w:pPr>
        <w:keepNext w:val="0"/>
        <w:keepLines w:val="0"/>
        <w:spacing w:before="120" w:after="3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h)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Miejskiej Pracowni Urbanistycznej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 LXXII/1371/06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utworzenia jednostki budżetowej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nazwie „Miejska Pracownia Urbanistyczna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Łodzi”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2369),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XXXVIII/698/12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1787) oraz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LXXXII/1721/14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1860)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2:</w:t>
      </w:r>
    </w:p>
    <w:p w:rsidR="00A77B3E">
      <w:pPr>
        <w:keepNext w:val="0"/>
        <w:keepLines w:val="0"/>
        <w:spacing w:before="120" w:after="120" w:line="240" w:lineRule="auto"/>
        <w:ind w:left="227" w:right="0" w:hanging="28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567" w:right="0" w:hanging="396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sporządzanie opinii urbanistycznych na rzecz Urzędu Miasta 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innych miejskich jednostek organizacyjnych,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8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2:</w:t>
      </w:r>
    </w:p>
    <w:p w:rsidR="00A77B3E">
      <w:pPr>
        <w:keepNext w:val="0"/>
        <w:keepLines w:val="0"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otrzymują brzmienie:</w:t>
      </w:r>
    </w:p>
    <w:p w:rsidR="00A77B3E">
      <w:pPr>
        <w:keepNext w:val="0"/>
        <w:keepLines w:val="0"/>
        <w:spacing w:before="120" w:after="120" w:line="240" w:lineRule="auto"/>
        <w:ind w:left="567" w:right="0" w:hanging="396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prowadzi praktyki zawodowe, absolwenckie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studenckie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zakresem działalności Pracowni,</w:t>
      </w:r>
    </w:p>
    <w:p w:rsidR="00A77B3E">
      <w:pPr>
        <w:keepNext w:val="0"/>
        <w:keepLines w:val="0"/>
        <w:spacing w:before="120" w:after="120" w:line="240" w:lineRule="auto"/>
        <w:ind w:left="794" w:right="0" w:hanging="28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propaguje wśród społeczności lokalnej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ponadlokalnej zasady ładu przestrzennego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zrównoważonego rozwoju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uwzględnieniem historycznych aspektów urbanizacji Łodzi,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 w:val="0"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567" w:right="0" w:hanging="396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opracowuje zasady, wytyczne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koncepcje dotyczące kształtowania przestrzeni publicznych miasta Łodzi,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 dróg.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pierwszego dnia miesiąca następującego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00" w:after="20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F1FBBAB0-284D-466A-983F-583D18298D0C.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XXIV/808/20 z dnia 15 kwietnia 2020 r.</dc:title>
  <dc:subject>zmieniająca uchwałę w^sprawie utworzenia jednostki budżetowej o^nazwie „Miejska Pracownia Urbanistyczna w^Łodzi”.</dc:subject>
  <dc:creator>kkosciolek</dc:creator>
  <cp:lastModifiedBy>kkosciolek</cp:lastModifiedBy>
  <cp:revision>1</cp:revision>
  <dcterms:created xsi:type="dcterms:W3CDTF">2020-04-29T08:37:22Z</dcterms:created>
  <dcterms:modified xsi:type="dcterms:W3CDTF">2020-04-29T08:37:22Z</dcterms:modified>
  <cp:category>Akt prawny</cp:category>
</cp:coreProperties>
</file>