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F74" w:rsidRPr="00F05CC1" w:rsidRDefault="007A170B" w:rsidP="007A170B">
      <w:pPr>
        <w:autoSpaceDE w:val="0"/>
        <w:autoSpaceDN w:val="0"/>
        <w:adjustRightInd w:val="0"/>
        <w:spacing w:after="120"/>
        <w:jc w:val="center"/>
        <w:rPr>
          <w:b/>
          <w:sz w:val="18"/>
          <w:szCs w:val="18"/>
        </w:rPr>
      </w:pPr>
      <w:r w:rsidRPr="00F05CC1">
        <w:rPr>
          <w:b/>
          <w:sz w:val="18"/>
          <w:szCs w:val="18"/>
        </w:rPr>
        <w:t xml:space="preserve">Szczegółowe warunki ubezpieczenia - </w:t>
      </w:r>
      <w:r w:rsidR="00875F74" w:rsidRPr="00F05CC1">
        <w:rPr>
          <w:b/>
          <w:sz w:val="18"/>
          <w:szCs w:val="18"/>
        </w:rPr>
        <w:t>Załącznik nr …</w:t>
      </w:r>
      <w:r w:rsidRPr="00F05CC1">
        <w:rPr>
          <w:b/>
          <w:sz w:val="18"/>
          <w:szCs w:val="18"/>
        </w:rPr>
        <w:t>……</w:t>
      </w:r>
      <w:r w:rsidR="00875F74" w:rsidRPr="00F05CC1">
        <w:rPr>
          <w:b/>
          <w:sz w:val="18"/>
          <w:szCs w:val="18"/>
        </w:rPr>
        <w:t xml:space="preserve"> </w:t>
      </w:r>
      <w:r w:rsidR="00F05CC1">
        <w:rPr>
          <w:b/>
          <w:sz w:val="18"/>
          <w:szCs w:val="18"/>
        </w:rPr>
        <w:t>do Opisu Przedmiotu Zamówienia</w:t>
      </w:r>
    </w:p>
    <w:p w:rsidR="0064441E" w:rsidRPr="00F05CC1" w:rsidRDefault="0064441E" w:rsidP="008F30DC">
      <w:pPr>
        <w:autoSpaceDE w:val="0"/>
        <w:autoSpaceDN w:val="0"/>
        <w:adjustRightInd w:val="0"/>
        <w:spacing w:after="120"/>
        <w:rPr>
          <w:sz w:val="18"/>
          <w:szCs w:val="18"/>
        </w:rPr>
      </w:pPr>
    </w:p>
    <w:p w:rsidR="008F30DC" w:rsidRPr="00F05CC1" w:rsidRDefault="008F30DC" w:rsidP="0064441E">
      <w:pPr>
        <w:pStyle w:val="Akapitzlist"/>
        <w:numPr>
          <w:ilvl w:val="0"/>
          <w:numId w:val="4"/>
        </w:numPr>
        <w:spacing w:before="0" w:after="120"/>
        <w:ind w:left="284" w:hanging="284"/>
        <w:rPr>
          <w:rFonts w:eastAsiaTheme="minorHAnsi"/>
          <w:b/>
          <w:bCs/>
          <w:sz w:val="18"/>
          <w:szCs w:val="18"/>
        </w:rPr>
      </w:pPr>
      <w:r w:rsidRPr="00F05CC1">
        <w:rPr>
          <w:rFonts w:eastAsiaTheme="minorHAnsi"/>
          <w:b/>
          <w:bCs/>
          <w:sz w:val="18"/>
          <w:szCs w:val="18"/>
        </w:rPr>
        <w:t>Gestia ubezpieczeniowa po st</w:t>
      </w:r>
      <w:r w:rsidR="0064441E" w:rsidRPr="00F05CC1">
        <w:rPr>
          <w:rFonts w:eastAsiaTheme="minorHAnsi"/>
          <w:b/>
          <w:bCs/>
          <w:sz w:val="18"/>
          <w:szCs w:val="18"/>
        </w:rPr>
        <w:t>ronie Zamawiającego (Inwestora)</w:t>
      </w:r>
    </w:p>
    <w:p w:rsidR="008F30DC" w:rsidRPr="00F05CC1" w:rsidRDefault="008F30DC" w:rsidP="00242D83">
      <w:pPr>
        <w:spacing w:before="0" w:after="120"/>
        <w:rPr>
          <w:rFonts w:eastAsiaTheme="minorHAnsi"/>
          <w:color w:val="000000"/>
          <w:sz w:val="18"/>
          <w:szCs w:val="18"/>
        </w:rPr>
      </w:pPr>
      <w:r w:rsidRPr="00F05CC1">
        <w:rPr>
          <w:bCs/>
          <w:snapToGrid w:val="0"/>
          <w:sz w:val="18"/>
          <w:szCs w:val="18"/>
        </w:rPr>
        <w:t xml:space="preserve">Zamawiający informuje, że własnym staraniem i na własny koszt pozyska ubezpieczenie i zapewni ciągłość ubezpieczenia przez cały okres realizacji inwestycji w zakresie wszelkich ryzyk budowy i montażu - CAR/EAR w zakresie: </w:t>
      </w:r>
      <w:r w:rsidRPr="00F05CC1">
        <w:rPr>
          <w:b/>
          <w:bCs/>
          <w:snapToGrid w:val="0"/>
          <w:sz w:val="18"/>
          <w:szCs w:val="18"/>
        </w:rPr>
        <w:t>sekcji I - ubezpieczenie mienia</w:t>
      </w:r>
      <w:r w:rsidR="007C059E" w:rsidRPr="00F05CC1">
        <w:rPr>
          <w:bCs/>
          <w:snapToGrid w:val="0"/>
          <w:sz w:val="18"/>
          <w:szCs w:val="18"/>
        </w:rPr>
        <w:t>.</w:t>
      </w:r>
    </w:p>
    <w:p w:rsidR="008F30DC" w:rsidRPr="00F05CC1" w:rsidRDefault="008F30DC" w:rsidP="008F30DC">
      <w:pPr>
        <w:spacing w:after="120"/>
        <w:ind w:firstLine="708"/>
        <w:rPr>
          <w:b/>
          <w:bCs/>
          <w:snapToGrid w:val="0"/>
          <w:sz w:val="18"/>
          <w:szCs w:val="18"/>
        </w:rPr>
      </w:pPr>
      <w:r w:rsidRPr="00F05CC1">
        <w:rPr>
          <w:b/>
          <w:bCs/>
          <w:snapToGrid w:val="0"/>
          <w:sz w:val="18"/>
          <w:szCs w:val="18"/>
        </w:rPr>
        <w:t>Sekcja I – ubezpieczenie mienia</w:t>
      </w:r>
    </w:p>
    <w:p w:rsidR="00A15C14" w:rsidRPr="00F05CC1" w:rsidRDefault="00A15C14" w:rsidP="007575A0">
      <w:pPr>
        <w:pStyle w:val="Akapitzlist"/>
        <w:numPr>
          <w:ilvl w:val="0"/>
          <w:numId w:val="2"/>
        </w:numPr>
        <w:spacing w:before="0" w:after="160" w:line="259" w:lineRule="auto"/>
        <w:ind w:left="993" w:hanging="285"/>
        <w:rPr>
          <w:sz w:val="18"/>
          <w:szCs w:val="18"/>
        </w:rPr>
      </w:pPr>
      <w:r w:rsidRPr="00F05CC1">
        <w:rPr>
          <w:sz w:val="18"/>
          <w:szCs w:val="18"/>
        </w:rPr>
        <w:t xml:space="preserve">W zakresie </w:t>
      </w:r>
      <w:r w:rsidRPr="00F05CC1">
        <w:rPr>
          <w:b/>
          <w:sz w:val="18"/>
          <w:szCs w:val="18"/>
        </w:rPr>
        <w:t>ubezpieczenia wszystkich ryzyk budowy i montażu (CAR/EAR)</w:t>
      </w:r>
      <w:r w:rsidRPr="00F05CC1">
        <w:rPr>
          <w:sz w:val="18"/>
          <w:szCs w:val="18"/>
        </w:rPr>
        <w:t xml:space="preserve"> umowa ubezpieczenia </w:t>
      </w:r>
      <w:r w:rsidR="00041E20" w:rsidRPr="00F05CC1">
        <w:rPr>
          <w:sz w:val="18"/>
          <w:szCs w:val="18"/>
        </w:rPr>
        <w:t>będzie</w:t>
      </w:r>
      <w:r w:rsidRPr="00F05CC1">
        <w:rPr>
          <w:sz w:val="18"/>
          <w:szCs w:val="18"/>
        </w:rPr>
        <w:t xml:space="preserve"> zawierać co najmniej następujące postanowienia:</w:t>
      </w:r>
    </w:p>
    <w:p w:rsidR="00A15C14" w:rsidRPr="00F05CC1" w:rsidRDefault="00A15C14" w:rsidP="00A15C14">
      <w:pPr>
        <w:pStyle w:val="Akapitzlist"/>
        <w:numPr>
          <w:ilvl w:val="1"/>
          <w:numId w:val="2"/>
        </w:numPr>
        <w:spacing w:before="0" w:after="160" w:line="259" w:lineRule="auto"/>
        <w:rPr>
          <w:sz w:val="18"/>
          <w:szCs w:val="18"/>
        </w:rPr>
      </w:pPr>
      <w:r w:rsidRPr="00F05CC1">
        <w:rPr>
          <w:b/>
          <w:sz w:val="18"/>
          <w:szCs w:val="18"/>
        </w:rPr>
        <w:t xml:space="preserve">Ubezpieczający – </w:t>
      </w:r>
      <w:r w:rsidRPr="00F05CC1">
        <w:rPr>
          <w:sz w:val="18"/>
          <w:szCs w:val="18"/>
        </w:rPr>
        <w:t>Zamawiający.</w:t>
      </w:r>
    </w:p>
    <w:p w:rsidR="00077005" w:rsidRPr="00F05CC1" w:rsidRDefault="00077005" w:rsidP="00077005">
      <w:pPr>
        <w:pStyle w:val="Akapitzlist"/>
        <w:numPr>
          <w:ilvl w:val="1"/>
          <w:numId w:val="2"/>
        </w:numPr>
        <w:rPr>
          <w:sz w:val="18"/>
          <w:szCs w:val="18"/>
        </w:rPr>
      </w:pPr>
      <w:r w:rsidRPr="00F05CC1">
        <w:rPr>
          <w:b/>
          <w:sz w:val="18"/>
          <w:szCs w:val="18"/>
        </w:rPr>
        <w:t>Ubezpieczeni:</w:t>
      </w:r>
    </w:p>
    <w:p w:rsidR="00077005" w:rsidRPr="00F05CC1" w:rsidRDefault="00A15C14" w:rsidP="00077005">
      <w:pPr>
        <w:pStyle w:val="Akapitzlist"/>
        <w:numPr>
          <w:ilvl w:val="2"/>
          <w:numId w:val="2"/>
        </w:numPr>
        <w:rPr>
          <w:sz w:val="18"/>
          <w:szCs w:val="18"/>
        </w:rPr>
      </w:pPr>
      <w:r w:rsidRPr="00F05CC1">
        <w:rPr>
          <w:sz w:val="18"/>
          <w:szCs w:val="18"/>
        </w:rPr>
        <w:t xml:space="preserve">Zamawiający/Inwestor; </w:t>
      </w:r>
    </w:p>
    <w:p w:rsidR="00077005" w:rsidRPr="00F05CC1" w:rsidRDefault="00077005" w:rsidP="00077005">
      <w:pPr>
        <w:pStyle w:val="Akapitzlist"/>
        <w:numPr>
          <w:ilvl w:val="2"/>
          <w:numId w:val="2"/>
        </w:numPr>
        <w:ind w:left="2127" w:hanging="699"/>
        <w:rPr>
          <w:sz w:val="18"/>
          <w:szCs w:val="18"/>
        </w:rPr>
      </w:pPr>
      <w:r w:rsidRPr="00F05CC1">
        <w:rPr>
          <w:sz w:val="18"/>
          <w:szCs w:val="18"/>
        </w:rPr>
        <w:t>Wszyscy Wykonawcy wyłonieni w ramach postępowań na realizację poszczególnych zadań w ramach Projektu ”Odwodnienie Miasta Łodzi” pod warunkiem ich zgłoszenie do ubezpieczenia;</w:t>
      </w:r>
    </w:p>
    <w:p w:rsidR="00077005" w:rsidRPr="00F05CC1" w:rsidRDefault="00077005" w:rsidP="00077005">
      <w:pPr>
        <w:pStyle w:val="Akapitzlist"/>
        <w:numPr>
          <w:ilvl w:val="2"/>
          <w:numId w:val="2"/>
        </w:numPr>
        <w:ind w:left="2127" w:hanging="699"/>
        <w:rPr>
          <w:sz w:val="18"/>
          <w:szCs w:val="18"/>
        </w:rPr>
      </w:pPr>
      <w:r w:rsidRPr="00F05CC1">
        <w:rPr>
          <w:sz w:val="18"/>
          <w:szCs w:val="18"/>
        </w:rPr>
        <w:t>Wszyscy podwykonawcy i/lub inne firmy zatrudnione przez  Ubezpieczającego i/lub Wykonawców  przy realizacji ubezpieczonych kontraktów (z wyłączeniem dostawców i projektantów) w odniesieniu do ich odpowiednich praw i obowiązków związanych z udziałem w tychże kontraktach, jednakże z zastrzeżeniem zakresu oraz wyłączeń uzgodnionych w Umowie i pod warunkiem, że wartość wykonanych przez nich robót zawiera się w wartości ubezpieczonego kontraktu</w:t>
      </w:r>
      <w:r w:rsidR="00FE2DCE" w:rsidRPr="00F05CC1">
        <w:rPr>
          <w:sz w:val="18"/>
          <w:szCs w:val="18"/>
        </w:rPr>
        <w:t>.</w:t>
      </w:r>
    </w:p>
    <w:p w:rsidR="005217D5" w:rsidRPr="00F05CC1" w:rsidRDefault="00A15C14" w:rsidP="00640E62">
      <w:pPr>
        <w:pStyle w:val="Akapitzlist"/>
        <w:numPr>
          <w:ilvl w:val="1"/>
          <w:numId w:val="2"/>
        </w:numPr>
        <w:spacing w:before="0" w:after="160" w:line="259" w:lineRule="auto"/>
        <w:rPr>
          <w:sz w:val="18"/>
          <w:szCs w:val="18"/>
        </w:rPr>
      </w:pPr>
      <w:r w:rsidRPr="00F05CC1">
        <w:rPr>
          <w:b/>
          <w:sz w:val="18"/>
          <w:szCs w:val="18"/>
        </w:rPr>
        <w:t>Przedmiot ubezpieczenia –</w:t>
      </w:r>
      <w:r w:rsidR="00C75DCB" w:rsidRPr="00F05CC1">
        <w:rPr>
          <w:b/>
          <w:sz w:val="18"/>
          <w:szCs w:val="18"/>
        </w:rPr>
        <w:t xml:space="preserve"> </w:t>
      </w:r>
      <w:r w:rsidR="003E7039" w:rsidRPr="00F05CC1">
        <w:rPr>
          <w:sz w:val="18"/>
          <w:szCs w:val="18"/>
        </w:rPr>
        <w:t>Ubezpieczenie kontraktów realizowanych  w ramach Projektu „Odwodnienie Miasta Łodzi” (pod warunkiem ich zgłoszenie do ubezpieczenia). Ochrona ubezpieczeniowa obejmuje</w:t>
      </w:r>
      <w:r w:rsidR="00640E62" w:rsidRPr="00F05CC1">
        <w:rPr>
          <w:sz w:val="18"/>
          <w:szCs w:val="18"/>
        </w:rPr>
        <w:t>:</w:t>
      </w:r>
      <w:r w:rsidR="003E7039" w:rsidRPr="00F05CC1">
        <w:rPr>
          <w:sz w:val="18"/>
          <w:szCs w:val="18"/>
        </w:rPr>
        <w:t xml:space="preserve"> wykonanie robót montażowo-budowlanych zgodnie z harmonogramem robót i zakresem rzeczowo-finansowym ujętym w podpisanych umowach kontraktowych zgłoszonych do ubezpieczenia</w:t>
      </w:r>
      <w:r w:rsidR="005217D5" w:rsidRPr="00F05CC1">
        <w:rPr>
          <w:sz w:val="18"/>
          <w:szCs w:val="18"/>
        </w:rPr>
        <w:t>; materiały lub pozycje stanowiące przedmiot montażu/przeznaczone do wbudowania w wartościach nowych odtworzeniowych; sprzęt i wyposażenie budowlane;</w:t>
      </w:r>
      <w:r w:rsidR="00640E62" w:rsidRPr="00F05CC1">
        <w:rPr>
          <w:sz w:val="18"/>
          <w:szCs w:val="18"/>
        </w:rPr>
        <w:t xml:space="preserve"> koszty uprzątnięcie pozostałości po szkodzie i wynagradzania ekspertów;</w:t>
      </w:r>
      <w:r w:rsidR="00640E62" w:rsidRPr="00F05CC1">
        <w:t xml:space="preserve"> </w:t>
      </w:r>
      <w:r w:rsidR="00640E62" w:rsidRPr="00F05CC1">
        <w:rPr>
          <w:sz w:val="18"/>
          <w:szCs w:val="18"/>
        </w:rPr>
        <w:t>mienie istniejące należące do Inwestora - w najbliższym sąsiedztwie prowadzonych robót (zgodnie z klauzulą 119).</w:t>
      </w:r>
    </w:p>
    <w:p w:rsidR="00A15C14" w:rsidRPr="00F05CC1" w:rsidRDefault="00A15C14" w:rsidP="00A15C14">
      <w:pPr>
        <w:pStyle w:val="Akapitzlist"/>
        <w:numPr>
          <w:ilvl w:val="1"/>
          <w:numId w:val="2"/>
        </w:numPr>
        <w:spacing w:before="0" w:after="160" w:line="259" w:lineRule="auto"/>
        <w:rPr>
          <w:sz w:val="18"/>
          <w:szCs w:val="18"/>
        </w:rPr>
      </w:pPr>
      <w:r w:rsidRPr="00F05CC1">
        <w:rPr>
          <w:b/>
          <w:sz w:val="18"/>
          <w:szCs w:val="18"/>
        </w:rPr>
        <w:t>Suma ubezpieczenia</w:t>
      </w:r>
      <w:r w:rsidRPr="00F05CC1">
        <w:rPr>
          <w:sz w:val="18"/>
          <w:szCs w:val="18"/>
        </w:rPr>
        <w:t xml:space="preserve"> – Zatwierdzona Kwota Kontraktowa powiększona o limit przyjęty na mienie zastane (klauzula 119), limit przyjęty na sprzęt, wyposażenie i zaplecze  budowy. </w:t>
      </w:r>
    </w:p>
    <w:p w:rsidR="00A15C14" w:rsidRPr="00F05CC1" w:rsidRDefault="00A15C14" w:rsidP="00F206CB">
      <w:pPr>
        <w:pStyle w:val="Akapitzlist"/>
        <w:numPr>
          <w:ilvl w:val="1"/>
          <w:numId w:val="2"/>
        </w:numPr>
        <w:spacing w:before="0" w:after="160" w:line="259" w:lineRule="auto"/>
        <w:rPr>
          <w:sz w:val="18"/>
          <w:szCs w:val="18"/>
        </w:rPr>
      </w:pPr>
      <w:r w:rsidRPr="00F05CC1">
        <w:rPr>
          <w:b/>
          <w:sz w:val="18"/>
          <w:szCs w:val="18"/>
        </w:rPr>
        <w:t>Zakres ubezpieczenia</w:t>
      </w:r>
      <w:r w:rsidRPr="00F05CC1">
        <w:rPr>
          <w:sz w:val="18"/>
          <w:szCs w:val="18"/>
        </w:rPr>
        <w:t xml:space="preserve"> – </w:t>
      </w:r>
      <w:r w:rsidR="00BD22B7" w:rsidRPr="00F05CC1">
        <w:rPr>
          <w:sz w:val="18"/>
          <w:szCs w:val="18"/>
        </w:rPr>
        <w:t>u</w:t>
      </w:r>
      <w:r w:rsidR="00F206CB" w:rsidRPr="00F05CC1">
        <w:rPr>
          <w:sz w:val="18"/>
          <w:szCs w:val="18"/>
        </w:rPr>
        <w:t xml:space="preserve">bezpieczenie </w:t>
      </w:r>
      <w:r w:rsidR="00BD22B7" w:rsidRPr="00F05CC1">
        <w:rPr>
          <w:sz w:val="18"/>
          <w:szCs w:val="18"/>
        </w:rPr>
        <w:t xml:space="preserve">od wszystkich </w:t>
      </w:r>
      <w:r w:rsidR="00F206CB" w:rsidRPr="00F05CC1">
        <w:rPr>
          <w:sz w:val="18"/>
          <w:szCs w:val="18"/>
        </w:rPr>
        <w:t xml:space="preserve">ryzyk budowy i montażu obejmujący </w:t>
      </w:r>
      <w:r w:rsidRPr="00F05CC1">
        <w:rPr>
          <w:sz w:val="18"/>
          <w:szCs w:val="18"/>
        </w:rPr>
        <w:t xml:space="preserve">wszelkie szkody polegające na utracie, zniszczeniu lub uszkodzeniu, które nastąpiły wskutek zdarzeń </w:t>
      </w:r>
      <w:r w:rsidR="00A6155E" w:rsidRPr="00F05CC1">
        <w:rPr>
          <w:sz w:val="18"/>
          <w:szCs w:val="18"/>
        </w:rPr>
        <w:t>niezależnych od woli Ubezpieczonego</w:t>
      </w:r>
      <w:r w:rsidR="00654712" w:rsidRPr="00F05CC1">
        <w:rPr>
          <w:sz w:val="18"/>
          <w:szCs w:val="18"/>
        </w:rPr>
        <w:t>, przyszłych i niepewnych zaistniałych</w:t>
      </w:r>
      <w:r w:rsidRPr="00F05CC1">
        <w:rPr>
          <w:sz w:val="18"/>
          <w:szCs w:val="18"/>
        </w:rPr>
        <w:t xml:space="preserve"> w miejscu i w trakcie okresu ubezpieczenia, za wyjątkiem wyłączeń i dodatkowych postanowień zawartych w klauzulach restrykcyjnych.</w:t>
      </w:r>
    </w:p>
    <w:p w:rsidR="00A15C14" w:rsidRPr="00F05CC1" w:rsidRDefault="00A15C14" w:rsidP="00A15C14">
      <w:pPr>
        <w:pStyle w:val="Akapitzlist"/>
        <w:numPr>
          <w:ilvl w:val="1"/>
          <w:numId w:val="2"/>
        </w:numPr>
        <w:spacing w:before="0" w:after="160" w:line="259" w:lineRule="auto"/>
        <w:rPr>
          <w:sz w:val="18"/>
          <w:szCs w:val="18"/>
        </w:rPr>
      </w:pPr>
      <w:r w:rsidRPr="00F05CC1">
        <w:rPr>
          <w:sz w:val="18"/>
          <w:szCs w:val="18"/>
        </w:rPr>
        <w:t xml:space="preserve">Zakres ubezpieczenia CAR/EAR będzie zawierał co najmniej następujące </w:t>
      </w:r>
      <w:r w:rsidRPr="00F05CC1">
        <w:rPr>
          <w:b/>
          <w:sz w:val="18"/>
          <w:szCs w:val="18"/>
        </w:rPr>
        <w:t>klauzule dodatkowe</w:t>
      </w:r>
      <w:r w:rsidRPr="00F05CC1">
        <w:rPr>
          <w:sz w:val="18"/>
          <w:szCs w:val="18"/>
        </w:rPr>
        <w:t>:</w:t>
      </w:r>
    </w:p>
    <w:p w:rsidR="00A15C14" w:rsidRPr="00F05CC1" w:rsidRDefault="00A15C14" w:rsidP="002935DE">
      <w:pPr>
        <w:pStyle w:val="Akapitzlist"/>
        <w:numPr>
          <w:ilvl w:val="2"/>
          <w:numId w:val="2"/>
        </w:numPr>
        <w:spacing w:before="0" w:after="160" w:line="259" w:lineRule="auto"/>
        <w:ind w:left="2268" w:hanging="708"/>
        <w:rPr>
          <w:sz w:val="18"/>
          <w:szCs w:val="18"/>
        </w:rPr>
      </w:pPr>
      <w:r w:rsidRPr="00F05CC1">
        <w:rPr>
          <w:sz w:val="18"/>
          <w:szCs w:val="18"/>
        </w:rPr>
        <w:t>klauzula 001 ubezpieczenia szkód powstałych w wyniku strajków, rozruchów i zamieszek społecznych – limit 10% sumy ubezpieczenia</w:t>
      </w:r>
      <w:r w:rsidR="00DC1F0A" w:rsidRPr="00F05CC1">
        <w:rPr>
          <w:sz w:val="18"/>
          <w:szCs w:val="18"/>
        </w:rPr>
        <w:t>, nie więcej niż  2 000 000,00 zł na jedno i wszystkie zdarzenia</w:t>
      </w:r>
      <w:r w:rsidRPr="00F05CC1">
        <w:rPr>
          <w:sz w:val="18"/>
          <w:szCs w:val="18"/>
        </w:rPr>
        <w:t>;</w:t>
      </w:r>
    </w:p>
    <w:p w:rsidR="00A15C14" w:rsidRPr="00F05CC1" w:rsidRDefault="00A15C14" w:rsidP="002935DE">
      <w:pPr>
        <w:pStyle w:val="Akapitzlist"/>
        <w:numPr>
          <w:ilvl w:val="2"/>
          <w:numId w:val="2"/>
        </w:numPr>
        <w:spacing w:before="0" w:after="160" w:line="259" w:lineRule="auto"/>
        <w:ind w:left="2268" w:hanging="708"/>
        <w:rPr>
          <w:sz w:val="18"/>
          <w:szCs w:val="18"/>
        </w:rPr>
      </w:pPr>
      <w:r w:rsidRPr="00F05CC1">
        <w:rPr>
          <w:sz w:val="18"/>
          <w:szCs w:val="18"/>
        </w:rPr>
        <w:t xml:space="preserve">klauzula 003 konserwacja prosta – </w:t>
      </w:r>
      <w:r w:rsidR="00DC1F0A" w:rsidRPr="00F05CC1">
        <w:rPr>
          <w:sz w:val="18"/>
          <w:szCs w:val="18"/>
        </w:rPr>
        <w:t>12</w:t>
      </w:r>
      <w:r w:rsidRPr="00F05CC1">
        <w:rPr>
          <w:sz w:val="18"/>
          <w:szCs w:val="18"/>
        </w:rPr>
        <w:t xml:space="preserve"> </w:t>
      </w:r>
      <w:r w:rsidR="00DC1F0A" w:rsidRPr="00F05CC1">
        <w:rPr>
          <w:sz w:val="18"/>
          <w:szCs w:val="18"/>
        </w:rPr>
        <w:t>miesięcy</w:t>
      </w:r>
      <w:r w:rsidRPr="00F05CC1">
        <w:rPr>
          <w:sz w:val="18"/>
          <w:szCs w:val="18"/>
        </w:rPr>
        <w:t>;</w:t>
      </w:r>
    </w:p>
    <w:p w:rsidR="00A15C14" w:rsidRPr="00F05CC1" w:rsidRDefault="00A15C14" w:rsidP="002935DE">
      <w:pPr>
        <w:pStyle w:val="Akapitzlist"/>
        <w:numPr>
          <w:ilvl w:val="2"/>
          <w:numId w:val="2"/>
        </w:numPr>
        <w:spacing w:before="0" w:after="160" w:line="259" w:lineRule="auto"/>
        <w:ind w:left="2268" w:hanging="708"/>
        <w:rPr>
          <w:sz w:val="18"/>
          <w:szCs w:val="18"/>
        </w:rPr>
      </w:pPr>
      <w:r w:rsidRPr="00F05CC1">
        <w:rPr>
          <w:sz w:val="18"/>
          <w:szCs w:val="18"/>
        </w:rPr>
        <w:t xml:space="preserve">klauzula 004 konserwacja rozszerzona – </w:t>
      </w:r>
      <w:r w:rsidR="00DC1F0A" w:rsidRPr="00F05CC1">
        <w:rPr>
          <w:sz w:val="18"/>
          <w:szCs w:val="18"/>
        </w:rPr>
        <w:t>24</w:t>
      </w:r>
      <w:r w:rsidRPr="00F05CC1">
        <w:rPr>
          <w:sz w:val="18"/>
          <w:szCs w:val="18"/>
        </w:rPr>
        <w:t xml:space="preserve"> </w:t>
      </w:r>
      <w:r w:rsidR="00DC1F0A" w:rsidRPr="00F05CC1">
        <w:rPr>
          <w:sz w:val="18"/>
          <w:szCs w:val="18"/>
        </w:rPr>
        <w:t>miesiące</w:t>
      </w:r>
      <w:r w:rsidRPr="00F05CC1">
        <w:rPr>
          <w:sz w:val="18"/>
          <w:szCs w:val="18"/>
        </w:rPr>
        <w:t>;</w:t>
      </w:r>
    </w:p>
    <w:p w:rsidR="00C67B56" w:rsidRPr="00F05CC1" w:rsidRDefault="00A15C14" w:rsidP="00C67B56">
      <w:pPr>
        <w:pStyle w:val="Akapitzlist"/>
        <w:numPr>
          <w:ilvl w:val="2"/>
          <w:numId w:val="2"/>
        </w:numPr>
        <w:spacing w:before="0" w:after="160" w:line="259" w:lineRule="auto"/>
        <w:ind w:left="2268" w:hanging="708"/>
        <w:rPr>
          <w:sz w:val="18"/>
          <w:szCs w:val="18"/>
        </w:rPr>
      </w:pPr>
      <w:r w:rsidRPr="00F05CC1">
        <w:rPr>
          <w:sz w:val="18"/>
          <w:szCs w:val="18"/>
        </w:rPr>
        <w:t>klauzula 006 kosztów prac w godzinach nadliczbowych – limit 25% wartości szkody;</w:t>
      </w:r>
    </w:p>
    <w:p w:rsidR="008F6EE9" w:rsidRPr="00F05CC1" w:rsidRDefault="00C67B56" w:rsidP="008F6EE9">
      <w:pPr>
        <w:pStyle w:val="Akapitzlist"/>
        <w:numPr>
          <w:ilvl w:val="2"/>
          <w:numId w:val="2"/>
        </w:numPr>
        <w:spacing w:before="0" w:after="160" w:line="259" w:lineRule="auto"/>
        <w:ind w:left="2268" w:hanging="708"/>
        <w:rPr>
          <w:sz w:val="18"/>
          <w:szCs w:val="18"/>
        </w:rPr>
      </w:pPr>
      <w:r w:rsidRPr="00F05CC1">
        <w:rPr>
          <w:sz w:val="18"/>
          <w:szCs w:val="18"/>
        </w:rPr>
        <w:t>klauzula 007 kosztów frachtu lotniczego – limit odpowiedzialności 20% wartości szkody nie więcej niż 200 000,00 zł na jedno i wszystkie zdarzenia</w:t>
      </w:r>
      <w:r w:rsidR="008F6EE9" w:rsidRPr="00F05CC1">
        <w:rPr>
          <w:sz w:val="18"/>
          <w:szCs w:val="18"/>
        </w:rPr>
        <w:t>;</w:t>
      </w:r>
    </w:p>
    <w:p w:rsidR="008F6EE9" w:rsidRPr="00F05CC1" w:rsidRDefault="008F6EE9" w:rsidP="008F6EE9">
      <w:pPr>
        <w:pStyle w:val="Akapitzlist"/>
        <w:numPr>
          <w:ilvl w:val="2"/>
          <w:numId w:val="2"/>
        </w:numPr>
        <w:spacing w:before="0" w:after="160" w:line="259" w:lineRule="auto"/>
        <w:ind w:left="2268" w:hanging="708"/>
        <w:rPr>
          <w:sz w:val="18"/>
          <w:szCs w:val="18"/>
        </w:rPr>
      </w:pPr>
      <w:r w:rsidRPr="00F05CC1">
        <w:rPr>
          <w:sz w:val="18"/>
          <w:szCs w:val="18"/>
        </w:rPr>
        <w:t>klauzula 013 Składowanie mienia poza terenem budowy/ montażu – limit odpowiedzialności na jednostkę składowania 20% wartości kontraktu;</w:t>
      </w:r>
    </w:p>
    <w:p w:rsidR="00A15C14" w:rsidRPr="00F05CC1" w:rsidRDefault="00A15C14" w:rsidP="002935DE">
      <w:pPr>
        <w:pStyle w:val="Akapitzlist"/>
        <w:numPr>
          <w:ilvl w:val="2"/>
          <w:numId w:val="2"/>
        </w:numPr>
        <w:spacing w:before="0" w:after="160" w:line="259" w:lineRule="auto"/>
        <w:ind w:left="2268" w:hanging="708"/>
        <w:rPr>
          <w:sz w:val="18"/>
          <w:szCs w:val="18"/>
        </w:rPr>
      </w:pPr>
      <w:r w:rsidRPr="00F05CC1">
        <w:rPr>
          <w:sz w:val="18"/>
          <w:szCs w:val="18"/>
        </w:rPr>
        <w:t xml:space="preserve">klauzula 100 próby gorące, testy maszyn i instalacji – limit </w:t>
      </w:r>
      <w:r w:rsidR="00D45F14" w:rsidRPr="00F05CC1">
        <w:rPr>
          <w:sz w:val="18"/>
          <w:szCs w:val="18"/>
        </w:rPr>
        <w:t>8 tygodni</w:t>
      </w:r>
      <w:r w:rsidRPr="00F05CC1">
        <w:rPr>
          <w:sz w:val="18"/>
          <w:szCs w:val="18"/>
        </w:rPr>
        <w:t>;</w:t>
      </w:r>
    </w:p>
    <w:p w:rsidR="00526D47" w:rsidRPr="00F05CC1" w:rsidRDefault="00526D47" w:rsidP="00526D47">
      <w:pPr>
        <w:pStyle w:val="Akapitzlist"/>
        <w:numPr>
          <w:ilvl w:val="2"/>
          <w:numId w:val="2"/>
        </w:numPr>
        <w:spacing w:before="0" w:after="160" w:line="259" w:lineRule="auto"/>
        <w:ind w:left="2268" w:hanging="708"/>
        <w:rPr>
          <w:sz w:val="18"/>
          <w:szCs w:val="18"/>
        </w:rPr>
      </w:pPr>
      <w:r w:rsidRPr="00F05CC1">
        <w:rPr>
          <w:sz w:val="18"/>
          <w:szCs w:val="18"/>
        </w:rPr>
        <w:t>klauzula 115 pokrycie ryzyka projektanta</w:t>
      </w:r>
      <w:r w:rsidR="00A15C14" w:rsidRPr="00F05CC1">
        <w:rPr>
          <w:sz w:val="18"/>
          <w:szCs w:val="18"/>
        </w:rPr>
        <w:t>;</w:t>
      </w:r>
    </w:p>
    <w:p w:rsidR="003C4F7C" w:rsidRPr="00F05CC1" w:rsidRDefault="00A15C14" w:rsidP="003C4F7C">
      <w:pPr>
        <w:pStyle w:val="Akapitzlist"/>
        <w:numPr>
          <w:ilvl w:val="2"/>
          <w:numId w:val="2"/>
        </w:numPr>
        <w:spacing w:before="0" w:after="160" w:line="259" w:lineRule="auto"/>
        <w:ind w:left="2268" w:hanging="708"/>
        <w:rPr>
          <w:sz w:val="18"/>
          <w:szCs w:val="18"/>
        </w:rPr>
      </w:pPr>
      <w:r w:rsidRPr="00F05CC1">
        <w:rPr>
          <w:sz w:val="18"/>
          <w:szCs w:val="18"/>
        </w:rPr>
        <w:t>klauzula 116 i 116/1 szkód w elementach odebranych lub oddanych do użytku</w:t>
      </w:r>
      <w:r w:rsidR="00526D47" w:rsidRPr="00F05CC1">
        <w:rPr>
          <w:sz w:val="18"/>
          <w:szCs w:val="18"/>
        </w:rPr>
        <w:t xml:space="preserve"> – limit odpowiedzialnoś</w:t>
      </w:r>
      <w:r w:rsidR="003146C3" w:rsidRPr="00F05CC1">
        <w:rPr>
          <w:sz w:val="18"/>
          <w:szCs w:val="18"/>
        </w:rPr>
        <w:t>ci</w:t>
      </w:r>
      <w:r w:rsidR="00153597" w:rsidRPr="00F05CC1">
        <w:rPr>
          <w:sz w:val="18"/>
          <w:szCs w:val="18"/>
        </w:rPr>
        <w:t xml:space="preserve"> klauzuli </w:t>
      </w:r>
      <w:r w:rsidR="003146C3" w:rsidRPr="00F05CC1">
        <w:rPr>
          <w:sz w:val="18"/>
          <w:szCs w:val="18"/>
        </w:rPr>
        <w:t>20% zgłoszonego kontraktu (</w:t>
      </w:r>
      <w:r w:rsidR="00526D47" w:rsidRPr="00F05CC1">
        <w:rPr>
          <w:sz w:val="18"/>
          <w:szCs w:val="18"/>
        </w:rPr>
        <w:t>na jedno i wszystkie zda</w:t>
      </w:r>
      <w:r w:rsidR="003146C3" w:rsidRPr="00F05CC1">
        <w:rPr>
          <w:sz w:val="18"/>
          <w:szCs w:val="18"/>
        </w:rPr>
        <w:t>rzenia w okresie ubezpieczenia)</w:t>
      </w:r>
      <w:r w:rsidRPr="00F05CC1">
        <w:rPr>
          <w:sz w:val="18"/>
          <w:szCs w:val="18"/>
        </w:rPr>
        <w:t>;</w:t>
      </w:r>
    </w:p>
    <w:p w:rsidR="00A15C14" w:rsidRPr="00F05CC1" w:rsidRDefault="00A15C14" w:rsidP="003C4F7C">
      <w:pPr>
        <w:pStyle w:val="Akapitzlist"/>
        <w:numPr>
          <w:ilvl w:val="2"/>
          <w:numId w:val="2"/>
        </w:numPr>
        <w:spacing w:before="0" w:after="160" w:line="259" w:lineRule="auto"/>
        <w:ind w:left="2268" w:hanging="708"/>
        <w:rPr>
          <w:sz w:val="18"/>
          <w:szCs w:val="18"/>
        </w:rPr>
      </w:pPr>
      <w:r w:rsidRPr="00F05CC1">
        <w:rPr>
          <w:sz w:val="18"/>
          <w:szCs w:val="18"/>
        </w:rPr>
        <w:t xml:space="preserve">klauzula 119 mienie inwestorskie/mienie zastane – </w:t>
      </w:r>
      <w:r w:rsidR="004F7791" w:rsidRPr="00F05CC1">
        <w:rPr>
          <w:sz w:val="18"/>
          <w:szCs w:val="18"/>
        </w:rPr>
        <w:t xml:space="preserve">limit odpowiedzialności </w:t>
      </w:r>
      <w:r w:rsidR="004F7791" w:rsidRPr="00F05CC1">
        <w:rPr>
          <w:sz w:val="18"/>
          <w:szCs w:val="18"/>
        </w:rPr>
        <w:br/>
        <w:t>1 000 000,00 zł na jedno i wszystkie zdarzenia w okresie ubezpieczenia w odniesieniu do pojedynczego kontraktu, nie więcej niż 40% wartości zgłoszonego kontraktu</w:t>
      </w:r>
      <w:r w:rsidRPr="00F05CC1">
        <w:rPr>
          <w:sz w:val="18"/>
          <w:szCs w:val="18"/>
        </w:rPr>
        <w:t>;</w:t>
      </w:r>
    </w:p>
    <w:p w:rsidR="00526D47" w:rsidRPr="00F05CC1" w:rsidRDefault="00526D47" w:rsidP="00526D47">
      <w:pPr>
        <w:pStyle w:val="Akapitzlist"/>
        <w:numPr>
          <w:ilvl w:val="2"/>
          <w:numId w:val="2"/>
        </w:numPr>
        <w:spacing w:before="0" w:after="160" w:line="259" w:lineRule="auto"/>
        <w:ind w:left="2268" w:hanging="708"/>
        <w:rPr>
          <w:sz w:val="18"/>
          <w:szCs w:val="18"/>
        </w:rPr>
      </w:pPr>
      <w:r w:rsidRPr="00F05CC1">
        <w:rPr>
          <w:sz w:val="18"/>
          <w:szCs w:val="18"/>
        </w:rPr>
        <w:t xml:space="preserve">klauzula 200 </w:t>
      </w:r>
      <w:r w:rsidR="00536727" w:rsidRPr="00F05CC1">
        <w:rPr>
          <w:sz w:val="18"/>
          <w:szCs w:val="18"/>
        </w:rPr>
        <w:t>pokrycie ryzyka producenta</w:t>
      </w:r>
      <w:r w:rsidRPr="00F05CC1">
        <w:rPr>
          <w:sz w:val="18"/>
          <w:szCs w:val="18"/>
        </w:rPr>
        <w:t>;</w:t>
      </w:r>
    </w:p>
    <w:p w:rsidR="0054295E" w:rsidRPr="00F05CC1" w:rsidRDefault="00A15C14" w:rsidP="0054295E">
      <w:pPr>
        <w:pStyle w:val="Akapitzlist"/>
        <w:numPr>
          <w:ilvl w:val="2"/>
          <w:numId w:val="2"/>
        </w:numPr>
        <w:spacing w:before="0" w:after="160" w:line="259" w:lineRule="auto"/>
        <w:ind w:left="2268" w:hanging="708"/>
        <w:rPr>
          <w:sz w:val="18"/>
          <w:szCs w:val="18"/>
        </w:rPr>
      </w:pPr>
      <w:r w:rsidRPr="00F05CC1">
        <w:rPr>
          <w:sz w:val="18"/>
          <w:szCs w:val="18"/>
        </w:rPr>
        <w:lastRenderedPageBreak/>
        <w:t xml:space="preserve">klauzula 201 </w:t>
      </w:r>
      <w:r w:rsidR="0054295E" w:rsidRPr="00F05CC1">
        <w:rPr>
          <w:sz w:val="18"/>
          <w:szCs w:val="18"/>
        </w:rPr>
        <w:t>pokrycie okresu gwarancji – 12 miesięcy</w:t>
      </w:r>
      <w:r w:rsidRPr="00F05CC1">
        <w:rPr>
          <w:sz w:val="18"/>
          <w:szCs w:val="18"/>
        </w:rPr>
        <w:t>;</w:t>
      </w:r>
    </w:p>
    <w:p w:rsidR="0025140E" w:rsidRPr="00F05CC1" w:rsidRDefault="0054295E" w:rsidP="0025140E">
      <w:pPr>
        <w:pStyle w:val="Akapitzlist"/>
        <w:numPr>
          <w:ilvl w:val="2"/>
          <w:numId w:val="2"/>
        </w:numPr>
        <w:spacing w:before="0" w:after="160" w:line="259" w:lineRule="auto"/>
        <w:ind w:left="2268" w:hanging="708"/>
        <w:rPr>
          <w:sz w:val="18"/>
          <w:szCs w:val="18"/>
        </w:rPr>
      </w:pPr>
      <w:r w:rsidRPr="00F05CC1">
        <w:rPr>
          <w:sz w:val="18"/>
          <w:szCs w:val="18"/>
        </w:rPr>
        <w:t>klauzula 218 pokrycie kosztów odnalezienia przecieku podczas kładzenia rurociągów limit 1 000 000,00 zł, nie więcej niż 20% wartości zgłoszonego kontraktu na jeden i wszystkie wypadki w okresie ubezpieczenia</w:t>
      </w:r>
      <w:r w:rsidR="0025140E" w:rsidRPr="00F05CC1">
        <w:rPr>
          <w:sz w:val="18"/>
          <w:szCs w:val="18"/>
        </w:rPr>
        <w:t>;</w:t>
      </w:r>
    </w:p>
    <w:p w:rsidR="0025140E" w:rsidRPr="00F05CC1" w:rsidRDefault="0025140E" w:rsidP="0025140E">
      <w:pPr>
        <w:pStyle w:val="Akapitzlist"/>
        <w:numPr>
          <w:ilvl w:val="2"/>
          <w:numId w:val="2"/>
        </w:numPr>
        <w:spacing w:before="0" w:after="160" w:line="259" w:lineRule="auto"/>
        <w:ind w:left="2268" w:hanging="708"/>
        <w:rPr>
          <w:sz w:val="18"/>
          <w:szCs w:val="18"/>
        </w:rPr>
      </w:pPr>
      <w:r w:rsidRPr="00F05CC1">
        <w:rPr>
          <w:sz w:val="18"/>
          <w:szCs w:val="18"/>
        </w:rPr>
        <w:t xml:space="preserve">klauzula 220 transport lądowy - </w:t>
      </w:r>
      <w:proofErr w:type="spellStart"/>
      <w:r w:rsidRPr="00F05CC1">
        <w:rPr>
          <w:sz w:val="18"/>
          <w:szCs w:val="18"/>
        </w:rPr>
        <w:t>imit</w:t>
      </w:r>
      <w:proofErr w:type="spellEnd"/>
      <w:r w:rsidRPr="00F05CC1">
        <w:rPr>
          <w:sz w:val="18"/>
          <w:szCs w:val="18"/>
        </w:rPr>
        <w:t xml:space="preserve"> odpowiedzialności 500 000,00 </w:t>
      </w:r>
      <w:r w:rsidR="005D263E" w:rsidRPr="00F05CC1">
        <w:rPr>
          <w:sz w:val="18"/>
          <w:szCs w:val="18"/>
        </w:rPr>
        <w:t>zł</w:t>
      </w:r>
      <w:r w:rsidRPr="00F05CC1">
        <w:rPr>
          <w:sz w:val="18"/>
          <w:szCs w:val="18"/>
        </w:rPr>
        <w:t xml:space="preserve"> na jeden środek transportu z rozszerzeniem o ryzyko załadunku i wyładunku na terenie montażu/budowy oraz pod warunkiem, że za załadunek/rozładunek odpowiada Ubezpieczony;</w:t>
      </w:r>
    </w:p>
    <w:p w:rsidR="005D263E" w:rsidRPr="00F05CC1" w:rsidRDefault="00A15C14" w:rsidP="005D263E">
      <w:pPr>
        <w:pStyle w:val="Akapitzlist"/>
        <w:numPr>
          <w:ilvl w:val="2"/>
          <w:numId w:val="2"/>
        </w:numPr>
        <w:spacing w:before="0" w:after="160" w:line="259" w:lineRule="auto"/>
        <w:ind w:left="2268" w:hanging="708"/>
        <w:rPr>
          <w:sz w:val="18"/>
          <w:szCs w:val="18"/>
        </w:rPr>
      </w:pPr>
      <w:r w:rsidRPr="00F05CC1">
        <w:rPr>
          <w:sz w:val="18"/>
          <w:szCs w:val="18"/>
        </w:rPr>
        <w:t>klauzula reprezentantów;</w:t>
      </w:r>
    </w:p>
    <w:p w:rsidR="00C462F9" w:rsidRPr="00F05CC1" w:rsidRDefault="00A15C14" w:rsidP="005D263E">
      <w:pPr>
        <w:pStyle w:val="Akapitzlist"/>
        <w:numPr>
          <w:ilvl w:val="2"/>
          <w:numId w:val="2"/>
        </w:numPr>
        <w:spacing w:before="0" w:after="160" w:line="259" w:lineRule="auto"/>
        <w:ind w:left="2268" w:hanging="708"/>
        <w:rPr>
          <w:sz w:val="18"/>
          <w:szCs w:val="18"/>
        </w:rPr>
      </w:pPr>
      <w:r w:rsidRPr="00F05CC1">
        <w:rPr>
          <w:sz w:val="18"/>
          <w:szCs w:val="18"/>
        </w:rPr>
        <w:t xml:space="preserve">klauzula szkód w częściach wadliwych – limit </w:t>
      </w:r>
      <w:r w:rsidR="005D263E" w:rsidRPr="00F05CC1">
        <w:rPr>
          <w:sz w:val="18"/>
          <w:szCs w:val="18"/>
        </w:rPr>
        <w:t>20% wartości zgłoszonego kontraktu , nie więcej niż 1 000 000,00 zł na jedno i wszystkie zdarzenia w okresie ubezpieczenia</w:t>
      </w:r>
      <w:r w:rsidRPr="00F05CC1">
        <w:rPr>
          <w:sz w:val="18"/>
          <w:szCs w:val="18"/>
        </w:rPr>
        <w:t>;</w:t>
      </w:r>
    </w:p>
    <w:p w:rsidR="001E1742" w:rsidRPr="00F05CC1" w:rsidRDefault="00A15C14" w:rsidP="001E1742">
      <w:pPr>
        <w:pStyle w:val="Akapitzlist"/>
        <w:numPr>
          <w:ilvl w:val="2"/>
          <w:numId w:val="2"/>
        </w:numPr>
        <w:spacing w:before="0" w:after="160" w:line="259" w:lineRule="auto"/>
        <w:ind w:left="2268" w:hanging="708"/>
        <w:rPr>
          <w:sz w:val="18"/>
          <w:szCs w:val="18"/>
        </w:rPr>
      </w:pPr>
      <w:r w:rsidRPr="00F05CC1">
        <w:rPr>
          <w:sz w:val="18"/>
          <w:szCs w:val="18"/>
        </w:rPr>
        <w:t xml:space="preserve">klauzula uprzątnięcia pozostałości po szkodzie oraz wynagrodzenia ekspertów – limit 10% wartości szkody nie </w:t>
      </w:r>
      <w:r w:rsidR="00C462F9" w:rsidRPr="00F05CC1">
        <w:rPr>
          <w:sz w:val="18"/>
          <w:szCs w:val="18"/>
        </w:rPr>
        <w:t xml:space="preserve">więcej </w:t>
      </w:r>
      <w:r w:rsidRPr="00F05CC1">
        <w:rPr>
          <w:sz w:val="18"/>
          <w:szCs w:val="18"/>
        </w:rPr>
        <w:t xml:space="preserve">niż </w:t>
      </w:r>
      <w:r w:rsidR="00C462F9" w:rsidRPr="00F05CC1">
        <w:rPr>
          <w:sz w:val="18"/>
          <w:szCs w:val="18"/>
        </w:rPr>
        <w:t>1 000 000,00 ł na jeden i wszystkie zdarzenia w okresie</w:t>
      </w:r>
      <w:r w:rsidR="001E1742" w:rsidRPr="00F05CC1">
        <w:rPr>
          <w:sz w:val="18"/>
          <w:szCs w:val="18"/>
        </w:rPr>
        <w:t xml:space="preserve"> ubezpieczenia</w:t>
      </w:r>
      <w:r w:rsidR="009431E5" w:rsidRPr="00F05CC1">
        <w:rPr>
          <w:sz w:val="18"/>
          <w:szCs w:val="18"/>
        </w:rPr>
        <w:t>;</w:t>
      </w:r>
    </w:p>
    <w:p w:rsidR="00A15C14" w:rsidRPr="00F05CC1" w:rsidRDefault="00A15C14" w:rsidP="001E1742">
      <w:pPr>
        <w:pStyle w:val="Akapitzlist"/>
        <w:numPr>
          <w:ilvl w:val="2"/>
          <w:numId w:val="2"/>
        </w:numPr>
        <w:spacing w:before="0" w:after="160" w:line="259" w:lineRule="auto"/>
        <w:ind w:left="2268" w:hanging="708"/>
        <w:rPr>
          <w:sz w:val="18"/>
          <w:szCs w:val="18"/>
        </w:rPr>
      </w:pPr>
      <w:r w:rsidRPr="00F05CC1">
        <w:rPr>
          <w:sz w:val="18"/>
          <w:szCs w:val="18"/>
        </w:rPr>
        <w:t xml:space="preserve">klauzula odtworzenia planów i dokumentów – limit </w:t>
      </w:r>
      <w:r w:rsidR="001E1742" w:rsidRPr="00F05CC1">
        <w:rPr>
          <w:sz w:val="18"/>
          <w:szCs w:val="18"/>
        </w:rPr>
        <w:t>odpowiedzialności na jedno i wszystkie zdarzenia w okresie ubezpieczenia 10% wartości zgłoszonego kontraktu, nie więcej niż 100 000,00 zł;</w:t>
      </w:r>
    </w:p>
    <w:p w:rsidR="009431E5" w:rsidRPr="00F05CC1" w:rsidRDefault="009431E5" w:rsidP="009431E5">
      <w:pPr>
        <w:pStyle w:val="Akapitzlist"/>
        <w:numPr>
          <w:ilvl w:val="2"/>
          <w:numId w:val="2"/>
        </w:numPr>
        <w:spacing w:before="0" w:after="160" w:line="259" w:lineRule="auto"/>
        <w:ind w:left="2268" w:hanging="708"/>
        <w:rPr>
          <w:sz w:val="18"/>
          <w:szCs w:val="18"/>
        </w:rPr>
      </w:pPr>
      <w:r w:rsidRPr="00F05CC1">
        <w:rPr>
          <w:sz w:val="18"/>
          <w:szCs w:val="18"/>
        </w:rPr>
        <w:t>klauzula wzrostu wartości kontraktu;</w:t>
      </w:r>
    </w:p>
    <w:p w:rsidR="00A15C14" w:rsidRPr="00F05CC1" w:rsidRDefault="00A15C14" w:rsidP="002935DE">
      <w:pPr>
        <w:pStyle w:val="Akapitzlist"/>
        <w:numPr>
          <w:ilvl w:val="2"/>
          <w:numId w:val="2"/>
        </w:numPr>
        <w:spacing w:before="0" w:after="160" w:line="259" w:lineRule="auto"/>
        <w:ind w:left="2268" w:hanging="708"/>
        <w:rPr>
          <w:sz w:val="18"/>
          <w:szCs w:val="18"/>
        </w:rPr>
      </w:pPr>
      <w:r w:rsidRPr="00F05CC1">
        <w:rPr>
          <w:sz w:val="18"/>
          <w:szCs w:val="18"/>
        </w:rPr>
        <w:t xml:space="preserve">klauzula 72 godzin (seria zdarzeń </w:t>
      </w:r>
      <w:r w:rsidR="00E25F9F" w:rsidRPr="00F05CC1">
        <w:rPr>
          <w:sz w:val="18"/>
          <w:szCs w:val="18"/>
        </w:rPr>
        <w:t xml:space="preserve">losowych – huraganu, powodzi, deszczu nawalnego, trzęsienia  ziemi – </w:t>
      </w:r>
      <w:r w:rsidRPr="00F05CC1">
        <w:rPr>
          <w:sz w:val="18"/>
          <w:szCs w:val="18"/>
        </w:rPr>
        <w:t>traktowanych jako jedno zdarzenie);</w:t>
      </w:r>
    </w:p>
    <w:p w:rsidR="00A15C14" w:rsidRPr="00F05CC1" w:rsidRDefault="00A15C14" w:rsidP="002935DE">
      <w:pPr>
        <w:pStyle w:val="Akapitzlist"/>
        <w:numPr>
          <w:ilvl w:val="2"/>
          <w:numId w:val="2"/>
        </w:numPr>
        <w:spacing w:before="0" w:after="160" w:line="259" w:lineRule="auto"/>
        <w:ind w:left="2268" w:hanging="708"/>
        <w:rPr>
          <w:sz w:val="18"/>
          <w:szCs w:val="18"/>
        </w:rPr>
      </w:pPr>
      <w:r w:rsidRPr="00F05CC1">
        <w:rPr>
          <w:sz w:val="18"/>
          <w:szCs w:val="18"/>
        </w:rPr>
        <w:t xml:space="preserve">klauzula przedłużenia okresu ubezpieczenia na </w:t>
      </w:r>
      <w:r w:rsidR="00A673CA" w:rsidRPr="00F05CC1">
        <w:rPr>
          <w:sz w:val="18"/>
          <w:szCs w:val="18"/>
        </w:rPr>
        <w:t xml:space="preserve">maksymalnie </w:t>
      </w:r>
      <w:r w:rsidRPr="00F05CC1">
        <w:rPr>
          <w:sz w:val="18"/>
          <w:szCs w:val="18"/>
        </w:rPr>
        <w:t>kolejne 90 dni;</w:t>
      </w:r>
    </w:p>
    <w:p w:rsidR="00296144" w:rsidRPr="00F05CC1" w:rsidRDefault="00A15C14" w:rsidP="00296144">
      <w:pPr>
        <w:pStyle w:val="Akapitzlist"/>
        <w:numPr>
          <w:ilvl w:val="2"/>
          <w:numId w:val="2"/>
        </w:numPr>
        <w:spacing w:before="0" w:after="160" w:line="259" w:lineRule="auto"/>
        <w:ind w:left="2268" w:hanging="708"/>
        <w:rPr>
          <w:sz w:val="18"/>
          <w:szCs w:val="18"/>
        </w:rPr>
      </w:pPr>
      <w:r w:rsidRPr="00F05CC1">
        <w:rPr>
          <w:sz w:val="18"/>
          <w:szCs w:val="18"/>
        </w:rPr>
        <w:t xml:space="preserve">klauzula wstrzymania prac nie dłużej niż </w:t>
      </w:r>
      <w:r w:rsidR="005D263E" w:rsidRPr="00F05CC1">
        <w:rPr>
          <w:sz w:val="18"/>
          <w:szCs w:val="18"/>
        </w:rPr>
        <w:t>180 dni</w:t>
      </w:r>
      <w:r w:rsidRPr="00F05CC1">
        <w:rPr>
          <w:sz w:val="18"/>
          <w:szCs w:val="18"/>
        </w:rPr>
        <w:t>;</w:t>
      </w:r>
    </w:p>
    <w:p w:rsidR="0010097F" w:rsidRPr="00F05CC1" w:rsidRDefault="00296144" w:rsidP="0010097F">
      <w:pPr>
        <w:pStyle w:val="Akapitzlist"/>
        <w:numPr>
          <w:ilvl w:val="2"/>
          <w:numId w:val="2"/>
        </w:numPr>
        <w:spacing w:before="0" w:after="160" w:line="259" w:lineRule="auto"/>
        <w:ind w:left="2268" w:hanging="708"/>
        <w:rPr>
          <w:sz w:val="18"/>
          <w:szCs w:val="18"/>
        </w:rPr>
      </w:pPr>
      <w:r w:rsidRPr="00F05CC1">
        <w:rPr>
          <w:sz w:val="18"/>
          <w:szCs w:val="18"/>
        </w:rPr>
        <w:t xml:space="preserve">klauzula terroryzmu – limit 10% wartości kontraktu, nie więcej niż </w:t>
      </w:r>
      <w:r w:rsidRPr="00F05CC1">
        <w:rPr>
          <w:sz w:val="18"/>
          <w:szCs w:val="18"/>
        </w:rPr>
        <w:br/>
        <w:t>2 000 000,00 zł na jedno i wszystkie zdarzenia w okresie ubezpieczenia;</w:t>
      </w:r>
    </w:p>
    <w:p w:rsidR="005557FA" w:rsidRPr="00F05CC1" w:rsidRDefault="00CD4E58" w:rsidP="0010097F">
      <w:pPr>
        <w:pStyle w:val="Akapitzlist"/>
        <w:numPr>
          <w:ilvl w:val="2"/>
          <w:numId w:val="2"/>
        </w:numPr>
        <w:spacing w:before="0" w:after="160" w:line="259" w:lineRule="auto"/>
        <w:ind w:left="2268" w:hanging="708"/>
        <w:rPr>
          <w:sz w:val="18"/>
          <w:szCs w:val="18"/>
        </w:rPr>
      </w:pPr>
      <w:r w:rsidRPr="00F05CC1">
        <w:rPr>
          <w:sz w:val="18"/>
          <w:szCs w:val="18"/>
        </w:rPr>
        <w:t>klauzula likwidacji drobnych szkód</w:t>
      </w:r>
      <w:r w:rsidR="0010097F" w:rsidRPr="00F05CC1">
        <w:rPr>
          <w:sz w:val="18"/>
          <w:szCs w:val="18"/>
        </w:rPr>
        <w:t xml:space="preserve"> (których szacowana, całkowita wartość nie przekracza kwoty 15.000,00 PLN na dzień jej powstania);</w:t>
      </w:r>
    </w:p>
    <w:p w:rsidR="00A15C14" w:rsidRPr="00F05CC1" w:rsidRDefault="00A15C14" w:rsidP="0010097F">
      <w:pPr>
        <w:pStyle w:val="Akapitzlist"/>
        <w:numPr>
          <w:ilvl w:val="1"/>
          <w:numId w:val="2"/>
        </w:numPr>
        <w:spacing w:before="0" w:after="160" w:line="259" w:lineRule="auto"/>
        <w:rPr>
          <w:sz w:val="18"/>
          <w:szCs w:val="18"/>
        </w:rPr>
      </w:pPr>
      <w:r w:rsidRPr="00F05CC1">
        <w:rPr>
          <w:b/>
          <w:sz w:val="18"/>
          <w:szCs w:val="18"/>
        </w:rPr>
        <w:t>Miejsce ubezpieczenie</w:t>
      </w:r>
      <w:r w:rsidRPr="00F05CC1">
        <w:rPr>
          <w:sz w:val="18"/>
          <w:szCs w:val="18"/>
        </w:rPr>
        <w:t xml:space="preserve"> – </w:t>
      </w:r>
      <w:r w:rsidR="0010097F" w:rsidRPr="00F05CC1">
        <w:rPr>
          <w:sz w:val="18"/>
          <w:szCs w:val="18"/>
        </w:rPr>
        <w:t xml:space="preserve">wszystkie lokalizacje na terenie Miasta Łodzi, gdzie zgodnie z harmonogramem robót i zapisami projektu „Odwodnienie Miasta Łodzi” wykonywane są prace, uprzednio zgłoszone do </w:t>
      </w:r>
      <w:r w:rsidR="007D74A2" w:rsidRPr="00F05CC1">
        <w:rPr>
          <w:sz w:val="18"/>
          <w:szCs w:val="18"/>
        </w:rPr>
        <w:t>Ubezpieczyciela.</w:t>
      </w:r>
    </w:p>
    <w:p w:rsidR="00A15C14" w:rsidRPr="00F05CC1" w:rsidRDefault="00A15C14" w:rsidP="000966F8">
      <w:pPr>
        <w:pStyle w:val="Akapitzlist"/>
        <w:numPr>
          <w:ilvl w:val="1"/>
          <w:numId w:val="2"/>
        </w:numPr>
        <w:spacing w:before="0" w:after="160" w:line="259" w:lineRule="auto"/>
        <w:rPr>
          <w:sz w:val="18"/>
          <w:szCs w:val="18"/>
        </w:rPr>
      </w:pPr>
      <w:r w:rsidRPr="00F05CC1">
        <w:rPr>
          <w:b/>
          <w:sz w:val="18"/>
          <w:szCs w:val="18"/>
        </w:rPr>
        <w:t>Okres ubezpieczenia –</w:t>
      </w:r>
      <w:r w:rsidR="00C027C7" w:rsidRPr="00F05CC1">
        <w:rPr>
          <w:b/>
          <w:sz w:val="18"/>
          <w:szCs w:val="18"/>
        </w:rPr>
        <w:t xml:space="preserve"> </w:t>
      </w:r>
      <w:r w:rsidR="000B566C" w:rsidRPr="00F05CC1">
        <w:rPr>
          <w:sz w:val="18"/>
          <w:szCs w:val="18"/>
        </w:rPr>
        <w:t>ochrona ubezpieczeniowa</w:t>
      </w:r>
      <w:r w:rsidR="00205DDB" w:rsidRPr="00F05CC1">
        <w:rPr>
          <w:sz w:val="18"/>
          <w:szCs w:val="18"/>
        </w:rPr>
        <w:t xml:space="preserve"> rozpoczyna się </w:t>
      </w:r>
      <w:r w:rsidRPr="00F05CC1">
        <w:rPr>
          <w:sz w:val="18"/>
          <w:szCs w:val="18"/>
        </w:rPr>
        <w:t>od dnia podpisania umowy Zamawiającego z Wykonawcą, jednak nie później niż od dnia przejęcia placu budowy przez Wykonawcę do dnia zakończenia realizacji robót potwierdzonych stosownym dokumentem</w:t>
      </w:r>
      <w:r w:rsidR="000966F8" w:rsidRPr="00F05CC1">
        <w:rPr>
          <w:sz w:val="18"/>
          <w:szCs w:val="18"/>
        </w:rPr>
        <w:t xml:space="preserve"> kiedy decyzja o pozwoleniu na użytkowanie stanie się ostateczna</w:t>
      </w:r>
      <w:r w:rsidRPr="00F05CC1">
        <w:rPr>
          <w:sz w:val="18"/>
          <w:szCs w:val="18"/>
        </w:rPr>
        <w:t>,</w:t>
      </w:r>
      <w:r w:rsidR="004A5875" w:rsidRPr="00F05CC1">
        <w:rPr>
          <w:sz w:val="18"/>
          <w:szCs w:val="18"/>
        </w:rPr>
        <w:t xml:space="preserve"> </w:t>
      </w:r>
      <w:r w:rsidRPr="00F05CC1">
        <w:rPr>
          <w:sz w:val="18"/>
          <w:szCs w:val="18"/>
        </w:rPr>
        <w:t>z uwzględnieniem odbiorów częściowych oraz postanowień zawartych w klauzulach dodatkowych.</w:t>
      </w:r>
      <w:r w:rsidR="00BB0780" w:rsidRPr="00F05CC1">
        <w:rPr>
          <w:sz w:val="18"/>
          <w:szCs w:val="18"/>
        </w:rPr>
        <w:t xml:space="preserve"> </w:t>
      </w:r>
      <w:r w:rsidR="006B33DF" w:rsidRPr="00F05CC1">
        <w:rPr>
          <w:sz w:val="18"/>
          <w:szCs w:val="18"/>
        </w:rPr>
        <w:t xml:space="preserve">Maksymalny okres ubezpieczenia zgłoszonego kontraktu wynosi 24 miesiące. </w:t>
      </w:r>
      <w:r w:rsidR="00BB0780" w:rsidRPr="00F05CC1">
        <w:rPr>
          <w:sz w:val="18"/>
          <w:szCs w:val="18"/>
        </w:rPr>
        <w:t>Ubezpieczenie obejmować będzie</w:t>
      </w:r>
      <w:r w:rsidR="00205DDB" w:rsidRPr="00F05CC1">
        <w:rPr>
          <w:sz w:val="18"/>
          <w:szCs w:val="18"/>
        </w:rPr>
        <w:t xml:space="preserve"> również okres wstrzymania prac, zgodnie z klauzulą 1.6.</w:t>
      </w:r>
      <w:r w:rsidR="0033564B" w:rsidRPr="00F05CC1">
        <w:rPr>
          <w:sz w:val="18"/>
          <w:szCs w:val="18"/>
        </w:rPr>
        <w:t xml:space="preserve">22. </w:t>
      </w:r>
    </w:p>
    <w:p w:rsidR="007373C2" w:rsidRPr="00F05CC1" w:rsidRDefault="00A15C14" w:rsidP="00A15C14">
      <w:pPr>
        <w:pStyle w:val="Akapitzlist"/>
        <w:numPr>
          <w:ilvl w:val="1"/>
          <w:numId w:val="2"/>
        </w:numPr>
        <w:spacing w:before="0" w:after="160" w:line="259" w:lineRule="auto"/>
        <w:rPr>
          <w:sz w:val="18"/>
          <w:szCs w:val="18"/>
        </w:rPr>
      </w:pPr>
      <w:r w:rsidRPr="00F05CC1">
        <w:rPr>
          <w:b/>
          <w:sz w:val="18"/>
          <w:szCs w:val="18"/>
        </w:rPr>
        <w:t>Dopuszczalne ograniczenia odpowiedzialności</w:t>
      </w:r>
      <w:r w:rsidRPr="00F05CC1">
        <w:rPr>
          <w:sz w:val="18"/>
          <w:szCs w:val="18"/>
        </w:rPr>
        <w:t>. W zakresie ubezpieczenia robót kontraktowych przewiduje się maksymalną ogólną f</w:t>
      </w:r>
      <w:r w:rsidR="00571F6B" w:rsidRPr="00F05CC1">
        <w:rPr>
          <w:sz w:val="18"/>
          <w:szCs w:val="18"/>
        </w:rPr>
        <w:t>ranszyzę redukcyjną nie większą n</w:t>
      </w:r>
      <w:r w:rsidRPr="00F05CC1">
        <w:rPr>
          <w:sz w:val="18"/>
          <w:szCs w:val="18"/>
        </w:rPr>
        <w:t>iż</w:t>
      </w:r>
      <w:r w:rsidR="007373C2" w:rsidRPr="00F05CC1">
        <w:rPr>
          <w:sz w:val="18"/>
          <w:szCs w:val="18"/>
        </w:rPr>
        <w:t>:</w:t>
      </w:r>
    </w:p>
    <w:p w:rsidR="00A2120B" w:rsidRPr="00F05CC1" w:rsidRDefault="007373C2" w:rsidP="00A2120B">
      <w:pPr>
        <w:pStyle w:val="Akapitzlist"/>
        <w:numPr>
          <w:ilvl w:val="2"/>
          <w:numId w:val="2"/>
        </w:numPr>
        <w:spacing w:before="0" w:after="160" w:line="259" w:lineRule="auto"/>
        <w:ind w:left="2127" w:hanging="699"/>
        <w:rPr>
          <w:sz w:val="18"/>
          <w:szCs w:val="18"/>
        </w:rPr>
      </w:pPr>
      <w:r w:rsidRPr="00F05CC1">
        <w:rPr>
          <w:sz w:val="18"/>
          <w:szCs w:val="18"/>
        </w:rPr>
        <w:t>10</w:t>
      </w:r>
      <w:r w:rsidR="00D10119" w:rsidRPr="00F05CC1">
        <w:rPr>
          <w:sz w:val="18"/>
          <w:szCs w:val="18"/>
        </w:rPr>
        <w:t> </w:t>
      </w:r>
      <w:r w:rsidRPr="00F05CC1">
        <w:rPr>
          <w:sz w:val="18"/>
          <w:szCs w:val="18"/>
        </w:rPr>
        <w:t>000</w:t>
      </w:r>
      <w:r w:rsidR="00D10119" w:rsidRPr="00F05CC1">
        <w:rPr>
          <w:sz w:val="18"/>
          <w:szCs w:val="18"/>
        </w:rPr>
        <w:t>,00</w:t>
      </w:r>
      <w:r w:rsidR="00F35A89" w:rsidRPr="00F05CC1">
        <w:rPr>
          <w:sz w:val="18"/>
          <w:szCs w:val="18"/>
        </w:rPr>
        <w:t xml:space="preserve"> </w:t>
      </w:r>
      <w:r w:rsidRPr="00F05CC1">
        <w:rPr>
          <w:sz w:val="18"/>
          <w:szCs w:val="18"/>
        </w:rPr>
        <w:t>zł - w każ</w:t>
      </w:r>
      <w:r w:rsidR="006B33DF" w:rsidRPr="00F05CC1">
        <w:rPr>
          <w:sz w:val="18"/>
          <w:szCs w:val="18"/>
        </w:rPr>
        <w:t xml:space="preserve">dej szkodzie powstałej w wyniku działania siły wyższej </w:t>
      </w:r>
      <w:r w:rsidR="00D10119" w:rsidRPr="00F05CC1">
        <w:rPr>
          <w:sz w:val="18"/>
          <w:szCs w:val="18"/>
        </w:rPr>
        <w:t>– sił przyrody</w:t>
      </w:r>
      <w:r w:rsidRPr="00F05CC1">
        <w:rPr>
          <w:sz w:val="18"/>
          <w:szCs w:val="18"/>
        </w:rPr>
        <w:t>;</w:t>
      </w:r>
    </w:p>
    <w:p w:rsidR="00534A19" w:rsidRPr="00F05CC1" w:rsidRDefault="00D10119" w:rsidP="00534A19">
      <w:pPr>
        <w:pStyle w:val="Akapitzlist"/>
        <w:numPr>
          <w:ilvl w:val="2"/>
          <w:numId w:val="2"/>
        </w:numPr>
        <w:spacing w:before="0" w:after="160" w:line="259" w:lineRule="auto"/>
        <w:ind w:left="2127" w:hanging="699"/>
        <w:rPr>
          <w:sz w:val="18"/>
          <w:szCs w:val="18"/>
        </w:rPr>
      </w:pPr>
      <w:r w:rsidRPr="00F05CC1">
        <w:rPr>
          <w:bCs/>
          <w:snapToGrid w:val="0"/>
          <w:sz w:val="18"/>
          <w:szCs w:val="18"/>
        </w:rPr>
        <w:t>15 </w:t>
      </w:r>
      <w:r w:rsidR="002F14D4" w:rsidRPr="00F05CC1">
        <w:rPr>
          <w:bCs/>
          <w:snapToGrid w:val="0"/>
          <w:sz w:val="18"/>
          <w:szCs w:val="18"/>
        </w:rPr>
        <w:t>000</w:t>
      </w:r>
      <w:r w:rsidRPr="00F05CC1">
        <w:rPr>
          <w:bCs/>
          <w:snapToGrid w:val="0"/>
          <w:sz w:val="18"/>
          <w:szCs w:val="18"/>
        </w:rPr>
        <w:t>,00</w:t>
      </w:r>
      <w:r w:rsidR="00A2120B" w:rsidRPr="00F05CC1">
        <w:rPr>
          <w:bCs/>
          <w:snapToGrid w:val="0"/>
          <w:sz w:val="18"/>
          <w:szCs w:val="18"/>
        </w:rPr>
        <w:t xml:space="preserve"> </w:t>
      </w:r>
      <w:r w:rsidR="002F14D4" w:rsidRPr="00F05CC1">
        <w:rPr>
          <w:bCs/>
          <w:snapToGrid w:val="0"/>
          <w:sz w:val="18"/>
          <w:szCs w:val="18"/>
        </w:rPr>
        <w:t>zł - w każdej szkodzie</w:t>
      </w:r>
      <w:r w:rsidR="00A2120B" w:rsidRPr="00F05CC1">
        <w:rPr>
          <w:bCs/>
          <w:snapToGrid w:val="0"/>
          <w:sz w:val="18"/>
          <w:szCs w:val="18"/>
        </w:rPr>
        <w:t xml:space="preserve"> w</w:t>
      </w:r>
      <w:r w:rsidR="00F05CC1">
        <w:rPr>
          <w:bCs/>
          <w:snapToGrid w:val="0"/>
          <w:sz w:val="18"/>
          <w:szCs w:val="18"/>
        </w:rPr>
        <w:t xml:space="preserve"> pracach budowlano-montażowych </w:t>
      </w:r>
      <w:r w:rsidR="002F14D4" w:rsidRPr="00F05CC1">
        <w:rPr>
          <w:bCs/>
          <w:snapToGrid w:val="0"/>
          <w:sz w:val="18"/>
          <w:szCs w:val="18"/>
        </w:rPr>
        <w:t xml:space="preserve">w odniesieniu do okresu testów/prób gorących/klauzuli </w:t>
      </w:r>
      <w:r w:rsidR="00A2120B" w:rsidRPr="00F05CC1">
        <w:rPr>
          <w:bCs/>
          <w:snapToGrid w:val="0"/>
          <w:sz w:val="18"/>
          <w:szCs w:val="18"/>
        </w:rPr>
        <w:t>100;</w:t>
      </w:r>
    </w:p>
    <w:p w:rsidR="00534A19" w:rsidRPr="00F05CC1" w:rsidRDefault="00A522A4" w:rsidP="00534A19">
      <w:pPr>
        <w:pStyle w:val="Akapitzlist"/>
        <w:numPr>
          <w:ilvl w:val="2"/>
          <w:numId w:val="2"/>
        </w:numPr>
        <w:spacing w:before="0" w:after="160" w:line="259" w:lineRule="auto"/>
        <w:ind w:left="2127" w:hanging="699"/>
        <w:rPr>
          <w:sz w:val="18"/>
          <w:szCs w:val="18"/>
        </w:rPr>
      </w:pPr>
      <w:r w:rsidRPr="00F05CC1">
        <w:rPr>
          <w:bCs/>
          <w:snapToGrid w:val="0"/>
          <w:sz w:val="18"/>
          <w:szCs w:val="18"/>
        </w:rPr>
        <w:t xml:space="preserve">10% wartości odszkodowania, nie mniej niż 20 000,00 zł - w każdej szkodzie w okresie obowiązywania klauzul 201 oraz klauzuli </w:t>
      </w:r>
      <w:r w:rsidR="00534A19" w:rsidRPr="00F05CC1">
        <w:rPr>
          <w:bCs/>
          <w:snapToGrid w:val="0"/>
          <w:sz w:val="18"/>
          <w:szCs w:val="18"/>
        </w:rPr>
        <w:t xml:space="preserve">szkód w </w:t>
      </w:r>
      <w:r w:rsidRPr="00F05CC1">
        <w:rPr>
          <w:bCs/>
          <w:snapToGrid w:val="0"/>
          <w:sz w:val="18"/>
          <w:szCs w:val="18"/>
        </w:rPr>
        <w:t>części</w:t>
      </w:r>
      <w:r w:rsidR="00534A19" w:rsidRPr="00F05CC1">
        <w:rPr>
          <w:bCs/>
          <w:snapToGrid w:val="0"/>
          <w:sz w:val="18"/>
          <w:szCs w:val="18"/>
        </w:rPr>
        <w:t>ach</w:t>
      </w:r>
      <w:r w:rsidRPr="00F05CC1">
        <w:rPr>
          <w:bCs/>
          <w:snapToGrid w:val="0"/>
          <w:sz w:val="18"/>
          <w:szCs w:val="18"/>
        </w:rPr>
        <w:t xml:space="preserve"> wadliwych;</w:t>
      </w:r>
    </w:p>
    <w:p w:rsidR="00920867" w:rsidRPr="00F05CC1" w:rsidRDefault="00422840" w:rsidP="00920867">
      <w:pPr>
        <w:pStyle w:val="Akapitzlist"/>
        <w:numPr>
          <w:ilvl w:val="2"/>
          <w:numId w:val="2"/>
        </w:numPr>
        <w:spacing w:before="0" w:after="160" w:line="259" w:lineRule="auto"/>
        <w:ind w:left="2127" w:hanging="699"/>
        <w:rPr>
          <w:sz w:val="18"/>
          <w:szCs w:val="18"/>
        </w:rPr>
      </w:pPr>
      <w:r w:rsidRPr="00F05CC1">
        <w:rPr>
          <w:bCs/>
          <w:snapToGrid w:val="0"/>
          <w:sz w:val="18"/>
          <w:szCs w:val="18"/>
        </w:rPr>
        <w:t xml:space="preserve">10% </w:t>
      </w:r>
      <w:r w:rsidR="00057AA0" w:rsidRPr="00F05CC1">
        <w:rPr>
          <w:bCs/>
          <w:snapToGrid w:val="0"/>
          <w:sz w:val="18"/>
          <w:szCs w:val="18"/>
        </w:rPr>
        <w:t xml:space="preserve">wartości </w:t>
      </w:r>
      <w:r w:rsidRPr="00F05CC1">
        <w:rPr>
          <w:bCs/>
          <w:snapToGrid w:val="0"/>
          <w:sz w:val="18"/>
          <w:szCs w:val="18"/>
        </w:rPr>
        <w:t>odszkodowania nie więcej niż 2</w:t>
      </w:r>
      <w:r w:rsidR="00534A19" w:rsidRPr="00F05CC1">
        <w:rPr>
          <w:bCs/>
          <w:snapToGrid w:val="0"/>
          <w:sz w:val="18"/>
          <w:szCs w:val="18"/>
        </w:rPr>
        <w:t> </w:t>
      </w:r>
      <w:r w:rsidRPr="00F05CC1">
        <w:rPr>
          <w:bCs/>
          <w:snapToGrid w:val="0"/>
          <w:sz w:val="18"/>
          <w:szCs w:val="18"/>
        </w:rPr>
        <w:t>000</w:t>
      </w:r>
      <w:r w:rsidR="00534A19" w:rsidRPr="00F05CC1">
        <w:rPr>
          <w:bCs/>
          <w:snapToGrid w:val="0"/>
          <w:sz w:val="18"/>
          <w:szCs w:val="18"/>
        </w:rPr>
        <w:t>,00</w:t>
      </w:r>
      <w:r w:rsidRPr="00F05CC1">
        <w:rPr>
          <w:bCs/>
          <w:snapToGrid w:val="0"/>
          <w:sz w:val="18"/>
          <w:szCs w:val="18"/>
        </w:rPr>
        <w:t xml:space="preserve"> zł dla ryzyka kradzieży zwykłej;</w:t>
      </w:r>
    </w:p>
    <w:p w:rsidR="00D448F9" w:rsidRPr="00F05CC1" w:rsidRDefault="007373C2" w:rsidP="00920867">
      <w:pPr>
        <w:pStyle w:val="Akapitzlist"/>
        <w:numPr>
          <w:ilvl w:val="2"/>
          <w:numId w:val="2"/>
        </w:numPr>
        <w:spacing w:before="0" w:after="160" w:line="259" w:lineRule="auto"/>
        <w:ind w:left="2127" w:hanging="699"/>
        <w:rPr>
          <w:sz w:val="18"/>
          <w:szCs w:val="18"/>
        </w:rPr>
      </w:pPr>
      <w:r w:rsidRPr="00F05CC1">
        <w:rPr>
          <w:sz w:val="18"/>
          <w:szCs w:val="18"/>
        </w:rPr>
        <w:t>5</w:t>
      </w:r>
      <w:r w:rsidR="00920867" w:rsidRPr="00F05CC1">
        <w:rPr>
          <w:sz w:val="18"/>
          <w:szCs w:val="18"/>
        </w:rPr>
        <w:t> </w:t>
      </w:r>
      <w:r w:rsidR="00A15C14" w:rsidRPr="00F05CC1">
        <w:rPr>
          <w:sz w:val="18"/>
          <w:szCs w:val="18"/>
        </w:rPr>
        <w:t>000</w:t>
      </w:r>
      <w:r w:rsidR="00920867" w:rsidRPr="00F05CC1">
        <w:rPr>
          <w:sz w:val="18"/>
          <w:szCs w:val="18"/>
        </w:rPr>
        <w:t>,00</w:t>
      </w:r>
      <w:r w:rsidR="00A15C14" w:rsidRPr="00F05CC1">
        <w:rPr>
          <w:sz w:val="18"/>
          <w:szCs w:val="18"/>
        </w:rPr>
        <w:t xml:space="preserve"> zł w każdej szkodzie</w:t>
      </w:r>
      <w:r w:rsidR="00571F6B" w:rsidRPr="00F05CC1">
        <w:rPr>
          <w:sz w:val="18"/>
          <w:szCs w:val="18"/>
        </w:rPr>
        <w:t xml:space="preserve"> </w:t>
      </w:r>
      <w:r w:rsidR="00D448F9" w:rsidRPr="00F05CC1">
        <w:rPr>
          <w:bCs/>
          <w:snapToGrid w:val="0"/>
          <w:sz w:val="18"/>
          <w:szCs w:val="18"/>
        </w:rPr>
        <w:t xml:space="preserve">powstałej z innych przyczyn niż wskazane powyżej oraz </w:t>
      </w:r>
      <w:r w:rsidR="00A15C14" w:rsidRPr="00F05CC1">
        <w:rPr>
          <w:sz w:val="18"/>
          <w:szCs w:val="18"/>
        </w:rPr>
        <w:t xml:space="preserve">z uwzględnieniem odmiennych franszyz i udziałów własnych określonych w poszczególnych klauzulach dodatkowych. </w:t>
      </w:r>
    </w:p>
    <w:p w:rsidR="00A15C14" w:rsidRPr="00F05CC1" w:rsidRDefault="00A15C14" w:rsidP="00D448F9">
      <w:pPr>
        <w:spacing w:before="0" w:after="160" w:line="259" w:lineRule="auto"/>
        <w:ind w:left="1428"/>
        <w:rPr>
          <w:sz w:val="18"/>
          <w:szCs w:val="18"/>
        </w:rPr>
      </w:pPr>
      <w:r w:rsidRPr="00F05CC1">
        <w:rPr>
          <w:sz w:val="18"/>
          <w:szCs w:val="18"/>
        </w:rPr>
        <w:t>W przypadku wprowadzenia franszyzy lub udziałów własnych Wykonawca jest zobowiązany pokryć koszt naprawy szkody do wysokości wprowadzonej franszyzy lub udziału własnego.</w:t>
      </w:r>
    </w:p>
    <w:p w:rsidR="00A15C14" w:rsidRPr="00F05CC1" w:rsidRDefault="00A15C14" w:rsidP="002935DE">
      <w:pPr>
        <w:pStyle w:val="Akapitzlist"/>
        <w:numPr>
          <w:ilvl w:val="1"/>
          <w:numId w:val="2"/>
        </w:numPr>
        <w:spacing w:before="0" w:after="160" w:line="259" w:lineRule="auto"/>
        <w:ind w:hanging="507"/>
        <w:rPr>
          <w:b/>
          <w:sz w:val="18"/>
          <w:szCs w:val="18"/>
        </w:rPr>
      </w:pPr>
      <w:r w:rsidRPr="00F05CC1">
        <w:rPr>
          <w:b/>
          <w:sz w:val="18"/>
          <w:szCs w:val="18"/>
        </w:rPr>
        <w:t xml:space="preserve">Zamawiający dopuszcza zastosowanie klauzul restrykcyjnych: </w:t>
      </w:r>
    </w:p>
    <w:p w:rsidR="00A15C14" w:rsidRPr="00F05CC1" w:rsidRDefault="00A15C14" w:rsidP="007122BB">
      <w:pPr>
        <w:pStyle w:val="Akapitzlist"/>
        <w:numPr>
          <w:ilvl w:val="2"/>
          <w:numId w:val="2"/>
        </w:numPr>
        <w:spacing w:before="0" w:after="160" w:line="259" w:lineRule="auto"/>
        <w:ind w:left="2268" w:hanging="787"/>
        <w:rPr>
          <w:sz w:val="18"/>
          <w:szCs w:val="18"/>
        </w:rPr>
      </w:pPr>
      <w:r w:rsidRPr="00F05CC1">
        <w:rPr>
          <w:sz w:val="18"/>
          <w:szCs w:val="18"/>
        </w:rPr>
        <w:t>klauzula 106 Postanowienia specjalne dotyczące prac podzielonych na odcinki</w:t>
      </w:r>
      <w:r w:rsidR="008E58D5" w:rsidRPr="00F05CC1">
        <w:rPr>
          <w:sz w:val="18"/>
          <w:szCs w:val="18"/>
        </w:rPr>
        <w:t xml:space="preserve"> – robót liniowych</w:t>
      </w:r>
      <w:r w:rsidRPr="00F05CC1">
        <w:rPr>
          <w:sz w:val="18"/>
          <w:szCs w:val="18"/>
        </w:rPr>
        <w:t xml:space="preserve"> (maksymalna długość odcin</w:t>
      </w:r>
      <w:r w:rsidR="00A55397" w:rsidRPr="00F05CC1">
        <w:rPr>
          <w:sz w:val="18"/>
          <w:szCs w:val="18"/>
        </w:rPr>
        <w:t>k</w:t>
      </w:r>
      <w:r w:rsidRPr="00F05CC1">
        <w:rPr>
          <w:sz w:val="18"/>
          <w:szCs w:val="18"/>
        </w:rPr>
        <w:t xml:space="preserve">a do </w:t>
      </w:r>
      <w:r w:rsidR="008E58D5" w:rsidRPr="00F05CC1">
        <w:rPr>
          <w:sz w:val="18"/>
          <w:szCs w:val="18"/>
        </w:rPr>
        <w:t>200 m);</w:t>
      </w:r>
    </w:p>
    <w:p w:rsidR="00A15C14" w:rsidRPr="00F05CC1" w:rsidRDefault="00A15C14" w:rsidP="007122BB">
      <w:pPr>
        <w:pStyle w:val="Akapitzlist"/>
        <w:numPr>
          <w:ilvl w:val="2"/>
          <w:numId w:val="2"/>
        </w:numPr>
        <w:spacing w:before="0" w:after="160" w:line="259" w:lineRule="auto"/>
        <w:ind w:left="2268" w:hanging="787"/>
        <w:rPr>
          <w:sz w:val="18"/>
          <w:szCs w:val="18"/>
        </w:rPr>
      </w:pPr>
      <w:r w:rsidRPr="00F05CC1">
        <w:rPr>
          <w:sz w:val="18"/>
          <w:szCs w:val="18"/>
        </w:rPr>
        <w:t>klauzula 107 Postanowienia specjalne dotyczące obiektów pomocniczych,</w:t>
      </w:r>
    </w:p>
    <w:p w:rsidR="00A15C14" w:rsidRPr="00F05CC1" w:rsidRDefault="00A15C14" w:rsidP="007122BB">
      <w:pPr>
        <w:pStyle w:val="Akapitzlist"/>
        <w:numPr>
          <w:ilvl w:val="2"/>
          <w:numId w:val="2"/>
        </w:numPr>
        <w:spacing w:before="0" w:after="160" w:line="259" w:lineRule="auto"/>
        <w:ind w:left="2268" w:hanging="787"/>
        <w:rPr>
          <w:sz w:val="18"/>
          <w:szCs w:val="18"/>
        </w:rPr>
      </w:pPr>
      <w:r w:rsidRPr="00F05CC1">
        <w:rPr>
          <w:sz w:val="18"/>
          <w:szCs w:val="18"/>
        </w:rPr>
        <w:t>klauzula 110 Postanowie</w:t>
      </w:r>
      <w:r w:rsidR="00DB7F57" w:rsidRPr="00F05CC1">
        <w:rPr>
          <w:sz w:val="18"/>
          <w:szCs w:val="18"/>
        </w:rPr>
        <w:t xml:space="preserve">nia specjalne dotyczące środków </w:t>
      </w:r>
      <w:r w:rsidRPr="00F05CC1">
        <w:rPr>
          <w:sz w:val="18"/>
          <w:szCs w:val="18"/>
        </w:rPr>
        <w:t>zabezpieczających przed naniesi</w:t>
      </w:r>
      <w:r w:rsidR="00DB7F57" w:rsidRPr="00F05CC1">
        <w:rPr>
          <w:sz w:val="18"/>
          <w:szCs w:val="18"/>
        </w:rPr>
        <w:t>eniem osadów lub powodzią;</w:t>
      </w:r>
    </w:p>
    <w:p w:rsidR="00657BBD" w:rsidRPr="00F05CC1" w:rsidRDefault="00A15C14" w:rsidP="00657BBD">
      <w:pPr>
        <w:pStyle w:val="Akapitzlist"/>
        <w:numPr>
          <w:ilvl w:val="2"/>
          <w:numId w:val="2"/>
        </w:numPr>
        <w:spacing w:before="0" w:after="160" w:line="259" w:lineRule="auto"/>
        <w:ind w:left="2268" w:hanging="787"/>
        <w:rPr>
          <w:sz w:val="18"/>
          <w:szCs w:val="18"/>
        </w:rPr>
      </w:pPr>
      <w:r w:rsidRPr="00F05CC1">
        <w:rPr>
          <w:sz w:val="18"/>
          <w:szCs w:val="18"/>
        </w:rPr>
        <w:t>klauzula 111 Postanowienia specjalne dotyczące usuwania rumowiska po osunięciu się ziemi</w:t>
      </w:r>
      <w:r w:rsidR="00DB7F57" w:rsidRPr="00F05CC1">
        <w:rPr>
          <w:sz w:val="18"/>
          <w:szCs w:val="18"/>
        </w:rPr>
        <w:t>;</w:t>
      </w:r>
    </w:p>
    <w:p w:rsidR="00A15C14" w:rsidRPr="00F05CC1" w:rsidRDefault="00A15C14" w:rsidP="00657BBD">
      <w:pPr>
        <w:pStyle w:val="Akapitzlist"/>
        <w:numPr>
          <w:ilvl w:val="2"/>
          <w:numId w:val="2"/>
        </w:numPr>
        <w:spacing w:before="0" w:after="160" w:line="259" w:lineRule="auto"/>
        <w:ind w:left="2268" w:hanging="787"/>
        <w:rPr>
          <w:sz w:val="18"/>
          <w:szCs w:val="18"/>
        </w:rPr>
      </w:pPr>
      <w:r w:rsidRPr="00F05CC1">
        <w:rPr>
          <w:sz w:val="18"/>
          <w:szCs w:val="18"/>
        </w:rPr>
        <w:lastRenderedPageBreak/>
        <w:t xml:space="preserve">klauzula 112 </w:t>
      </w:r>
      <w:r w:rsidR="00DB7F57" w:rsidRPr="00F05CC1">
        <w:rPr>
          <w:sz w:val="18"/>
          <w:szCs w:val="18"/>
        </w:rPr>
        <w:t>Szczególne p</w:t>
      </w:r>
      <w:r w:rsidRPr="00F05CC1">
        <w:rPr>
          <w:sz w:val="18"/>
          <w:szCs w:val="18"/>
        </w:rPr>
        <w:t xml:space="preserve">ostanowienia dotyczące </w:t>
      </w:r>
      <w:r w:rsidR="00657BBD" w:rsidRPr="00F05CC1">
        <w:rPr>
          <w:sz w:val="18"/>
          <w:szCs w:val="18"/>
        </w:rPr>
        <w:t>urządzeń przeciwpożarowych i bezpieczeństwa przeciwpożarowego na terenie budowy;</w:t>
      </w:r>
    </w:p>
    <w:p w:rsidR="00350ECC" w:rsidRPr="00F05CC1" w:rsidRDefault="00A15C14" w:rsidP="00350ECC">
      <w:pPr>
        <w:pStyle w:val="Akapitzlist"/>
        <w:numPr>
          <w:ilvl w:val="2"/>
          <w:numId w:val="2"/>
        </w:numPr>
        <w:spacing w:before="0" w:after="160" w:line="259" w:lineRule="auto"/>
        <w:ind w:left="2268" w:hanging="787"/>
        <w:rPr>
          <w:sz w:val="18"/>
          <w:szCs w:val="18"/>
        </w:rPr>
      </w:pPr>
      <w:r w:rsidRPr="00F05CC1">
        <w:rPr>
          <w:sz w:val="18"/>
          <w:szCs w:val="18"/>
        </w:rPr>
        <w:t>klauzula 117 Postanowienia specjalne dotyczące wykonania sieci wodociągowej lub kanalizacyjnej</w:t>
      </w:r>
      <w:r w:rsidR="00350ECC" w:rsidRPr="00F05CC1">
        <w:rPr>
          <w:sz w:val="18"/>
          <w:szCs w:val="18"/>
        </w:rPr>
        <w:t xml:space="preserve"> (maksymalna długość odcinka do 200 m);</w:t>
      </w:r>
    </w:p>
    <w:p w:rsidR="00350ECC" w:rsidRPr="00F05CC1" w:rsidRDefault="00350ECC" w:rsidP="00350ECC">
      <w:pPr>
        <w:pStyle w:val="Akapitzlist"/>
        <w:numPr>
          <w:ilvl w:val="2"/>
          <w:numId w:val="2"/>
        </w:numPr>
        <w:spacing w:before="0" w:after="160" w:line="259" w:lineRule="auto"/>
        <w:ind w:left="2268" w:hanging="787"/>
        <w:rPr>
          <w:sz w:val="18"/>
          <w:szCs w:val="18"/>
        </w:rPr>
      </w:pPr>
      <w:r w:rsidRPr="00F05CC1">
        <w:rPr>
          <w:sz w:val="18"/>
          <w:szCs w:val="18"/>
        </w:rPr>
        <w:t>klauzula 121 Zastrzeżenia dotyczące fundamentów na palach i ścian szczelinowych, szczelnych i oporowych;</w:t>
      </w:r>
    </w:p>
    <w:p w:rsidR="00350ECC" w:rsidRPr="00F05CC1" w:rsidRDefault="00350ECC" w:rsidP="00350ECC">
      <w:pPr>
        <w:pStyle w:val="Akapitzlist"/>
        <w:numPr>
          <w:ilvl w:val="2"/>
          <w:numId w:val="2"/>
        </w:numPr>
        <w:spacing w:before="0" w:after="160" w:line="259" w:lineRule="auto"/>
        <w:ind w:left="2268" w:hanging="787"/>
        <w:rPr>
          <w:sz w:val="18"/>
          <w:szCs w:val="18"/>
        </w:rPr>
      </w:pPr>
      <w:r w:rsidRPr="00F05CC1">
        <w:rPr>
          <w:sz w:val="18"/>
          <w:szCs w:val="18"/>
        </w:rPr>
        <w:t xml:space="preserve">klauzula </w:t>
      </w:r>
      <w:r w:rsidR="003D7915" w:rsidRPr="00F05CC1">
        <w:rPr>
          <w:sz w:val="18"/>
          <w:szCs w:val="18"/>
        </w:rPr>
        <w:t>s</w:t>
      </w:r>
      <w:r w:rsidRPr="00F05CC1">
        <w:rPr>
          <w:sz w:val="18"/>
          <w:szCs w:val="18"/>
        </w:rPr>
        <w:t>pecjalna dotycząca środków zabezpieczenia materiałów i urządzeń przeznaczonych do wbudowania/zamontowania, wyposażenia zaplecza budowy/montażu, urządzeń i sprzętu budowlanego/montażowego, maszyn budowlanych/montażowych przed uszkodzeniem/zniszczeniem i kradzieżą z terenu budowy/montażu</w:t>
      </w:r>
      <w:r w:rsidR="003D7915" w:rsidRPr="00F05CC1">
        <w:rPr>
          <w:sz w:val="18"/>
          <w:szCs w:val="18"/>
        </w:rPr>
        <w:t>.</w:t>
      </w:r>
    </w:p>
    <w:p w:rsidR="00422026" w:rsidRPr="00F05CC1" w:rsidRDefault="00474F4B" w:rsidP="008C4455">
      <w:pPr>
        <w:spacing w:before="0" w:after="160" w:line="259" w:lineRule="auto"/>
        <w:ind w:left="2189"/>
        <w:rPr>
          <w:sz w:val="18"/>
          <w:szCs w:val="18"/>
        </w:rPr>
      </w:pPr>
      <w:r w:rsidRPr="00F05CC1">
        <w:rPr>
          <w:sz w:val="18"/>
          <w:szCs w:val="18"/>
        </w:rPr>
        <w:t>Treść klauzul zostanie przekazana Wykonawcom realizującym poszczególne zadania w ramach Projektu ”Odwodnienie Miasta Łodzi”.</w:t>
      </w:r>
    </w:p>
    <w:p w:rsidR="00721D1D" w:rsidRPr="00F05CC1" w:rsidRDefault="00721D1D" w:rsidP="007C059E">
      <w:pPr>
        <w:pStyle w:val="Akapitzlist"/>
        <w:numPr>
          <w:ilvl w:val="0"/>
          <w:numId w:val="2"/>
        </w:numPr>
        <w:spacing w:before="0" w:after="120"/>
        <w:ind w:left="851"/>
        <w:rPr>
          <w:sz w:val="18"/>
          <w:szCs w:val="18"/>
        </w:rPr>
      </w:pPr>
      <w:r w:rsidRPr="00F05CC1">
        <w:rPr>
          <w:sz w:val="18"/>
          <w:szCs w:val="18"/>
        </w:rPr>
        <w:t>Wykonawca nie może w ramach ceny za wykonanie przedmiotu zamówienia objętego Umową ujmować kosztu ubezpieczeń, co do których gestia ubezpieczeniow</w:t>
      </w:r>
      <w:r w:rsidR="003D7915" w:rsidRPr="00F05CC1">
        <w:rPr>
          <w:sz w:val="18"/>
          <w:szCs w:val="18"/>
        </w:rPr>
        <w:t>a leży po stronie Zamawiającego.</w:t>
      </w:r>
    </w:p>
    <w:p w:rsidR="006C7E11" w:rsidRPr="00F05CC1" w:rsidRDefault="00422026" w:rsidP="007C059E">
      <w:pPr>
        <w:pStyle w:val="Akapitzlist"/>
        <w:numPr>
          <w:ilvl w:val="0"/>
          <w:numId w:val="2"/>
        </w:numPr>
        <w:spacing w:before="0" w:after="120"/>
        <w:ind w:left="851"/>
        <w:rPr>
          <w:sz w:val="18"/>
          <w:szCs w:val="18"/>
        </w:rPr>
      </w:pPr>
      <w:r w:rsidRPr="00F05CC1">
        <w:rPr>
          <w:sz w:val="18"/>
          <w:szCs w:val="18"/>
        </w:rPr>
        <w:t>Wykonawca własnym staraniem i według własnej wiedzy może zawrzeć dodatkowe ubezpieczenie w ramach klauzul DI</w:t>
      </w:r>
      <w:r w:rsidR="00DB53E0" w:rsidRPr="00F05CC1">
        <w:rPr>
          <w:sz w:val="18"/>
          <w:szCs w:val="18"/>
        </w:rPr>
        <w:t>L (</w:t>
      </w:r>
      <w:proofErr w:type="spellStart"/>
      <w:r w:rsidR="00DB53E0" w:rsidRPr="00F05CC1">
        <w:rPr>
          <w:sz w:val="18"/>
          <w:szCs w:val="18"/>
        </w:rPr>
        <w:t>difference</w:t>
      </w:r>
      <w:proofErr w:type="spellEnd"/>
      <w:r w:rsidR="00DB53E0" w:rsidRPr="00F05CC1">
        <w:rPr>
          <w:sz w:val="18"/>
          <w:szCs w:val="18"/>
        </w:rPr>
        <w:t xml:space="preserve"> in limit </w:t>
      </w:r>
      <w:proofErr w:type="spellStart"/>
      <w:r w:rsidR="00DB53E0" w:rsidRPr="00F05CC1">
        <w:rPr>
          <w:sz w:val="18"/>
          <w:szCs w:val="18"/>
        </w:rPr>
        <w:t>clause</w:t>
      </w:r>
      <w:proofErr w:type="spellEnd"/>
      <w:r w:rsidR="00DB53E0" w:rsidRPr="00F05CC1">
        <w:rPr>
          <w:sz w:val="18"/>
          <w:szCs w:val="18"/>
        </w:rPr>
        <w:t>)</w:t>
      </w:r>
      <w:r w:rsidRPr="00F05CC1">
        <w:rPr>
          <w:sz w:val="18"/>
          <w:szCs w:val="18"/>
        </w:rPr>
        <w:t>/DIC (</w:t>
      </w:r>
      <w:proofErr w:type="spellStart"/>
      <w:r w:rsidRPr="00F05CC1">
        <w:rPr>
          <w:sz w:val="18"/>
          <w:szCs w:val="18"/>
        </w:rPr>
        <w:t>difference</w:t>
      </w:r>
      <w:proofErr w:type="spellEnd"/>
      <w:r w:rsidRPr="00F05CC1">
        <w:rPr>
          <w:sz w:val="18"/>
          <w:szCs w:val="18"/>
        </w:rPr>
        <w:t xml:space="preserve"> in </w:t>
      </w:r>
      <w:proofErr w:type="spellStart"/>
      <w:r w:rsidRPr="00F05CC1">
        <w:rPr>
          <w:sz w:val="18"/>
          <w:szCs w:val="18"/>
        </w:rPr>
        <w:t>cover</w:t>
      </w:r>
      <w:proofErr w:type="spellEnd"/>
      <w:r w:rsidRPr="00F05CC1">
        <w:rPr>
          <w:sz w:val="18"/>
          <w:szCs w:val="18"/>
        </w:rPr>
        <w:t xml:space="preserve"> </w:t>
      </w:r>
      <w:proofErr w:type="spellStart"/>
      <w:r w:rsidRPr="00F05CC1">
        <w:rPr>
          <w:sz w:val="18"/>
          <w:szCs w:val="18"/>
        </w:rPr>
        <w:t>clause</w:t>
      </w:r>
      <w:proofErr w:type="spellEnd"/>
      <w:r w:rsidRPr="00F05CC1">
        <w:rPr>
          <w:sz w:val="18"/>
          <w:szCs w:val="18"/>
        </w:rPr>
        <w:t>), jeżeli uzna, że zakres ubezpieczenia Zamawiającego może nie zabezpieczyć w pełni jego interesów</w:t>
      </w:r>
      <w:r w:rsidR="00721D1D" w:rsidRPr="00F05CC1">
        <w:rPr>
          <w:sz w:val="18"/>
          <w:szCs w:val="18"/>
        </w:rPr>
        <w:t xml:space="preserve">, jednak nie </w:t>
      </w:r>
      <w:r w:rsidR="00F276F1" w:rsidRPr="00F05CC1">
        <w:rPr>
          <w:sz w:val="18"/>
          <w:szCs w:val="18"/>
        </w:rPr>
        <w:t>może</w:t>
      </w:r>
      <w:r w:rsidR="00721D1D" w:rsidRPr="00F05CC1">
        <w:rPr>
          <w:sz w:val="18"/>
          <w:szCs w:val="18"/>
        </w:rPr>
        <w:t xml:space="preserve"> </w:t>
      </w:r>
      <w:r w:rsidR="00F276F1" w:rsidRPr="00F05CC1">
        <w:rPr>
          <w:sz w:val="18"/>
          <w:szCs w:val="18"/>
        </w:rPr>
        <w:t>uwzględniać kosztu tego ubezpieczenia w ramach ceny za wykonanie przedmiotu zamówienia objętego Umową</w:t>
      </w:r>
      <w:r w:rsidRPr="00F05CC1">
        <w:rPr>
          <w:sz w:val="18"/>
          <w:szCs w:val="18"/>
        </w:rPr>
        <w:t xml:space="preserve">. </w:t>
      </w:r>
    </w:p>
    <w:p w:rsidR="00422026" w:rsidRPr="00F05CC1" w:rsidRDefault="00422026" w:rsidP="00721D1D">
      <w:pPr>
        <w:pStyle w:val="Akapitzlist"/>
        <w:spacing w:before="0" w:after="120"/>
        <w:ind w:left="709"/>
        <w:rPr>
          <w:bCs/>
          <w:snapToGrid w:val="0"/>
          <w:sz w:val="18"/>
          <w:szCs w:val="18"/>
        </w:rPr>
      </w:pPr>
    </w:p>
    <w:p w:rsidR="003D4941" w:rsidRPr="00F05CC1" w:rsidRDefault="003D4941" w:rsidP="00721D1D">
      <w:pPr>
        <w:pStyle w:val="Akapitzlist"/>
        <w:spacing w:before="0" w:after="120"/>
        <w:ind w:left="709"/>
        <w:rPr>
          <w:bCs/>
          <w:snapToGrid w:val="0"/>
          <w:sz w:val="18"/>
          <w:szCs w:val="18"/>
        </w:rPr>
      </w:pPr>
    </w:p>
    <w:p w:rsidR="00A75A85" w:rsidRPr="00F05CC1" w:rsidRDefault="005313B7" w:rsidP="005313B7">
      <w:pPr>
        <w:pStyle w:val="Akapitzlist"/>
        <w:numPr>
          <w:ilvl w:val="0"/>
          <w:numId w:val="4"/>
        </w:numPr>
        <w:ind w:left="284" w:hanging="284"/>
        <w:rPr>
          <w:rFonts w:eastAsiaTheme="minorHAnsi"/>
          <w:b/>
          <w:bCs/>
          <w:sz w:val="18"/>
          <w:szCs w:val="18"/>
        </w:rPr>
      </w:pPr>
      <w:r w:rsidRPr="00F05CC1">
        <w:rPr>
          <w:rFonts w:eastAsiaTheme="minorHAnsi"/>
          <w:b/>
          <w:bCs/>
          <w:sz w:val="18"/>
          <w:szCs w:val="18"/>
        </w:rPr>
        <w:t xml:space="preserve"> </w:t>
      </w:r>
      <w:r w:rsidR="00E03F8F" w:rsidRPr="00F05CC1">
        <w:rPr>
          <w:rFonts w:eastAsiaTheme="minorHAnsi"/>
          <w:b/>
          <w:bCs/>
          <w:sz w:val="18"/>
          <w:szCs w:val="18"/>
        </w:rPr>
        <w:t>Gestia ubezp</w:t>
      </w:r>
      <w:r w:rsidR="003D4941" w:rsidRPr="00F05CC1">
        <w:rPr>
          <w:rFonts w:eastAsiaTheme="minorHAnsi"/>
          <w:b/>
          <w:bCs/>
          <w:sz w:val="18"/>
          <w:szCs w:val="18"/>
        </w:rPr>
        <w:t>ieczeniowa po stronie Wykonawcy</w:t>
      </w:r>
    </w:p>
    <w:p w:rsidR="00436242" w:rsidRPr="00F05CC1" w:rsidRDefault="00ED3537" w:rsidP="005313B7">
      <w:pPr>
        <w:rPr>
          <w:bCs/>
          <w:snapToGrid w:val="0"/>
          <w:sz w:val="18"/>
          <w:szCs w:val="18"/>
        </w:rPr>
      </w:pPr>
      <w:r w:rsidRPr="00F05CC1">
        <w:rPr>
          <w:bCs/>
          <w:snapToGrid w:val="0"/>
          <w:sz w:val="18"/>
          <w:szCs w:val="18"/>
        </w:rPr>
        <w:t xml:space="preserve">Wykonawca informuje, że własnym staraniem i na własny koszt pozyska ubezpieczenie i zapewni ciągłość ubezpieczenia przez cały okres realizacji inwestycji </w:t>
      </w:r>
      <w:r w:rsidR="00EC73B5" w:rsidRPr="00F05CC1">
        <w:rPr>
          <w:bCs/>
          <w:snapToGrid w:val="0"/>
          <w:sz w:val="18"/>
          <w:szCs w:val="18"/>
        </w:rPr>
        <w:t>w zakresie</w:t>
      </w:r>
      <w:r w:rsidR="00436242" w:rsidRPr="00F05CC1">
        <w:rPr>
          <w:bCs/>
          <w:snapToGrid w:val="0"/>
          <w:sz w:val="18"/>
          <w:szCs w:val="18"/>
        </w:rPr>
        <w:t>:</w:t>
      </w:r>
    </w:p>
    <w:p w:rsidR="00212758" w:rsidRPr="00F05CC1" w:rsidRDefault="007575A0" w:rsidP="00212758">
      <w:pPr>
        <w:pStyle w:val="Akapitzlist"/>
        <w:numPr>
          <w:ilvl w:val="0"/>
          <w:numId w:val="6"/>
        </w:numPr>
        <w:rPr>
          <w:bCs/>
          <w:snapToGrid w:val="0"/>
          <w:sz w:val="18"/>
          <w:szCs w:val="18"/>
        </w:rPr>
      </w:pPr>
      <w:r w:rsidRPr="00F05CC1">
        <w:rPr>
          <w:b/>
          <w:bCs/>
          <w:snapToGrid w:val="0"/>
          <w:sz w:val="18"/>
          <w:szCs w:val="18"/>
        </w:rPr>
        <w:t>U</w:t>
      </w:r>
      <w:r w:rsidR="00EC73B5" w:rsidRPr="00F05CC1">
        <w:rPr>
          <w:b/>
          <w:bCs/>
          <w:snapToGrid w:val="0"/>
          <w:sz w:val="18"/>
          <w:szCs w:val="18"/>
        </w:rPr>
        <w:t>bezpieczenia odpowiedzialności cywilnej z tytułu prowadzenia działalności gospodarczej i posiadanego mienia (OC)</w:t>
      </w:r>
      <w:r w:rsidR="00EC73B5" w:rsidRPr="00F05CC1">
        <w:rPr>
          <w:bCs/>
          <w:snapToGrid w:val="0"/>
          <w:sz w:val="18"/>
          <w:szCs w:val="18"/>
        </w:rPr>
        <w:t xml:space="preserve">. </w:t>
      </w:r>
      <w:r w:rsidR="00FD08D4" w:rsidRPr="00F05CC1">
        <w:rPr>
          <w:snapToGrid w:val="0"/>
          <w:sz w:val="18"/>
          <w:szCs w:val="18"/>
        </w:rPr>
        <w:t xml:space="preserve">W przypadku, gdy Wykonawca przedłoży </w:t>
      </w:r>
      <w:r w:rsidR="00542105" w:rsidRPr="00F05CC1">
        <w:rPr>
          <w:snapToGrid w:val="0"/>
          <w:sz w:val="18"/>
          <w:szCs w:val="18"/>
        </w:rPr>
        <w:t xml:space="preserve">Zamawiającemu </w:t>
      </w:r>
      <w:r w:rsidR="00FD08D4" w:rsidRPr="00F05CC1">
        <w:rPr>
          <w:snapToGrid w:val="0"/>
          <w:sz w:val="18"/>
          <w:szCs w:val="18"/>
        </w:rPr>
        <w:t xml:space="preserve">umowę ubezpieczenia odpowiedzialności cywilnej z sumą gwarancyjną równą co najmniej dwukrotności sumy </w:t>
      </w:r>
      <w:r w:rsidR="00E50C31" w:rsidRPr="00F05CC1">
        <w:rPr>
          <w:snapToGrid w:val="0"/>
          <w:sz w:val="18"/>
          <w:szCs w:val="18"/>
        </w:rPr>
        <w:t xml:space="preserve">gwarancyjnej </w:t>
      </w:r>
      <w:r w:rsidR="00FD08D4" w:rsidRPr="00F05CC1">
        <w:rPr>
          <w:snapToGrid w:val="0"/>
          <w:sz w:val="18"/>
          <w:szCs w:val="18"/>
        </w:rPr>
        <w:t xml:space="preserve">określonej w pkt. 1.4. to Zamawiający zaakceptuje taką polisę pod warunkiem spełnienia minimalnych postanowień określonych w </w:t>
      </w:r>
      <w:r w:rsidR="005B6A0D" w:rsidRPr="00F05CC1">
        <w:rPr>
          <w:snapToGrid w:val="0"/>
          <w:sz w:val="18"/>
          <w:szCs w:val="18"/>
        </w:rPr>
        <w:t xml:space="preserve">pkt. </w:t>
      </w:r>
      <w:r w:rsidR="00682384" w:rsidRPr="00F05CC1">
        <w:rPr>
          <w:snapToGrid w:val="0"/>
          <w:sz w:val="18"/>
          <w:szCs w:val="18"/>
        </w:rPr>
        <w:t>I</w:t>
      </w:r>
      <w:r w:rsidR="002E3571" w:rsidRPr="00F05CC1">
        <w:rPr>
          <w:snapToGrid w:val="0"/>
          <w:sz w:val="18"/>
          <w:szCs w:val="18"/>
        </w:rPr>
        <w:t>I</w:t>
      </w:r>
      <w:r w:rsidR="005B6A0D" w:rsidRPr="00F05CC1">
        <w:rPr>
          <w:snapToGrid w:val="0"/>
          <w:sz w:val="18"/>
          <w:szCs w:val="18"/>
        </w:rPr>
        <w:t xml:space="preserve">. </w:t>
      </w:r>
      <w:r w:rsidR="002E3571" w:rsidRPr="00F05CC1">
        <w:rPr>
          <w:snapToGrid w:val="0"/>
          <w:sz w:val="18"/>
          <w:szCs w:val="18"/>
        </w:rPr>
        <w:t xml:space="preserve">1. </w:t>
      </w:r>
      <w:r w:rsidR="00FD08D4" w:rsidRPr="00F05CC1">
        <w:rPr>
          <w:snapToGrid w:val="0"/>
          <w:sz w:val="18"/>
          <w:szCs w:val="18"/>
        </w:rPr>
        <w:t xml:space="preserve">W przeciwnym wypadku Wykonawca jest zobowiązany do przedłożenia polisy dedykowanej dla przedmiotowego kontraktu. </w:t>
      </w:r>
      <w:r w:rsidR="00EC73B5" w:rsidRPr="00F05CC1">
        <w:rPr>
          <w:bCs/>
          <w:snapToGrid w:val="0"/>
          <w:sz w:val="18"/>
          <w:szCs w:val="18"/>
        </w:rPr>
        <w:t>Umowa ubezpieczenia musi zawierać co naj</w:t>
      </w:r>
      <w:r w:rsidR="00212758" w:rsidRPr="00F05CC1">
        <w:rPr>
          <w:bCs/>
          <w:snapToGrid w:val="0"/>
          <w:sz w:val="18"/>
          <w:szCs w:val="18"/>
        </w:rPr>
        <w:t>mniej następujące postanowienia:</w:t>
      </w:r>
      <w:r w:rsidR="00FA76C7" w:rsidRPr="00F05CC1">
        <w:rPr>
          <w:bCs/>
          <w:snapToGrid w:val="0"/>
          <w:sz w:val="18"/>
          <w:szCs w:val="18"/>
        </w:rPr>
        <w:t xml:space="preserve"> </w:t>
      </w:r>
    </w:p>
    <w:p w:rsidR="000175C8" w:rsidRPr="00F05CC1" w:rsidRDefault="000175C8" w:rsidP="00365574">
      <w:pPr>
        <w:pStyle w:val="Akapitzlist"/>
        <w:numPr>
          <w:ilvl w:val="1"/>
          <w:numId w:val="7"/>
        </w:numPr>
        <w:ind w:left="1560" w:hanging="491"/>
        <w:rPr>
          <w:bCs/>
          <w:snapToGrid w:val="0"/>
          <w:sz w:val="18"/>
          <w:szCs w:val="18"/>
        </w:rPr>
      </w:pPr>
      <w:r w:rsidRPr="00F05CC1">
        <w:rPr>
          <w:b/>
          <w:bCs/>
          <w:snapToGrid w:val="0"/>
          <w:sz w:val="18"/>
          <w:szCs w:val="18"/>
        </w:rPr>
        <w:t>Ubezpieczający</w:t>
      </w:r>
      <w:r w:rsidRPr="00F05CC1">
        <w:rPr>
          <w:bCs/>
          <w:snapToGrid w:val="0"/>
          <w:sz w:val="18"/>
          <w:szCs w:val="18"/>
        </w:rPr>
        <w:t xml:space="preserve"> – Wykonawca.</w:t>
      </w:r>
    </w:p>
    <w:p w:rsidR="000175C8" w:rsidRPr="00F05CC1" w:rsidRDefault="000175C8" w:rsidP="00365574">
      <w:pPr>
        <w:pStyle w:val="Akapitzlist"/>
        <w:numPr>
          <w:ilvl w:val="1"/>
          <w:numId w:val="7"/>
        </w:numPr>
        <w:ind w:left="1560" w:hanging="491"/>
        <w:rPr>
          <w:bCs/>
          <w:snapToGrid w:val="0"/>
          <w:sz w:val="18"/>
          <w:szCs w:val="18"/>
        </w:rPr>
      </w:pPr>
      <w:r w:rsidRPr="00F05CC1">
        <w:rPr>
          <w:b/>
          <w:bCs/>
          <w:snapToGrid w:val="0"/>
          <w:sz w:val="18"/>
          <w:szCs w:val="18"/>
        </w:rPr>
        <w:t>Ubezpieczony</w:t>
      </w:r>
      <w:r w:rsidRPr="00F05CC1">
        <w:rPr>
          <w:bCs/>
          <w:snapToGrid w:val="0"/>
          <w:sz w:val="18"/>
          <w:szCs w:val="18"/>
        </w:rPr>
        <w:t xml:space="preserve"> – Wykonawca robót kontraktowych (w przypadku konsorcjum wszyscy członkowie konsorcjum); Pozostali Wykonawcy, Podwykonawcy oraz  pozostałe firmy  lub  osoby  formalnie zatrudnione  przy realizacji ubezpieczonego kontraktu – o ile wartość wykonywanych przez nich robót została ujęta w wartości ubezpieczanego kontraktu; Projektanci/firmy projektowe, konsultanci, doradcy, producenci, dostawcy – tylko i wyłącznie w odniesieniu do</w:t>
      </w:r>
      <w:r w:rsidR="0078102A" w:rsidRPr="00F05CC1">
        <w:rPr>
          <w:bCs/>
          <w:snapToGrid w:val="0"/>
          <w:sz w:val="18"/>
          <w:szCs w:val="18"/>
        </w:rPr>
        <w:t xml:space="preserve"> czynności</w:t>
      </w:r>
      <w:r w:rsidR="00F62C27" w:rsidRPr="00F05CC1">
        <w:rPr>
          <w:bCs/>
          <w:snapToGrid w:val="0"/>
          <w:sz w:val="18"/>
          <w:szCs w:val="18"/>
        </w:rPr>
        <w:t xml:space="preserve"> związanych </w:t>
      </w:r>
      <w:r w:rsidR="0074333A" w:rsidRPr="00F05CC1">
        <w:rPr>
          <w:bCs/>
          <w:snapToGrid w:val="0"/>
          <w:sz w:val="18"/>
          <w:szCs w:val="18"/>
        </w:rPr>
        <w:br/>
      </w:r>
      <w:r w:rsidR="00F62C27" w:rsidRPr="00F05CC1">
        <w:rPr>
          <w:bCs/>
          <w:snapToGrid w:val="0"/>
          <w:sz w:val="18"/>
          <w:szCs w:val="18"/>
        </w:rPr>
        <w:t>z realizacją przedmiotowego kontraktu.</w:t>
      </w:r>
      <w:r w:rsidR="0078102A" w:rsidRPr="00F05CC1">
        <w:rPr>
          <w:bCs/>
          <w:snapToGrid w:val="0"/>
          <w:sz w:val="18"/>
          <w:szCs w:val="18"/>
        </w:rPr>
        <w:t xml:space="preserve"> </w:t>
      </w:r>
    </w:p>
    <w:p w:rsidR="000175C8" w:rsidRPr="00F05CC1" w:rsidRDefault="000175C8" w:rsidP="00365574">
      <w:pPr>
        <w:pStyle w:val="Akapitzlist"/>
        <w:numPr>
          <w:ilvl w:val="1"/>
          <w:numId w:val="7"/>
        </w:numPr>
        <w:ind w:left="1560" w:hanging="491"/>
        <w:rPr>
          <w:bCs/>
          <w:snapToGrid w:val="0"/>
          <w:sz w:val="18"/>
          <w:szCs w:val="18"/>
        </w:rPr>
      </w:pPr>
      <w:r w:rsidRPr="00F05CC1">
        <w:rPr>
          <w:b/>
          <w:bCs/>
          <w:snapToGrid w:val="0"/>
          <w:sz w:val="18"/>
          <w:szCs w:val="18"/>
        </w:rPr>
        <w:t>Przedmiot ubezpieczenia</w:t>
      </w:r>
      <w:r w:rsidRPr="00F05CC1">
        <w:rPr>
          <w:bCs/>
          <w:snapToGrid w:val="0"/>
          <w:sz w:val="18"/>
          <w:szCs w:val="18"/>
        </w:rPr>
        <w:t xml:space="preserve"> – odpowiedzialność cywilna ubezpieczonych z tytułu czynów niedozwolonych (odpowiedzialność deliktowa) oraz niewykonania lub nienależytego wykonania zobowiązania (odpowiedzialność kontraktowa), jak również odpowiedzialność cywilna za szkody wyrządzone przez produkt bądź wykonaną usługę. Odpowiedzialność ubezpieczyciela obejmuje </w:t>
      </w:r>
      <w:r w:rsidR="002B229B" w:rsidRPr="00F05CC1">
        <w:rPr>
          <w:bCs/>
          <w:snapToGrid w:val="0"/>
          <w:sz w:val="18"/>
          <w:szCs w:val="18"/>
        </w:rPr>
        <w:t>wypadki ubezpieczeniowe</w:t>
      </w:r>
      <w:r w:rsidRPr="00F05CC1">
        <w:rPr>
          <w:bCs/>
          <w:snapToGrid w:val="0"/>
          <w:sz w:val="18"/>
          <w:szCs w:val="18"/>
        </w:rPr>
        <w:t xml:space="preserve"> powstałe w okresie ubezpieczenia i </w:t>
      </w:r>
      <w:r w:rsidR="002B229B" w:rsidRPr="00F05CC1">
        <w:rPr>
          <w:bCs/>
          <w:snapToGrid w:val="0"/>
          <w:sz w:val="18"/>
          <w:szCs w:val="18"/>
        </w:rPr>
        <w:t xml:space="preserve">roszczenia </w:t>
      </w:r>
      <w:r w:rsidRPr="00F05CC1">
        <w:rPr>
          <w:bCs/>
          <w:snapToGrid w:val="0"/>
          <w:sz w:val="18"/>
          <w:szCs w:val="18"/>
        </w:rPr>
        <w:t>zgłoszone przed upływem terminu przedawnienia (</w:t>
      </w:r>
      <w:proofErr w:type="spellStart"/>
      <w:r w:rsidR="004D35D9" w:rsidRPr="00F05CC1">
        <w:rPr>
          <w:bCs/>
          <w:snapToGrid w:val="0"/>
          <w:sz w:val="18"/>
          <w:szCs w:val="18"/>
        </w:rPr>
        <w:t>trigger</w:t>
      </w:r>
      <w:proofErr w:type="spellEnd"/>
      <w:r w:rsidR="004D35D9" w:rsidRPr="00F05CC1">
        <w:rPr>
          <w:bCs/>
          <w:snapToGrid w:val="0"/>
          <w:sz w:val="18"/>
          <w:szCs w:val="18"/>
        </w:rPr>
        <w:t xml:space="preserve"> </w:t>
      </w:r>
      <w:proofErr w:type="spellStart"/>
      <w:r w:rsidRPr="00F05CC1">
        <w:rPr>
          <w:bCs/>
          <w:snapToGrid w:val="0"/>
          <w:sz w:val="18"/>
          <w:szCs w:val="18"/>
        </w:rPr>
        <w:t>loss</w:t>
      </w:r>
      <w:proofErr w:type="spellEnd"/>
      <w:r w:rsidRPr="00F05CC1">
        <w:rPr>
          <w:bCs/>
          <w:snapToGrid w:val="0"/>
          <w:sz w:val="18"/>
          <w:szCs w:val="18"/>
        </w:rPr>
        <w:t xml:space="preserve"> </w:t>
      </w:r>
      <w:proofErr w:type="spellStart"/>
      <w:r w:rsidRPr="00F05CC1">
        <w:rPr>
          <w:bCs/>
          <w:snapToGrid w:val="0"/>
          <w:sz w:val="18"/>
          <w:szCs w:val="18"/>
        </w:rPr>
        <w:t>occurance</w:t>
      </w:r>
      <w:proofErr w:type="spellEnd"/>
      <w:r w:rsidRPr="00F05CC1">
        <w:rPr>
          <w:bCs/>
          <w:snapToGrid w:val="0"/>
          <w:sz w:val="18"/>
          <w:szCs w:val="18"/>
        </w:rPr>
        <w:t>). Określona w polisie działalność zgłoszona do ubezpieczenia będzie adekwatna do przedmiotu kontraktu.</w:t>
      </w:r>
    </w:p>
    <w:p w:rsidR="00564A69" w:rsidRPr="00F05CC1" w:rsidRDefault="000175C8" w:rsidP="00B14677">
      <w:pPr>
        <w:pStyle w:val="Akapitzlist"/>
        <w:numPr>
          <w:ilvl w:val="1"/>
          <w:numId w:val="7"/>
        </w:numPr>
        <w:ind w:left="1560" w:hanging="491"/>
        <w:rPr>
          <w:bCs/>
          <w:snapToGrid w:val="0"/>
          <w:sz w:val="18"/>
          <w:szCs w:val="18"/>
        </w:rPr>
      </w:pPr>
      <w:r w:rsidRPr="00F05CC1">
        <w:rPr>
          <w:b/>
          <w:bCs/>
          <w:snapToGrid w:val="0"/>
          <w:sz w:val="18"/>
          <w:szCs w:val="18"/>
        </w:rPr>
        <w:t>Suma gwarancyjna</w:t>
      </w:r>
      <w:r w:rsidRPr="00F05CC1">
        <w:rPr>
          <w:bCs/>
          <w:snapToGrid w:val="0"/>
          <w:sz w:val="18"/>
          <w:szCs w:val="18"/>
        </w:rPr>
        <w:t xml:space="preserve"> – w wysokości nie mniejszej niż 10</w:t>
      </w:r>
      <w:r w:rsidR="001A55B4" w:rsidRPr="00F05CC1">
        <w:rPr>
          <w:bCs/>
          <w:snapToGrid w:val="0"/>
          <w:sz w:val="18"/>
          <w:szCs w:val="18"/>
        </w:rPr>
        <w:t>0</w:t>
      </w:r>
      <w:r w:rsidRPr="00F05CC1">
        <w:rPr>
          <w:bCs/>
          <w:snapToGrid w:val="0"/>
          <w:sz w:val="18"/>
          <w:szCs w:val="18"/>
        </w:rPr>
        <w:t xml:space="preserve">% Zatwierdzonej Kwoty Kontraktowej, jednak nie mniej niż </w:t>
      </w:r>
      <w:r w:rsidR="004B7279" w:rsidRPr="00F05CC1">
        <w:rPr>
          <w:bCs/>
          <w:snapToGrid w:val="0"/>
          <w:sz w:val="18"/>
          <w:szCs w:val="18"/>
        </w:rPr>
        <w:t>1</w:t>
      </w:r>
      <w:r w:rsidRPr="00F05CC1">
        <w:rPr>
          <w:bCs/>
          <w:snapToGrid w:val="0"/>
          <w:sz w:val="18"/>
          <w:szCs w:val="18"/>
        </w:rPr>
        <w:t xml:space="preserve"> </w:t>
      </w:r>
      <w:r w:rsidR="00646409" w:rsidRPr="00F05CC1">
        <w:rPr>
          <w:bCs/>
          <w:snapToGrid w:val="0"/>
          <w:sz w:val="18"/>
          <w:szCs w:val="18"/>
        </w:rPr>
        <w:t>0</w:t>
      </w:r>
      <w:r w:rsidRPr="00F05CC1">
        <w:rPr>
          <w:bCs/>
          <w:snapToGrid w:val="0"/>
          <w:sz w:val="18"/>
          <w:szCs w:val="18"/>
        </w:rPr>
        <w:t>00 000,00 zł na jedno i wszystkie zdarzenia, w każdym rocznym okresie ubezpieczenia.</w:t>
      </w:r>
      <w:r w:rsidR="00564A69" w:rsidRPr="00F05CC1">
        <w:rPr>
          <w:bCs/>
          <w:snapToGrid w:val="0"/>
          <w:sz w:val="18"/>
          <w:szCs w:val="18"/>
        </w:rPr>
        <w:t xml:space="preserve"> </w:t>
      </w:r>
    </w:p>
    <w:p w:rsidR="000175C8" w:rsidRPr="00F05CC1" w:rsidRDefault="000175C8" w:rsidP="00365574">
      <w:pPr>
        <w:pStyle w:val="Akapitzlist"/>
        <w:numPr>
          <w:ilvl w:val="1"/>
          <w:numId w:val="7"/>
        </w:numPr>
        <w:ind w:left="1560" w:hanging="491"/>
        <w:rPr>
          <w:bCs/>
          <w:snapToGrid w:val="0"/>
          <w:sz w:val="18"/>
          <w:szCs w:val="18"/>
        </w:rPr>
      </w:pPr>
      <w:r w:rsidRPr="00F05CC1">
        <w:rPr>
          <w:b/>
          <w:bCs/>
          <w:snapToGrid w:val="0"/>
          <w:sz w:val="18"/>
          <w:szCs w:val="18"/>
        </w:rPr>
        <w:t>Zakres ochrony ubezpieczenia</w:t>
      </w:r>
      <w:r w:rsidRPr="00F05CC1">
        <w:rPr>
          <w:bCs/>
          <w:snapToGrid w:val="0"/>
          <w:sz w:val="18"/>
          <w:szCs w:val="18"/>
        </w:rPr>
        <w:t xml:space="preserve"> OC powinien obejmować szkody osobowe, szkody rzeczowe </w:t>
      </w:r>
      <w:r w:rsidR="0013103B" w:rsidRPr="00F05CC1">
        <w:rPr>
          <w:bCs/>
          <w:snapToGrid w:val="0"/>
          <w:sz w:val="18"/>
          <w:szCs w:val="18"/>
        </w:rPr>
        <w:t xml:space="preserve">i ich następstwa oraz </w:t>
      </w:r>
      <w:r w:rsidRPr="00F05CC1">
        <w:rPr>
          <w:bCs/>
          <w:snapToGrid w:val="0"/>
          <w:sz w:val="18"/>
          <w:szCs w:val="18"/>
        </w:rPr>
        <w:t>czyste straty finansowe zarówno w postaci poniesionych strat (</w:t>
      </w:r>
      <w:proofErr w:type="spellStart"/>
      <w:r w:rsidRPr="00F05CC1">
        <w:rPr>
          <w:bCs/>
          <w:snapToGrid w:val="0"/>
          <w:sz w:val="18"/>
          <w:szCs w:val="18"/>
        </w:rPr>
        <w:t>damnum</w:t>
      </w:r>
      <w:proofErr w:type="spellEnd"/>
      <w:r w:rsidRPr="00F05CC1">
        <w:rPr>
          <w:bCs/>
          <w:snapToGrid w:val="0"/>
          <w:sz w:val="18"/>
          <w:szCs w:val="18"/>
        </w:rPr>
        <w:t xml:space="preserve"> </w:t>
      </w:r>
      <w:proofErr w:type="spellStart"/>
      <w:r w:rsidRPr="00F05CC1">
        <w:rPr>
          <w:bCs/>
          <w:snapToGrid w:val="0"/>
          <w:sz w:val="18"/>
          <w:szCs w:val="18"/>
        </w:rPr>
        <w:t>emergens</w:t>
      </w:r>
      <w:proofErr w:type="spellEnd"/>
      <w:r w:rsidRPr="00F05CC1">
        <w:rPr>
          <w:bCs/>
          <w:snapToGrid w:val="0"/>
          <w:sz w:val="18"/>
          <w:szCs w:val="18"/>
        </w:rPr>
        <w:t>), jak i utraconych korzyści (</w:t>
      </w:r>
      <w:proofErr w:type="spellStart"/>
      <w:r w:rsidRPr="00F05CC1">
        <w:rPr>
          <w:bCs/>
          <w:snapToGrid w:val="0"/>
          <w:sz w:val="18"/>
          <w:szCs w:val="18"/>
        </w:rPr>
        <w:t>lucrum</w:t>
      </w:r>
      <w:proofErr w:type="spellEnd"/>
      <w:r w:rsidRPr="00F05CC1">
        <w:rPr>
          <w:bCs/>
          <w:snapToGrid w:val="0"/>
          <w:sz w:val="18"/>
          <w:szCs w:val="18"/>
        </w:rPr>
        <w:t xml:space="preserve"> </w:t>
      </w:r>
      <w:proofErr w:type="spellStart"/>
      <w:r w:rsidRPr="00F05CC1">
        <w:rPr>
          <w:bCs/>
          <w:snapToGrid w:val="0"/>
          <w:sz w:val="18"/>
          <w:szCs w:val="18"/>
        </w:rPr>
        <w:t>cessans</w:t>
      </w:r>
      <w:proofErr w:type="spellEnd"/>
      <w:r w:rsidRPr="00F05CC1">
        <w:rPr>
          <w:bCs/>
          <w:snapToGrid w:val="0"/>
          <w:sz w:val="18"/>
          <w:szCs w:val="18"/>
        </w:rPr>
        <w:t>), powstałe w okresie ubezpieczenia. Ochrona ubezpieczeniowa w ramach ubezpieczenia OC będzie dodatkowo obejmować:</w:t>
      </w:r>
    </w:p>
    <w:p w:rsidR="000175C8" w:rsidRPr="00F05CC1" w:rsidRDefault="000175C8" w:rsidP="00365574">
      <w:pPr>
        <w:pStyle w:val="Akapitzlist"/>
        <w:numPr>
          <w:ilvl w:val="2"/>
          <w:numId w:val="7"/>
        </w:numPr>
        <w:ind w:left="2268" w:hanging="708"/>
        <w:rPr>
          <w:bCs/>
          <w:snapToGrid w:val="0"/>
          <w:sz w:val="18"/>
          <w:szCs w:val="18"/>
        </w:rPr>
      </w:pPr>
      <w:r w:rsidRPr="00F05CC1">
        <w:rPr>
          <w:bCs/>
          <w:snapToGrid w:val="0"/>
          <w:sz w:val="18"/>
          <w:szCs w:val="18"/>
        </w:rPr>
        <w:t xml:space="preserve">szkody wyrządzone rażącym niedbalstwem; </w:t>
      </w:r>
    </w:p>
    <w:p w:rsidR="000175C8" w:rsidRPr="00F05CC1" w:rsidRDefault="000175C8" w:rsidP="00365574">
      <w:pPr>
        <w:pStyle w:val="Akapitzlist"/>
        <w:numPr>
          <w:ilvl w:val="2"/>
          <w:numId w:val="7"/>
        </w:numPr>
        <w:ind w:left="2268" w:hanging="708"/>
        <w:rPr>
          <w:bCs/>
          <w:snapToGrid w:val="0"/>
          <w:sz w:val="18"/>
          <w:szCs w:val="18"/>
        </w:rPr>
      </w:pPr>
      <w:r w:rsidRPr="00F05CC1">
        <w:rPr>
          <w:bCs/>
          <w:snapToGrid w:val="0"/>
          <w:sz w:val="18"/>
          <w:szCs w:val="18"/>
        </w:rPr>
        <w:t>odpowiedzialność cywilną wzajemną;</w:t>
      </w:r>
    </w:p>
    <w:p w:rsidR="000175C8" w:rsidRPr="00F05CC1" w:rsidRDefault="000175C8" w:rsidP="00365574">
      <w:pPr>
        <w:pStyle w:val="Akapitzlist"/>
        <w:numPr>
          <w:ilvl w:val="2"/>
          <w:numId w:val="7"/>
        </w:numPr>
        <w:ind w:left="2268" w:hanging="708"/>
        <w:rPr>
          <w:bCs/>
          <w:snapToGrid w:val="0"/>
          <w:sz w:val="18"/>
          <w:szCs w:val="18"/>
        </w:rPr>
      </w:pPr>
      <w:r w:rsidRPr="00F05CC1">
        <w:rPr>
          <w:bCs/>
          <w:snapToGrid w:val="0"/>
          <w:sz w:val="18"/>
          <w:szCs w:val="18"/>
        </w:rPr>
        <w:t>szkody wyrządzone przez podwykonawców;</w:t>
      </w:r>
    </w:p>
    <w:p w:rsidR="000175C8" w:rsidRPr="00F05CC1" w:rsidRDefault="000175C8" w:rsidP="00365574">
      <w:pPr>
        <w:pStyle w:val="Akapitzlist"/>
        <w:numPr>
          <w:ilvl w:val="2"/>
          <w:numId w:val="7"/>
        </w:numPr>
        <w:ind w:left="2268" w:hanging="708"/>
        <w:rPr>
          <w:bCs/>
          <w:snapToGrid w:val="0"/>
          <w:sz w:val="18"/>
          <w:szCs w:val="18"/>
        </w:rPr>
      </w:pPr>
      <w:r w:rsidRPr="00F05CC1">
        <w:rPr>
          <w:bCs/>
          <w:snapToGrid w:val="0"/>
          <w:sz w:val="18"/>
          <w:szCs w:val="18"/>
        </w:rPr>
        <w:t>szkody nie będące następstwem szkód osobowych, ani szkód rzeczowych (tzw. czyste straty finansowe) z limitem odpowiedzialn</w:t>
      </w:r>
      <w:r w:rsidR="005E5737" w:rsidRPr="00F05CC1">
        <w:rPr>
          <w:bCs/>
          <w:snapToGrid w:val="0"/>
          <w:sz w:val="18"/>
          <w:szCs w:val="18"/>
        </w:rPr>
        <w:t xml:space="preserve">ości </w:t>
      </w:r>
      <w:r w:rsidR="001B2B06" w:rsidRPr="00F05CC1">
        <w:rPr>
          <w:bCs/>
          <w:snapToGrid w:val="0"/>
          <w:sz w:val="18"/>
          <w:szCs w:val="18"/>
        </w:rPr>
        <w:t>min. 2</w:t>
      </w:r>
      <w:r w:rsidR="005E5737" w:rsidRPr="00F05CC1">
        <w:rPr>
          <w:bCs/>
          <w:snapToGrid w:val="0"/>
          <w:sz w:val="18"/>
          <w:szCs w:val="18"/>
        </w:rPr>
        <w:t>0% sumy gwarancyjnej, w tym szkody polegające na ograniczeniu dostępu (braku dostępu);</w:t>
      </w:r>
    </w:p>
    <w:p w:rsidR="000175C8" w:rsidRPr="00F05CC1" w:rsidRDefault="000175C8" w:rsidP="00365574">
      <w:pPr>
        <w:pStyle w:val="Akapitzlist"/>
        <w:numPr>
          <w:ilvl w:val="2"/>
          <w:numId w:val="7"/>
        </w:numPr>
        <w:ind w:left="2268" w:hanging="708"/>
        <w:rPr>
          <w:bCs/>
          <w:snapToGrid w:val="0"/>
          <w:sz w:val="18"/>
          <w:szCs w:val="18"/>
        </w:rPr>
      </w:pPr>
      <w:r w:rsidRPr="00F05CC1">
        <w:rPr>
          <w:bCs/>
          <w:snapToGrid w:val="0"/>
          <w:sz w:val="18"/>
          <w:szCs w:val="18"/>
        </w:rPr>
        <w:t>szkody spowodowane wadą produktu</w:t>
      </w:r>
      <w:r w:rsidR="00E01947" w:rsidRPr="00F05CC1">
        <w:rPr>
          <w:bCs/>
          <w:snapToGrid w:val="0"/>
          <w:sz w:val="18"/>
          <w:szCs w:val="18"/>
        </w:rPr>
        <w:t xml:space="preserve"> </w:t>
      </w:r>
      <w:r w:rsidR="00E01947" w:rsidRPr="00F05CC1">
        <w:rPr>
          <w:rFonts w:eastAsiaTheme="minorHAnsi"/>
          <w:color w:val="000000"/>
          <w:sz w:val="18"/>
          <w:szCs w:val="18"/>
        </w:rPr>
        <w:t>z rozszerzeniem pokrywającym koszty powstałe wskutek połączenia</w:t>
      </w:r>
      <w:r w:rsidR="00E83E9B" w:rsidRPr="00F05CC1">
        <w:rPr>
          <w:rFonts w:eastAsiaTheme="minorHAnsi"/>
          <w:color w:val="000000"/>
          <w:sz w:val="18"/>
          <w:szCs w:val="18"/>
        </w:rPr>
        <w:t xml:space="preserve"> lub </w:t>
      </w:r>
      <w:r w:rsidR="00E01947" w:rsidRPr="00F05CC1">
        <w:rPr>
          <w:rFonts w:eastAsiaTheme="minorHAnsi"/>
          <w:color w:val="000000"/>
          <w:sz w:val="18"/>
          <w:szCs w:val="18"/>
        </w:rPr>
        <w:t>zmieszania</w:t>
      </w:r>
      <w:r w:rsidRPr="00F05CC1">
        <w:rPr>
          <w:bCs/>
          <w:snapToGrid w:val="0"/>
          <w:sz w:val="18"/>
          <w:szCs w:val="18"/>
        </w:rPr>
        <w:t>;</w:t>
      </w:r>
    </w:p>
    <w:p w:rsidR="000175C8" w:rsidRPr="00F05CC1" w:rsidRDefault="000175C8" w:rsidP="00365574">
      <w:pPr>
        <w:pStyle w:val="Akapitzlist"/>
        <w:numPr>
          <w:ilvl w:val="2"/>
          <w:numId w:val="7"/>
        </w:numPr>
        <w:ind w:left="2268" w:hanging="708"/>
        <w:rPr>
          <w:bCs/>
          <w:snapToGrid w:val="0"/>
          <w:sz w:val="18"/>
          <w:szCs w:val="18"/>
        </w:rPr>
      </w:pPr>
      <w:r w:rsidRPr="00F05CC1">
        <w:rPr>
          <w:bCs/>
          <w:snapToGrid w:val="0"/>
          <w:sz w:val="18"/>
          <w:szCs w:val="18"/>
        </w:rPr>
        <w:lastRenderedPageBreak/>
        <w:t xml:space="preserve">szkody polegające na poniesieniu kosztów dodatkowych na demontaż wadliwego produktu oraz montaż produktu wolnego od wad, z limitem odpowiedzialności min. </w:t>
      </w:r>
      <w:r w:rsidR="004B7279" w:rsidRPr="00F05CC1">
        <w:rPr>
          <w:bCs/>
          <w:snapToGrid w:val="0"/>
          <w:sz w:val="18"/>
          <w:szCs w:val="18"/>
        </w:rPr>
        <w:t>2</w:t>
      </w:r>
      <w:r w:rsidRPr="00F05CC1">
        <w:rPr>
          <w:bCs/>
          <w:snapToGrid w:val="0"/>
          <w:sz w:val="18"/>
          <w:szCs w:val="18"/>
        </w:rPr>
        <w:t>00 000 zł;</w:t>
      </w:r>
    </w:p>
    <w:p w:rsidR="000175C8" w:rsidRPr="00F05CC1" w:rsidRDefault="000175C8" w:rsidP="00365574">
      <w:pPr>
        <w:pStyle w:val="Akapitzlist"/>
        <w:numPr>
          <w:ilvl w:val="2"/>
          <w:numId w:val="7"/>
        </w:numPr>
        <w:ind w:left="2268" w:hanging="708"/>
        <w:rPr>
          <w:bCs/>
          <w:snapToGrid w:val="0"/>
          <w:sz w:val="18"/>
          <w:szCs w:val="18"/>
        </w:rPr>
      </w:pPr>
      <w:r w:rsidRPr="00F05CC1">
        <w:rPr>
          <w:bCs/>
          <w:snapToGrid w:val="0"/>
          <w:sz w:val="18"/>
          <w:szCs w:val="18"/>
        </w:rPr>
        <w:t>szkody powstałe po przekazaniu przedmiotu pracy lub usługi w użytkowanie odbiorcy (</w:t>
      </w:r>
      <w:proofErr w:type="spellStart"/>
      <w:r w:rsidRPr="00F05CC1">
        <w:rPr>
          <w:bCs/>
          <w:snapToGrid w:val="0"/>
          <w:sz w:val="18"/>
          <w:szCs w:val="18"/>
        </w:rPr>
        <w:t>completed</w:t>
      </w:r>
      <w:proofErr w:type="spellEnd"/>
      <w:r w:rsidRPr="00F05CC1">
        <w:rPr>
          <w:bCs/>
          <w:snapToGrid w:val="0"/>
          <w:sz w:val="18"/>
          <w:szCs w:val="18"/>
        </w:rPr>
        <w:t xml:space="preserve"> </w:t>
      </w:r>
      <w:proofErr w:type="spellStart"/>
      <w:r w:rsidRPr="00F05CC1">
        <w:rPr>
          <w:bCs/>
          <w:snapToGrid w:val="0"/>
          <w:sz w:val="18"/>
          <w:szCs w:val="18"/>
        </w:rPr>
        <w:t>operations</w:t>
      </w:r>
      <w:proofErr w:type="spellEnd"/>
      <w:r w:rsidRPr="00F05CC1">
        <w:rPr>
          <w:bCs/>
          <w:snapToGrid w:val="0"/>
          <w:sz w:val="18"/>
          <w:szCs w:val="18"/>
        </w:rPr>
        <w:t xml:space="preserve">); </w:t>
      </w:r>
    </w:p>
    <w:p w:rsidR="00C6046F" w:rsidRPr="00F05CC1" w:rsidRDefault="00C6046F" w:rsidP="00C6046F">
      <w:pPr>
        <w:pStyle w:val="Akapitzlist"/>
        <w:numPr>
          <w:ilvl w:val="2"/>
          <w:numId w:val="7"/>
        </w:numPr>
        <w:ind w:left="2268"/>
        <w:rPr>
          <w:bCs/>
          <w:snapToGrid w:val="0"/>
          <w:sz w:val="18"/>
          <w:szCs w:val="18"/>
        </w:rPr>
      </w:pPr>
      <w:r w:rsidRPr="00F05CC1">
        <w:rPr>
          <w:bCs/>
          <w:snapToGrid w:val="0"/>
          <w:sz w:val="18"/>
          <w:szCs w:val="18"/>
        </w:rPr>
        <w:t>szkody powstałe w związku z roszczeniami regresowymi zgłoszonymi do Ubezpieczonego z tytułu kar umownych, do zapłacenia których zobowiązane były osoby trzecie w następstwie wypadków ubezpieczeniowych za które odpowiedzialność ponosi Ubezpieczony;</w:t>
      </w:r>
    </w:p>
    <w:p w:rsidR="000175C8" w:rsidRPr="00F05CC1" w:rsidRDefault="000175C8" w:rsidP="00365574">
      <w:pPr>
        <w:pStyle w:val="Akapitzlist"/>
        <w:numPr>
          <w:ilvl w:val="2"/>
          <w:numId w:val="7"/>
        </w:numPr>
        <w:ind w:left="2268" w:hanging="708"/>
        <w:rPr>
          <w:bCs/>
          <w:snapToGrid w:val="0"/>
          <w:sz w:val="18"/>
          <w:szCs w:val="18"/>
        </w:rPr>
      </w:pPr>
      <w:r w:rsidRPr="00F05CC1">
        <w:rPr>
          <w:bCs/>
          <w:snapToGrid w:val="0"/>
          <w:sz w:val="18"/>
          <w:szCs w:val="18"/>
        </w:rPr>
        <w:t xml:space="preserve">szkody spowodowane wibracją, osunięciem lub zapadaniem się ziemi, z limitem odpowiedzialności min. 10% sumy gwarancyjnej; </w:t>
      </w:r>
    </w:p>
    <w:p w:rsidR="000175C8" w:rsidRPr="00F05CC1" w:rsidRDefault="000175C8" w:rsidP="00365574">
      <w:pPr>
        <w:pStyle w:val="Akapitzlist"/>
        <w:numPr>
          <w:ilvl w:val="2"/>
          <w:numId w:val="7"/>
        </w:numPr>
        <w:ind w:left="2268" w:hanging="708"/>
        <w:rPr>
          <w:bCs/>
          <w:snapToGrid w:val="0"/>
          <w:sz w:val="18"/>
          <w:szCs w:val="18"/>
        </w:rPr>
      </w:pPr>
      <w:r w:rsidRPr="00F05CC1">
        <w:rPr>
          <w:bCs/>
          <w:snapToGrid w:val="0"/>
          <w:sz w:val="18"/>
          <w:szCs w:val="18"/>
        </w:rPr>
        <w:t xml:space="preserve">szkody powstałe w </w:t>
      </w:r>
      <w:r w:rsidR="007E63FE" w:rsidRPr="00F05CC1">
        <w:rPr>
          <w:bCs/>
          <w:snapToGrid w:val="0"/>
          <w:sz w:val="18"/>
          <w:szCs w:val="18"/>
        </w:rPr>
        <w:t xml:space="preserve">urządzeniach i </w:t>
      </w:r>
      <w:r w:rsidRPr="00F05CC1">
        <w:rPr>
          <w:bCs/>
          <w:snapToGrid w:val="0"/>
          <w:sz w:val="18"/>
          <w:szCs w:val="18"/>
        </w:rPr>
        <w:t xml:space="preserve">instalacjach podziemnych; </w:t>
      </w:r>
    </w:p>
    <w:p w:rsidR="000175C8" w:rsidRPr="00F05CC1" w:rsidRDefault="000175C8" w:rsidP="00365574">
      <w:pPr>
        <w:pStyle w:val="Akapitzlist"/>
        <w:numPr>
          <w:ilvl w:val="2"/>
          <w:numId w:val="7"/>
        </w:numPr>
        <w:ind w:left="2268" w:hanging="708"/>
        <w:rPr>
          <w:bCs/>
          <w:snapToGrid w:val="0"/>
          <w:sz w:val="18"/>
          <w:szCs w:val="18"/>
        </w:rPr>
      </w:pPr>
      <w:r w:rsidRPr="00F05CC1">
        <w:rPr>
          <w:bCs/>
          <w:snapToGrid w:val="0"/>
          <w:sz w:val="18"/>
          <w:szCs w:val="18"/>
        </w:rPr>
        <w:t>szkody powstałe w mieniu powierzonym lub przekazanym, będącym w pieczy lub pod nadzorem – w przypadku gdy w związku z realizacją prac wystąpi omawiane ryzyko, z limitem odpowiedzialności min. 10% sumy gwarancyjnej;</w:t>
      </w:r>
    </w:p>
    <w:p w:rsidR="000175C8" w:rsidRPr="00F05CC1" w:rsidRDefault="000175C8" w:rsidP="00365574">
      <w:pPr>
        <w:pStyle w:val="Akapitzlist"/>
        <w:numPr>
          <w:ilvl w:val="2"/>
          <w:numId w:val="7"/>
        </w:numPr>
        <w:ind w:left="2268" w:hanging="708"/>
        <w:rPr>
          <w:bCs/>
          <w:snapToGrid w:val="0"/>
          <w:sz w:val="18"/>
          <w:szCs w:val="18"/>
        </w:rPr>
      </w:pPr>
      <w:r w:rsidRPr="00F05CC1">
        <w:rPr>
          <w:bCs/>
          <w:snapToGrid w:val="0"/>
          <w:sz w:val="18"/>
          <w:szCs w:val="18"/>
        </w:rPr>
        <w:t>szkody powstałe w mieniu będącym przedmiotem usługi, naprawy, obróbki – w przypadku gdy w związku z realizacją prac wystąpi omawiane ryzyko (rozszerzenie nie dotyczy podstawowego zakresu wykonywanych na mocy Umowy prac, które to czynności stanowią  przedmiot ochrony w ramach zakresu podstawowego), z limitem odpowiedzialności min. 10% sumy gwarancyjnej;</w:t>
      </w:r>
    </w:p>
    <w:p w:rsidR="000175C8" w:rsidRPr="00F05CC1" w:rsidRDefault="000175C8" w:rsidP="00365574">
      <w:pPr>
        <w:pStyle w:val="Akapitzlist"/>
        <w:numPr>
          <w:ilvl w:val="2"/>
          <w:numId w:val="7"/>
        </w:numPr>
        <w:ind w:left="2268" w:hanging="708"/>
        <w:rPr>
          <w:bCs/>
          <w:snapToGrid w:val="0"/>
          <w:sz w:val="18"/>
          <w:szCs w:val="18"/>
        </w:rPr>
      </w:pPr>
      <w:r w:rsidRPr="00F05CC1">
        <w:rPr>
          <w:bCs/>
          <w:snapToGrid w:val="0"/>
          <w:sz w:val="18"/>
          <w:szCs w:val="18"/>
        </w:rPr>
        <w:t>szkody wyrządzone przez prace wyburzeniowe, rozbiórkowe lub w związku z użyciem młotów pneumatycznych, hydraulicznych, kafarów;</w:t>
      </w:r>
    </w:p>
    <w:p w:rsidR="000175C8" w:rsidRPr="00F05CC1" w:rsidRDefault="000175C8" w:rsidP="00365574">
      <w:pPr>
        <w:pStyle w:val="Akapitzlist"/>
        <w:numPr>
          <w:ilvl w:val="2"/>
          <w:numId w:val="7"/>
        </w:numPr>
        <w:ind w:left="2268" w:hanging="708"/>
        <w:rPr>
          <w:bCs/>
          <w:snapToGrid w:val="0"/>
          <w:sz w:val="18"/>
          <w:szCs w:val="18"/>
        </w:rPr>
      </w:pPr>
      <w:r w:rsidRPr="00F05CC1">
        <w:rPr>
          <w:bCs/>
          <w:snapToGrid w:val="0"/>
          <w:sz w:val="18"/>
          <w:szCs w:val="18"/>
        </w:rPr>
        <w:t>szkody wyrządzone przez pojazdy mechaniczne nie podlegające obowiązkowemu ubezpieczeniu OC</w:t>
      </w:r>
      <w:r w:rsidR="00DA57D6" w:rsidRPr="00F05CC1">
        <w:rPr>
          <w:bCs/>
          <w:snapToGrid w:val="0"/>
          <w:sz w:val="18"/>
          <w:szCs w:val="18"/>
        </w:rPr>
        <w:t xml:space="preserve">, </w:t>
      </w:r>
      <w:r w:rsidR="00DA57D6" w:rsidRPr="00F05CC1">
        <w:rPr>
          <w:rFonts w:eastAsiaTheme="minorHAnsi"/>
          <w:color w:val="000000"/>
          <w:sz w:val="18"/>
          <w:szCs w:val="18"/>
        </w:rPr>
        <w:t>w tym szkody wyrządzone przez sprzęt Wykonawcy w czasie prac na placu budowy;</w:t>
      </w:r>
      <w:r w:rsidRPr="00F05CC1">
        <w:rPr>
          <w:bCs/>
          <w:snapToGrid w:val="0"/>
          <w:sz w:val="18"/>
          <w:szCs w:val="18"/>
        </w:rPr>
        <w:t xml:space="preserve"> </w:t>
      </w:r>
    </w:p>
    <w:p w:rsidR="005307B0" w:rsidRPr="00F05CC1" w:rsidRDefault="000175C8" w:rsidP="00C054F2">
      <w:pPr>
        <w:pStyle w:val="Akapitzlist"/>
        <w:numPr>
          <w:ilvl w:val="2"/>
          <w:numId w:val="7"/>
        </w:numPr>
        <w:ind w:left="2268" w:hanging="708"/>
        <w:rPr>
          <w:bCs/>
          <w:snapToGrid w:val="0"/>
          <w:sz w:val="18"/>
          <w:szCs w:val="18"/>
        </w:rPr>
      </w:pPr>
      <w:r w:rsidRPr="00F05CC1">
        <w:rPr>
          <w:bCs/>
          <w:snapToGrid w:val="0"/>
          <w:sz w:val="18"/>
          <w:szCs w:val="18"/>
        </w:rPr>
        <w:t xml:space="preserve">szkody </w:t>
      </w:r>
      <w:r w:rsidR="005924F2" w:rsidRPr="00F05CC1">
        <w:rPr>
          <w:bCs/>
          <w:snapToGrid w:val="0"/>
          <w:sz w:val="18"/>
          <w:szCs w:val="18"/>
        </w:rPr>
        <w:t xml:space="preserve">powstałe i wynikające z </w:t>
      </w:r>
      <w:r w:rsidRPr="00F05CC1">
        <w:rPr>
          <w:bCs/>
          <w:snapToGrid w:val="0"/>
          <w:sz w:val="18"/>
          <w:szCs w:val="18"/>
        </w:rPr>
        <w:t>prac ładunkowych;</w:t>
      </w:r>
    </w:p>
    <w:p w:rsidR="000175C8" w:rsidRPr="00F05CC1" w:rsidRDefault="000175C8" w:rsidP="00365574">
      <w:pPr>
        <w:pStyle w:val="Akapitzlist"/>
        <w:numPr>
          <w:ilvl w:val="2"/>
          <w:numId w:val="7"/>
        </w:numPr>
        <w:ind w:left="2268" w:hanging="708"/>
        <w:rPr>
          <w:bCs/>
          <w:snapToGrid w:val="0"/>
          <w:sz w:val="18"/>
          <w:szCs w:val="18"/>
        </w:rPr>
      </w:pPr>
      <w:r w:rsidRPr="00F05CC1">
        <w:rPr>
          <w:bCs/>
          <w:snapToGrid w:val="0"/>
          <w:sz w:val="18"/>
          <w:szCs w:val="18"/>
        </w:rPr>
        <w:t xml:space="preserve">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w:t>
      </w:r>
      <w:r w:rsidR="00533FCB" w:rsidRPr="00F05CC1">
        <w:rPr>
          <w:bCs/>
          <w:snapToGrid w:val="0"/>
          <w:sz w:val="18"/>
          <w:szCs w:val="18"/>
        </w:rPr>
        <w:t xml:space="preserve">co najmniej </w:t>
      </w:r>
      <w:r w:rsidR="00204390" w:rsidRPr="00F05CC1">
        <w:rPr>
          <w:bCs/>
          <w:snapToGrid w:val="0"/>
          <w:sz w:val="18"/>
          <w:szCs w:val="18"/>
        </w:rPr>
        <w:t>1</w:t>
      </w:r>
      <w:r w:rsidRPr="00F05CC1">
        <w:rPr>
          <w:bCs/>
          <w:snapToGrid w:val="0"/>
          <w:sz w:val="18"/>
          <w:szCs w:val="18"/>
        </w:rPr>
        <w:t xml:space="preserve">0% sumy gwarancyjnej. </w:t>
      </w:r>
    </w:p>
    <w:p w:rsidR="000175C8" w:rsidRPr="00F05CC1" w:rsidRDefault="000175C8" w:rsidP="00365574">
      <w:pPr>
        <w:pStyle w:val="Akapitzlist"/>
        <w:numPr>
          <w:ilvl w:val="1"/>
          <w:numId w:val="7"/>
        </w:numPr>
        <w:ind w:left="1560" w:hanging="491"/>
        <w:rPr>
          <w:bCs/>
          <w:snapToGrid w:val="0"/>
          <w:sz w:val="18"/>
          <w:szCs w:val="18"/>
        </w:rPr>
      </w:pPr>
      <w:r w:rsidRPr="00F05CC1">
        <w:rPr>
          <w:b/>
          <w:bCs/>
          <w:snapToGrid w:val="0"/>
          <w:sz w:val="18"/>
          <w:szCs w:val="18"/>
        </w:rPr>
        <w:t>Miejsce ubezpieczenia</w:t>
      </w:r>
      <w:r w:rsidRPr="00F05CC1">
        <w:rPr>
          <w:bCs/>
          <w:snapToGrid w:val="0"/>
          <w:sz w:val="18"/>
          <w:szCs w:val="18"/>
        </w:rPr>
        <w:t xml:space="preserve"> – terytorium RP.</w:t>
      </w:r>
    </w:p>
    <w:p w:rsidR="000175C8" w:rsidRPr="00F05CC1" w:rsidRDefault="000175C8" w:rsidP="00365574">
      <w:pPr>
        <w:pStyle w:val="Akapitzlist"/>
        <w:numPr>
          <w:ilvl w:val="1"/>
          <w:numId w:val="7"/>
        </w:numPr>
        <w:ind w:left="1560" w:hanging="491"/>
        <w:rPr>
          <w:bCs/>
          <w:snapToGrid w:val="0"/>
          <w:sz w:val="18"/>
          <w:szCs w:val="18"/>
        </w:rPr>
      </w:pPr>
      <w:r w:rsidRPr="00F05CC1">
        <w:rPr>
          <w:b/>
          <w:bCs/>
          <w:snapToGrid w:val="0"/>
          <w:sz w:val="18"/>
          <w:szCs w:val="18"/>
        </w:rPr>
        <w:t>Okres ubezpieczenia</w:t>
      </w:r>
      <w:r w:rsidRPr="00F05CC1">
        <w:rPr>
          <w:bCs/>
          <w:snapToGrid w:val="0"/>
          <w:sz w:val="18"/>
          <w:szCs w:val="18"/>
        </w:rPr>
        <w:t xml:space="preserve"> – ubezpieczenie to zostanie zawarte i utrzymane w mocy przez cały okres związania Umową, nie krócej niż do czasu uzyskania Świadectwa Wykonania.</w:t>
      </w:r>
    </w:p>
    <w:p w:rsidR="000175C8" w:rsidRPr="00F05CC1" w:rsidRDefault="000175C8" w:rsidP="00365574">
      <w:pPr>
        <w:pStyle w:val="Akapitzlist"/>
        <w:numPr>
          <w:ilvl w:val="1"/>
          <w:numId w:val="7"/>
        </w:numPr>
        <w:ind w:left="1560" w:hanging="491"/>
        <w:rPr>
          <w:bCs/>
          <w:snapToGrid w:val="0"/>
          <w:sz w:val="18"/>
          <w:szCs w:val="18"/>
        </w:rPr>
      </w:pPr>
      <w:r w:rsidRPr="00F05CC1">
        <w:rPr>
          <w:b/>
          <w:bCs/>
          <w:snapToGrid w:val="0"/>
          <w:sz w:val="18"/>
          <w:szCs w:val="18"/>
        </w:rPr>
        <w:t>Dopuszczalne ograniczenia odpowiedzialności</w:t>
      </w:r>
      <w:r w:rsidRPr="00F05CC1">
        <w:rPr>
          <w:bCs/>
          <w:snapToGrid w:val="0"/>
          <w:sz w:val="18"/>
          <w:szCs w:val="18"/>
        </w:rPr>
        <w:t xml:space="preserve">. Franszyza lub udział własny będą ustalone w wysokości nieprzekraczającej </w:t>
      </w:r>
      <w:r w:rsidR="00930484" w:rsidRPr="00F05CC1">
        <w:rPr>
          <w:bCs/>
          <w:snapToGrid w:val="0"/>
          <w:sz w:val="18"/>
          <w:szCs w:val="18"/>
        </w:rPr>
        <w:t>2</w:t>
      </w:r>
      <w:r w:rsidRPr="00F05CC1">
        <w:rPr>
          <w:bCs/>
          <w:snapToGrid w:val="0"/>
          <w:sz w:val="18"/>
          <w:szCs w:val="18"/>
        </w:rPr>
        <w:t xml:space="preserve"> 000 zł dla szkód rzeczowych, 10% odszkodowania, nie więcej niż </w:t>
      </w:r>
      <w:r w:rsidR="00930484" w:rsidRPr="00F05CC1">
        <w:rPr>
          <w:bCs/>
          <w:snapToGrid w:val="0"/>
          <w:sz w:val="18"/>
          <w:szCs w:val="18"/>
        </w:rPr>
        <w:t>5</w:t>
      </w:r>
      <w:r w:rsidRPr="00F05CC1">
        <w:rPr>
          <w:bCs/>
          <w:snapToGrid w:val="0"/>
          <w:sz w:val="18"/>
          <w:szCs w:val="18"/>
        </w:rPr>
        <w:t xml:space="preserve"> 000 zł dla czystych strat finansowych, z zastrzeżeniem braku franszyzy i udziałów własnych w odniesieniu do szkód osobowych. W przypadku wprowadzenia franszyzy lub udziałów własnych Wykonawca jest zobowiązany pokryć roszczenia lub szkody do wysokości wprowadzonej franszyzy lub udziału własnego.</w:t>
      </w:r>
    </w:p>
    <w:p w:rsidR="00212758" w:rsidRPr="00F05CC1" w:rsidRDefault="00212758" w:rsidP="00212758">
      <w:pPr>
        <w:ind w:left="1069"/>
        <w:rPr>
          <w:bCs/>
          <w:snapToGrid w:val="0"/>
          <w:sz w:val="18"/>
          <w:szCs w:val="18"/>
        </w:rPr>
      </w:pPr>
    </w:p>
    <w:p w:rsidR="00212758" w:rsidRPr="00F05CC1" w:rsidRDefault="00920C67" w:rsidP="00920C67">
      <w:pPr>
        <w:pStyle w:val="Akapitzlist"/>
        <w:numPr>
          <w:ilvl w:val="0"/>
          <w:numId w:val="6"/>
        </w:numPr>
        <w:rPr>
          <w:bCs/>
          <w:snapToGrid w:val="0"/>
          <w:sz w:val="18"/>
          <w:szCs w:val="18"/>
        </w:rPr>
      </w:pPr>
      <w:r w:rsidRPr="00F05CC1">
        <w:rPr>
          <w:b/>
          <w:bCs/>
          <w:snapToGrid w:val="0"/>
          <w:sz w:val="18"/>
          <w:szCs w:val="18"/>
        </w:rPr>
        <w:t>Ubezpieczenia odpowiedzialności cywilnej pracodawcy (OCP)</w:t>
      </w:r>
      <w:r w:rsidR="00575442" w:rsidRPr="00F05CC1">
        <w:rPr>
          <w:bCs/>
          <w:snapToGrid w:val="0"/>
          <w:sz w:val="18"/>
          <w:szCs w:val="18"/>
        </w:rPr>
        <w:t>,</w:t>
      </w:r>
      <w:r w:rsidR="00575442" w:rsidRPr="00F05CC1">
        <w:rPr>
          <w:b/>
          <w:bCs/>
          <w:snapToGrid w:val="0"/>
          <w:sz w:val="18"/>
          <w:szCs w:val="18"/>
        </w:rPr>
        <w:t xml:space="preserve"> </w:t>
      </w:r>
      <w:r w:rsidR="00575442" w:rsidRPr="00F05CC1">
        <w:rPr>
          <w:bCs/>
          <w:snapToGrid w:val="0"/>
          <w:sz w:val="18"/>
          <w:szCs w:val="18"/>
        </w:rPr>
        <w:t xml:space="preserve">z możliwością uwzględnienia ochrony w omawianym zakresie w </w:t>
      </w:r>
      <w:r w:rsidR="00F05CC1">
        <w:rPr>
          <w:bCs/>
          <w:snapToGrid w:val="0"/>
          <w:sz w:val="18"/>
          <w:szCs w:val="18"/>
        </w:rPr>
        <w:t xml:space="preserve">ramach umowy ubezpieczenia OC, </w:t>
      </w:r>
      <w:bookmarkStart w:id="0" w:name="_GoBack"/>
      <w:bookmarkEnd w:id="0"/>
      <w:r w:rsidR="00575442" w:rsidRPr="00F05CC1">
        <w:rPr>
          <w:bCs/>
          <w:snapToGrid w:val="0"/>
          <w:sz w:val="18"/>
          <w:szCs w:val="18"/>
        </w:rPr>
        <w:t xml:space="preserve">o której mowa w pkt. </w:t>
      </w:r>
      <w:r w:rsidR="00F24E7E" w:rsidRPr="00F05CC1">
        <w:rPr>
          <w:bCs/>
          <w:snapToGrid w:val="0"/>
          <w:sz w:val="18"/>
          <w:szCs w:val="18"/>
        </w:rPr>
        <w:t>I</w:t>
      </w:r>
      <w:r w:rsidR="00575442" w:rsidRPr="00F05CC1">
        <w:rPr>
          <w:bCs/>
          <w:snapToGrid w:val="0"/>
          <w:sz w:val="18"/>
          <w:szCs w:val="18"/>
        </w:rPr>
        <w:t xml:space="preserve">I. 1., </w:t>
      </w:r>
      <w:r w:rsidR="000B2D25" w:rsidRPr="00F05CC1">
        <w:rPr>
          <w:b/>
          <w:bCs/>
          <w:snapToGrid w:val="0"/>
          <w:sz w:val="18"/>
          <w:szCs w:val="18"/>
        </w:rPr>
        <w:t xml:space="preserve"> </w:t>
      </w:r>
      <w:r w:rsidR="000B2D25" w:rsidRPr="00F05CC1">
        <w:rPr>
          <w:bCs/>
          <w:snapToGrid w:val="0"/>
          <w:sz w:val="18"/>
          <w:szCs w:val="18"/>
        </w:rPr>
        <w:t>U</w:t>
      </w:r>
      <w:r w:rsidRPr="00F05CC1">
        <w:rPr>
          <w:bCs/>
          <w:snapToGrid w:val="0"/>
          <w:sz w:val="18"/>
          <w:szCs w:val="18"/>
        </w:rPr>
        <w:t>mowa ubezpieczenia musi zawierać co najmniej następujące postanowienia:</w:t>
      </w:r>
    </w:p>
    <w:p w:rsidR="007A170B" w:rsidRPr="00F05CC1" w:rsidRDefault="007A170B" w:rsidP="007A170B">
      <w:pPr>
        <w:pStyle w:val="Akapitzlist"/>
        <w:numPr>
          <w:ilvl w:val="0"/>
          <w:numId w:val="7"/>
        </w:numPr>
        <w:rPr>
          <w:b/>
          <w:bCs/>
          <w:snapToGrid w:val="0"/>
          <w:vanish/>
          <w:sz w:val="18"/>
          <w:szCs w:val="18"/>
        </w:rPr>
      </w:pPr>
    </w:p>
    <w:p w:rsidR="002B08EA" w:rsidRPr="00F05CC1" w:rsidRDefault="002B08EA" w:rsidP="007A170B">
      <w:pPr>
        <w:pStyle w:val="Akapitzlist"/>
        <w:numPr>
          <w:ilvl w:val="1"/>
          <w:numId w:val="7"/>
        </w:numPr>
        <w:ind w:left="1560" w:hanging="491"/>
        <w:rPr>
          <w:bCs/>
          <w:snapToGrid w:val="0"/>
          <w:sz w:val="18"/>
          <w:szCs w:val="18"/>
        </w:rPr>
      </w:pPr>
      <w:r w:rsidRPr="00F05CC1">
        <w:rPr>
          <w:b/>
          <w:bCs/>
          <w:snapToGrid w:val="0"/>
          <w:sz w:val="18"/>
          <w:szCs w:val="18"/>
        </w:rPr>
        <w:t xml:space="preserve">Ubezpieczający </w:t>
      </w:r>
      <w:r w:rsidRPr="00F05CC1">
        <w:rPr>
          <w:bCs/>
          <w:snapToGrid w:val="0"/>
          <w:sz w:val="18"/>
          <w:szCs w:val="18"/>
        </w:rPr>
        <w:t>– Wykonawca.</w:t>
      </w:r>
    </w:p>
    <w:p w:rsidR="002B08EA" w:rsidRPr="00F05CC1" w:rsidRDefault="002B08EA" w:rsidP="007A170B">
      <w:pPr>
        <w:pStyle w:val="Akapitzlist"/>
        <w:numPr>
          <w:ilvl w:val="1"/>
          <w:numId w:val="7"/>
        </w:numPr>
        <w:ind w:left="1560" w:hanging="491"/>
        <w:rPr>
          <w:bCs/>
          <w:snapToGrid w:val="0"/>
          <w:sz w:val="18"/>
          <w:szCs w:val="18"/>
        </w:rPr>
      </w:pPr>
      <w:r w:rsidRPr="00F05CC1">
        <w:rPr>
          <w:b/>
          <w:bCs/>
          <w:snapToGrid w:val="0"/>
          <w:sz w:val="18"/>
          <w:szCs w:val="18"/>
        </w:rPr>
        <w:t xml:space="preserve">Ubezpieczeni </w:t>
      </w:r>
      <w:r w:rsidRPr="00F05CC1">
        <w:rPr>
          <w:bCs/>
          <w:snapToGrid w:val="0"/>
          <w:sz w:val="18"/>
          <w:szCs w:val="18"/>
        </w:rPr>
        <w:t>–</w:t>
      </w:r>
      <w:r w:rsidR="00983B7E" w:rsidRPr="00F05CC1">
        <w:rPr>
          <w:bCs/>
          <w:snapToGrid w:val="0"/>
          <w:sz w:val="18"/>
          <w:szCs w:val="18"/>
        </w:rPr>
        <w:t xml:space="preserve"> </w:t>
      </w:r>
      <w:r w:rsidR="00915720" w:rsidRPr="00F05CC1">
        <w:rPr>
          <w:bCs/>
          <w:snapToGrid w:val="0"/>
          <w:sz w:val="18"/>
          <w:szCs w:val="18"/>
        </w:rPr>
        <w:t xml:space="preserve">Wykonawca robót kontraktowych (w przypadku konsorcjum wszyscy członkowie konsorcjum); Pozostali Wykonawcy, Podwykonawcy oraz  pozostałe firmy  lub  osoby  formalnie zatrudnione  przy realizacji ubezpieczonego kontraktu, </w:t>
      </w:r>
      <w:r w:rsidR="00E62EB4" w:rsidRPr="00F05CC1">
        <w:rPr>
          <w:bCs/>
          <w:snapToGrid w:val="0"/>
          <w:sz w:val="18"/>
          <w:szCs w:val="18"/>
        </w:rPr>
        <w:t>zatrudniające</w:t>
      </w:r>
      <w:r w:rsidR="00915720" w:rsidRPr="00F05CC1">
        <w:rPr>
          <w:bCs/>
          <w:snapToGrid w:val="0"/>
          <w:sz w:val="18"/>
          <w:szCs w:val="18"/>
        </w:rPr>
        <w:t xml:space="preserve"> jakiekolwiek osoby związane z </w:t>
      </w:r>
      <w:r w:rsidR="00E62EB4" w:rsidRPr="00F05CC1">
        <w:rPr>
          <w:bCs/>
          <w:snapToGrid w:val="0"/>
          <w:sz w:val="18"/>
          <w:szCs w:val="18"/>
        </w:rPr>
        <w:t>realizacją</w:t>
      </w:r>
      <w:r w:rsidR="00915720" w:rsidRPr="00F05CC1">
        <w:rPr>
          <w:bCs/>
          <w:snapToGrid w:val="0"/>
          <w:sz w:val="18"/>
          <w:szCs w:val="18"/>
        </w:rPr>
        <w:t xml:space="preserve"> kontraktu.</w:t>
      </w:r>
      <w:r w:rsidR="001175E0" w:rsidRPr="00F05CC1">
        <w:rPr>
          <w:bCs/>
          <w:snapToGrid w:val="0"/>
          <w:sz w:val="18"/>
          <w:szCs w:val="18"/>
        </w:rPr>
        <w:t xml:space="preserve">   </w:t>
      </w:r>
    </w:p>
    <w:p w:rsidR="002B08EA" w:rsidRPr="00F05CC1" w:rsidRDefault="002B08EA" w:rsidP="007A170B">
      <w:pPr>
        <w:pStyle w:val="Akapitzlist"/>
        <w:numPr>
          <w:ilvl w:val="1"/>
          <w:numId w:val="7"/>
        </w:numPr>
        <w:ind w:left="1560" w:hanging="491"/>
        <w:rPr>
          <w:bCs/>
          <w:snapToGrid w:val="0"/>
          <w:sz w:val="18"/>
          <w:szCs w:val="18"/>
        </w:rPr>
      </w:pPr>
      <w:r w:rsidRPr="00F05CC1">
        <w:rPr>
          <w:b/>
          <w:bCs/>
          <w:snapToGrid w:val="0"/>
          <w:sz w:val="18"/>
          <w:szCs w:val="18"/>
        </w:rPr>
        <w:t xml:space="preserve">Suma gwarancyjna </w:t>
      </w:r>
      <w:r w:rsidRPr="00F05CC1">
        <w:rPr>
          <w:bCs/>
          <w:snapToGrid w:val="0"/>
          <w:sz w:val="18"/>
          <w:szCs w:val="18"/>
        </w:rPr>
        <w:t xml:space="preserve">– w wysokości nie mniejszej niż </w:t>
      </w:r>
      <w:r w:rsidR="00C05E8A" w:rsidRPr="00F05CC1">
        <w:rPr>
          <w:bCs/>
          <w:snapToGrid w:val="0"/>
          <w:sz w:val="18"/>
          <w:szCs w:val="18"/>
        </w:rPr>
        <w:t>5</w:t>
      </w:r>
      <w:r w:rsidRPr="00F05CC1">
        <w:rPr>
          <w:bCs/>
          <w:snapToGrid w:val="0"/>
          <w:sz w:val="18"/>
          <w:szCs w:val="18"/>
        </w:rPr>
        <w:t>00 000,00 zł na jedno i wszystkie zdarzenia w każdym rocznym okresie ubezpieczenia.</w:t>
      </w:r>
    </w:p>
    <w:p w:rsidR="002B08EA" w:rsidRPr="00F05CC1" w:rsidRDefault="002B08EA" w:rsidP="007A170B">
      <w:pPr>
        <w:pStyle w:val="Akapitzlist"/>
        <w:numPr>
          <w:ilvl w:val="1"/>
          <w:numId w:val="7"/>
        </w:numPr>
        <w:ind w:left="1560" w:hanging="491"/>
        <w:rPr>
          <w:bCs/>
          <w:snapToGrid w:val="0"/>
          <w:sz w:val="18"/>
          <w:szCs w:val="18"/>
        </w:rPr>
      </w:pPr>
      <w:r w:rsidRPr="00F05CC1">
        <w:rPr>
          <w:b/>
          <w:bCs/>
          <w:snapToGrid w:val="0"/>
          <w:sz w:val="18"/>
          <w:szCs w:val="18"/>
        </w:rPr>
        <w:t xml:space="preserve">Przedmiot i zakres ubezpieczenia </w:t>
      </w:r>
      <w:r w:rsidRPr="00F05CC1">
        <w:rPr>
          <w:bCs/>
          <w:snapToGrid w:val="0"/>
          <w:sz w:val="18"/>
          <w:szCs w:val="18"/>
        </w:rPr>
        <w:t>–  odpowiedzialności cywilnej za roszczenia wobec pracodawcy z tytułu szkód, strat, wydatków i kwot zadośćuczynienia, włącznie z kosztami i opłatami sądowymi powstałych wskutek obrażeń ciała, śmierci, uszczerbku na zdrowiu, niezdolności do pracy jakiejkolwiek osoby zatrudnionej przez Wykonawcę lub jakiejkolwiek innej osoby z Personelu Wykonawcy</w:t>
      </w:r>
      <w:r w:rsidR="008B6F57" w:rsidRPr="00F05CC1">
        <w:rPr>
          <w:rFonts w:eastAsiaTheme="minorHAnsi"/>
          <w:color w:val="000000"/>
          <w:sz w:val="18"/>
          <w:szCs w:val="18"/>
        </w:rPr>
        <w:t xml:space="preserve"> z tytułu wypadków przy pracy</w:t>
      </w:r>
      <w:r w:rsidR="003E4428" w:rsidRPr="00F05CC1">
        <w:rPr>
          <w:bCs/>
          <w:snapToGrid w:val="0"/>
          <w:sz w:val="18"/>
          <w:szCs w:val="18"/>
        </w:rPr>
        <w:t xml:space="preserve"> </w:t>
      </w:r>
      <w:r w:rsidRPr="00F05CC1">
        <w:rPr>
          <w:bCs/>
          <w:snapToGrid w:val="0"/>
          <w:sz w:val="18"/>
          <w:szCs w:val="18"/>
        </w:rPr>
        <w:t>w zakresie zobowiązań przewyższających świadczenia lub nieobjętych kwotami świadczeń wypłacanych na podstawie ustawy o ubezpieczeniu społecznym z tytułu wypadków przy pracy i chorób zawodowych</w:t>
      </w:r>
    </w:p>
    <w:p w:rsidR="002B08EA" w:rsidRPr="00F05CC1" w:rsidRDefault="002B08EA" w:rsidP="007A170B">
      <w:pPr>
        <w:pStyle w:val="Akapitzlist"/>
        <w:numPr>
          <w:ilvl w:val="1"/>
          <w:numId w:val="7"/>
        </w:numPr>
        <w:ind w:left="1560" w:hanging="491"/>
        <w:rPr>
          <w:bCs/>
          <w:snapToGrid w:val="0"/>
          <w:sz w:val="18"/>
          <w:szCs w:val="18"/>
        </w:rPr>
      </w:pPr>
      <w:r w:rsidRPr="00F05CC1">
        <w:rPr>
          <w:b/>
          <w:bCs/>
          <w:snapToGrid w:val="0"/>
          <w:sz w:val="18"/>
          <w:szCs w:val="18"/>
        </w:rPr>
        <w:t xml:space="preserve">Miejsce ubezpieczenia </w:t>
      </w:r>
      <w:r w:rsidRPr="00F05CC1">
        <w:rPr>
          <w:bCs/>
          <w:snapToGrid w:val="0"/>
          <w:sz w:val="18"/>
          <w:szCs w:val="18"/>
        </w:rPr>
        <w:t>– terytorium RP.</w:t>
      </w:r>
    </w:p>
    <w:p w:rsidR="002B08EA" w:rsidRPr="00F05CC1" w:rsidRDefault="002B08EA" w:rsidP="007A170B">
      <w:pPr>
        <w:pStyle w:val="Akapitzlist"/>
        <w:numPr>
          <w:ilvl w:val="1"/>
          <w:numId w:val="7"/>
        </w:numPr>
        <w:ind w:left="1560" w:hanging="491"/>
        <w:rPr>
          <w:bCs/>
          <w:snapToGrid w:val="0"/>
          <w:sz w:val="18"/>
          <w:szCs w:val="18"/>
        </w:rPr>
      </w:pPr>
      <w:r w:rsidRPr="00F05CC1">
        <w:rPr>
          <w:b/>
          <w:bCs/>
          <w:snapToGrid w:val="0"/>
          <w:sz w:val="18"/>
          <w:szCs w:val="18"/>
        </w:rPr>
        <w:t xml:space="preserve">Okres ubezpieczenia </w:t>
      </w:r>
      <w:r w:rsidRPr="00F05CC1">
        <w:rPr>
          <w:bCs/>
          <w:snapToGrid w:val="0"/>
          <w:sz w:val="18"/>
          <w:szCs w:val="18"/>
        </w:rPr>
        <w:t>– ubezpieczenie to zostanie zawarte i utrzymane w mocy przez cały okres związania Umową, nie krócej niż do czasu uzyskania Świadectwa Wykonania.</w:t>
      </w:r>
    </w:p>
    <w:p w:rsidR="002B08EA" w:rsidRPr="00F05CC1" w:rsidRDefault="002B08EA" w:rsidP="007A170B">
      <w:pPr>
        <w:pStyle w:val="Akapitzlist"/>
        <w:numPr>
          <w:ilvl w:val="1"/>
          <w:numId w:val="7"/>
        </w:numPr>
        <w:ind w:left="1560" w:hanging="491"/>
        <w:rPr>
          <w:bCs/>
          <w:snapToGrid w:val="0"/>
          <w:sz w:val="18"/>
          <w:szCs w:val="18"/>
        </w:rPr>
      </w:pPr>
      <w:r w:rsidRPr="00F05CC1">
        <w:rPr>
          <w:b/>
          <w:bCs/>
          <w:snapToGrid w:val="0"/>
          <w:sz w:val="18"/>
          <w:szCs w:val="18"/>
        </w:rPr>
        <w:t>Ograniczenia odpowiedzialności.</w:t>
      </w:r>
      <w:r w:rsidR="00034AE7" w:rsidRPr="00F05CC1">
        <w:rPr>
          <w:bCs/>
          <w:snapToGrid w:val="0"/>
          <w:sz w:val="18"/>
          <w:szCs w:val="18"/>
        </w:rPr>
        <w:t xml:space="preserve"> F</w:t>
      </w:r>
      <w:r w:rsidRPr="00F05CC1">
        <w:rPr>
          <w:bCs/>
          <w:snapToGrid w:val="0"/>
          <w:sz w:val="18"/>
          <w:szCs w:val="18"/>
        </w:rPr>
        <w:t>ranszyzy i udziały własne nie będą miały zastosowania do szkód osobowych.</w:t>
      </w:r>
    </w:p>
    <w:p w:rsidR="000B2D25" w:rsidRPr="00F05CC1" w:rsidRDefault="000B2D25" w:rsidP="000B2D25">
      <w:pPr>
        <w:pStyle w:val="Akapitzlist"/>
        <w:ind w:left="1069"/>
        <w:rPr>
          <w:bCs/>
          <w:snapToGrid w:val="0"/>
          <w:sz w:val="18"/>
          <w:szCs w:val="18"/>
        </w:rPr>
      </w:pPr>
    </w:p>
    <w:p w:rsidR="00920C67" w:rsidRPr="00F05CC1" w:rsidRDefault="001A7E18" w:rsidP="003D4941">
      <w:pPr>
        <w:pStyle w:val="Akapitzlist"/>
        <w:numPr>
          <w:ilvl w:val="0"/>
          <w:numId w:val="9"/>
        </w:numPr>
        <w:ind w:left="1134" w:hanging="425"/>
        <w:rPr>
          <w:bCs/>
          <w:snapToGrid w:val="0"/>
          <w:sz w:val="18"/>
          <w:szCs w:val="18"/>
        </w:rPr>
      </w:pPr>
      <w:r w:rsidRPr="00F05CC1">
        <w:rPr>
          <w:b/>
          <w:bCs/>
          <w:snapToGrid w:val="0"/>
          <w:sz w:val="18"/>
          <w:szCs w:val="18"/>
        </w:rPr>
        <w:lastRenderedPageBreak/>
        <w:t>W przypadku zawarcia Umowy przez Konsorcjum wykonawców</w:t>
      </w:r>
      <w:r w:rsidRPr="00F05CC1">
        <w:rPr>
          <w:bCs/>
          <w:snapToGrid w:val="0"/>
          <w:sz w:val="18"/>
          <w:szCs w:val="18"/>
        </w:rPr>
        <w:t>, obowiązek zawarcia wskazanych</w:t>
      </w:r>
      <w:r w:rsidR="004001D4" w:rsidRPr="00F05CC1">
        <w:rPr>
          <w:bCs/>
          <w:snapToGrid w:val="0"/>
          <w:sz w:val="18"/>
          <w:szCs w:val="18"/>
        </w:rPr>
        <w:t xml:space="preserve"> w </w:t>
      </w:r>
      <w:r w:rsidR="00ED126E" w:rsidRPr="00F05CC1">
        <w:rPr>
          <w:bCs/>
          <w:snapToGrid w:val="0"/>
          <w:sz w:val="18"/>
          <w:szCs w:val="18"/>
        </w:rPr>
        <w:t xml:space="preserve">pkt. </w:t>
      </w:r>
      <w:r w:rsidR="004001D4" w:rsidRPr="00F05CC1">
        <w:rPr>
          <w:bCs/>
          <w:snapToGrid w:val="0"/>
          <w:sz w:val="18"/>
          <w:szCs w:val="18"/>
        </w:rPr>
        <w:t xml:space="preserve">II. </w:t>
      </w:r>
      <w:r w:rsidR="007A170B" w:rsidRPr="00F05CC1">
        <w:rPr>
          <w:bCs/>
          <w:snapToGrid w:val="0"/>
          <w:sz w:val="18"/>
          <w:szCs w:val="18"/>
        </w:rPr>
        <w:t>1. i</w:t>
      </w:r>
      <w:r w:rsidR="00ED126E" w:rsidRPr="00F05CC1">
        <w:rPr>
          <w:bCs/>
          <w:snapToGrid w:val="0"/>
          <w:sz w:val="18"/>
          <w:szCs w:val="18"/>
        </w:rPr>
        <w:t xml:space="preserve"> </w:t>
      </w:r>
      <w:r w:rsidR="004001D4" w:rsidRPr="00F05CC1">
        <w:rPr>
          <w:bCs/>
          <w:snapToGrid w:val="0"/>
          <w:sz w:val="18"/>
          <w:szCs w:val="18"/>
        </w:rPr>
        <w:t xml:space="preserve">II. </w:t>
      </w:r>
      <w:r w:rsidR="00ED126E" w:rsidRPr="00F05CC1">
        <w:rPr>
          <w:bCs/>
          <w:snapToGrid w:val="0"/>
          <w:sz w:val="18"/>
          <w:szCs w:val="18"/>
        </w:rPr>
        <w:t>2</w:t>
      </w:r>
      <w:r w:rsidR="007A170B" w:rsidRPr="00F05CC1">
        <w:rPr>
          <w:bCs/>
          <w:snapToGrid w:val="0"/>
          <w:sz w:val="18"/>
          <w:szCs w:val="18"/>
        </w:rPr>
        <w:t>.</w:t>
      </w:r>
      <w:r w:rsidR="00ED126E" w:rsidRPr="00F05CC1">
        <w:rPr>
          <w:bCs/>
          <w:snapToGrid w:val="0"/>
          <w:sz w:val="18"/>
          <w:szCs w:val="18"/>
        </w:rPr>
        <w:t xml:space="preserve">, </w:t>
      </w:r>
      <w:r w:rsidR="007A170B" w:rsidRPr="00F05CC1">
        <w:rPr>
          <w:bCs/>
          <w:snapToGrid w:val="0"/>
          <w:sz w:val="18"/>
          <w:szCs w:val="18"/>
        </w:rPr>
        <w:t>u</w:t>
      </w:r>
      <w:r w:rsidRPr="00F05CC1">
        <w:rPr>
          <w:bCs/>
          <w:snapToGrid w:val="0"/>
          <w:sz w:val="18"/>
          <w:szCs w:val="18"/>
        </w:rPr>
        <w:t>mów ubezpiecze</w:t>
      </w:r>
      <w:r w:rsidR="00ED126E" w:rsidRPr="00F05CC1">
        <w:rPr>
          <w:bCs/>
          <w:snapToGrid w:val="0"/>
          <w:sz w:val="18"/>
          <w:szCs w:val="18"/>
        </w:rPr>
        <w:t>nia</w:t>
      </w:r>
      <w:r w:rsidRPr="00F05CC1">
        <w:rPr>
          <w:bCs/>
          <w:snapToGrid w:val="0"/>
          <w:sz w:val="18"/>
          <w:szCs w:val="18"/>
        </w:rPr>
        <w:t xml:space="preserve"> dotyczy łącznie Konsorcjum, a ochrona ubezpieczeniowa uwzględniać powinna odpowiedzialność każdego członka Konsorcjum (współubezpieczeni)</w:t>
      </w:r>
      <w:r w:rsidR="005D2AAF" w:rsidRPr="00F05CC1">
        <w:rPr>
          <w:bCs/>
          <w:snapToGrid w:val="0"/>
          <w:sz w:val="18"/>
          <w:szCs w:val="18"/>
        </w:rPr>
        <w:t xml:space="preserve">. </w:t>
      </w:r>
    </w:p>
    <w:p w:rsidR="00362A38" w:rsidRPr="00F05CC1" w:rsidRDefault="00362A38">
      <w:pPr>
        <w:rPr>
          <w:sz w:val="18"/>
          <w:szCs w:val="18"/>
        </w:rPr>
      </w:pPr>
    </w:p>
    <w:p w:rsidR="00E03F8F" w:rsidRPr="00F05CC1" w:rsidRDefault="00486062" w:rsidP="00486062">
      <w:pPr>
        <w:pStyle w:val="Akapitzlist"/>
        <w:numPr>
          <w:ilvl w:val="0"/>
          <w:numId w:val="4"/>
        </w:numPr>
        <w:ind w:left="284" w:hanging="284"/>
        <w:rPr>
          <w:rFonts w:eastAsiaTheme="minorHAnsi"/>
          <w:b/>
          <w:sz w:val="18"/>
          <w:szCs w:val="18"/>
        </w:rPr>
      </w:pPr>
      <w:r w:rsidRPr="00F05CC1">
        <w:rPr>
          <w:rFonts w:eastAsiaTheme="minorHAnsi"/>
          <w:b/>
          <w:sz w:val="18"/>
          <w:szCs w:val="18"/>
        </w:rPr>
        <w:t>Postanowienia wspólne</w:t>
      </w:r>
    </w:p>
    <w:p w:rsidR="006E0F46" w:rsidRPr="00F05CC1" w:rsidRDefault="006E0F46" w:rsidP="006E0F46">
      <w:pPr>
        <w:pStyle w:val="Akapitzlist"/>
        <w:ind w:left="465"/>
        <w:rPr>
          <w:rFonts w:eastAsiaTheme="minorHAnsi"/>
          <w:b/>
          <w:sz w:val="18"/>
          <w:szCs w:val="18"/>
        </w:rPr>
      </w:pPr>
    </w:p>
    <w:p w:rsidR="005128DC" w:rsidRPr="00F05CC1" w:rsidRDefault="006623DF" w:rsidP="00B03153">
      <w:pPr>
        <w:pStyle w:val="Akapitzlist"/>
        <w:numPr>
          <w:ilvl w:val="0"/>
          <w:numId w:val="12"/>
        </w:numPr>
        <w:ind w:left="1134" w:hanging="425"/>
        <w:rPr>
          <w:bCs/>
          <w:snapToGrid w:val="0"/>
          <w:sz w:val="18"/>
          <w:szCs w:val="18"/>
        </w:rPr>
      </w:pPr>
      <w:r w:rsidRPr="00F05CC1">
        <w:rPr>
          <w:bCs/>
          <w:snapToGrid w:val="0"/>
          <w:sz w:val="18"/>
          <w:szCs w:val="18"/>
        </w:rPr>
        <w:t xml:space="preserve">Zastosowanie w umowach ubezpieczeń, o których mowa </w:t>
      </w:r>
      <w:r w:rsidR="006E0F46" w:rsidRPr="00F05CC1">
        <w:rPr>
          <w:bCs/>
          <w:snapToGrid w:val="0"/>
          <w:sz w:val="18"/>
          <w:szCs w:val="18"/>
        </w:rPr>
        <w:t xml:space="preserve">w pkt. </w:t>
      </w:r>
      <w:r w:rsidR="007A170B" w:rsidRPr="00F05CC1">
        <w:rPr>
          <w:bCs/>
          <w:snapToGrid w:val="0"/>
          <w:sz w:val="18"/>
          <w:szCs w:val="18"/>
        </w:rPr>
        <w:t>II. 1. i</w:t>
      </w:r>
      <w:r w:rsidR="000F0112" w:rsidRPr="00F05CC1">
        <w:rPr>
          <w:bCs/>
          <w:snapToGrid w:val="0"/>
          <w:sz w:val="18"/>
          <w:szCs w:val="18"/>
        </w:rPr>
        <w:t xml:space="preserve"> II. 2</w:t>
      </w:r>
      <w:r w:rsidR="007A170B" w:rsidRPr="00F05CC1">
        <w:rPr>
          <w:bCs/>
          <w:snapToGrid w:val="0"/>
          <w:sz w:val="18"/>
          <w:szCs w:val="18"/>
        </w:rPr>
        <w:t>. k</w:t>
      </w:r>
      <w:r w:rsidRPr="00F05CC1">
        <w:rPr>
          <w:bCs/>
          <w:snapToGrid w:val="0"/>
          <w:sz w:val="18"/>
          <w:szCs w:val="18"/>
        </w:rPr>
        <w:t>lauzul restrykcyjnych, dodatkowych lub obniżonych limitów odpowiedzialności, podwyższonych poziomów franszyz lub wyłączenia odpowiedzialności ubezpieczyciela niezgodnego z wymaganiami zawartymi w Umowie lub dobrym standardem rynkowym każdorazowo wymagać będzie zgody Zamawiającego.</w:t>
      </w:r>
    </w:p>
    <w:p w:rsidR="00C80A6A" w:rsidRPr="00F05CC1" w:rsidRDefault="00C80A6A" w:rsidP="00B03153">
      <w:pPr>
        <w:pStyle w:val="Akapitzlist"/>
        <w:numPr>
          <w:ilvl w:val="0"/>
          <w:numId w:val="12"/>
        </w:numPr>
        <w:spacing w:before="0" w:after="160" w:line="259" w:lineRule="auto"/>
        <w:ind w:left="1134" w:hanging="425"/>
        <w:rPr>
          <w:bCs/>
          <w:snapToGrid w:val="0"/>
          <w:sz w:val="18"/>
          <w:szCs w:val="18"/>
        </w:rPr>
      </w:pPr>
      <w:r w:rsidRPr="00F05CC1">
        <w:rPr>
          <w:bCs/>
          <w:snapToGrid w:val="0"/>
          <w:sz w:val="18"/>
          <w:szCs w:val="18"/>
        </w:rPr>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 W przypadku, jeśli ryzyko stanowiące przedmiot danej umowy ubezpieczenia wystąpić ma ze znacznym opóźnieniem czasowym względem terminu podpisania Umowy, Wykonawca zamiennie względem dokumentu ubezpieczenia przedstawić może promesę jego zawarcia. W takim przypadku Wykonawca zobowiązany jest do uzupełnienia stosownych dokumentów ubezpieczenia nie później, niż na 14 dni przed datą wystąpienia ryzyka.</w:t>
      </w:r>
    </w:p>
    <w:p w:rsidR="00C80A6A" w:rsidRPr="00F05CC1" w:rsidRDefault="00C80A6A" w:rsidP="00B03153">
      <w:pPr>
        <w:pStyle w:val="Akapitzlist"/>
        <w:numPr>
          <w:ilvl w:val="0"/>
          <w:numId w:val="12"/>
        </w:numPr>
        <w:spacing w:before="0" w:after="160" w:line="259" w:lineRule="auto"/>
        <w:ind w:left="1134" w:hanging="425"/>
        <w:rPr>
          <w:bCs/>
          <w:snapToGrid w:val="0"/>
          <w:sz w:val="18"/>
          <w:szCs w:val="18"/>
        </w:rPr>
      </w:pPr>
      <w:r w:rsidRPr="00F05CC1">
        <w:rPr>
          <w:bCs/>
          <w:snapToGrid w:val="0"/>
          <w:sz w:val="18"/>
          <w:szCs w:val="18"/>
        </w:rPr>
        <w:t xml:space="preserve">Zamawiający na wniosek Wykonawcy przekaże mu kopię polisy/certyfikatu ubezpieczenia, o którym mowa w </w:t>
      </w:r>
      <w:r w:rsidR="00BC7A5B" w:rsidRPr="00F05CC1">
        <w:rPr>
          <w:bCs/>
          <w:snapToGrid w:val="0"/>
          <w:sz w:val="18"/>
          <w:szCs w:val="18"/>
        </w:rPr>
        <w:t>pkt. I</w:t>
      </w:r>
      <w:r w:rsidR="000F0112" w:rsidRPr="00F05CC1">
        <w:rPr>
          <w:bCs/>
          <w:snapToGrid w:val="0"/>
          <w:sz w:val="18"/>
          <w:szCs w:val="18"/>
        </w:rPr>
        <w:t>. 1.</w:t>
      </w:r>
      <w:r w:rsidR="003A2C10" w:rsidRPr="00F05CC1">
        <w:rPr>
          <w:bCs/>
          <w:snapToGrid w:val="0"/>
          <w:sz w:val="18"/>
          <w:szCs w:val="18"/>
        </w:rPr>
        <w:t xml:space="preserve"> </w:t>
      </w:r>
      <w:r w:rsidRPr="00F05CC1">
        <w:rPr>
          <w:bCs/>
          <w:snapToGrid w:val="0"/>
          <w:sz w:val="18"/>
          <w:szCs w:val="18"/>
        </w:rPr>
        <w:t>w terminie 14 dni od dnia złożenia wniosku wraz z informacją o sposobie zgłaszania szkód.</w:t>
      </w:r>
    </w:p>
    <w:p w:rsidR="00C80A6A" w:rsidRPr="00F05CC1" w:rsidRDefault="00C80A6A" w:rsidP="00B03153">
      <w:pPr>
        <w:pStyle w:val="Akapitzlist"/>
        <w:numPr>
          <w:ilvl w:val="0"/>
          <w:numId w:val="12"/>
        </w:numPr>
        <w:spacing w:before="0" w:after="160" w:line="259" w:lineRule="auto"/>
        <w:ind w:left="1134" w:hanging="425"/>
        <w:rPr>
          <w:bCs/>
          <w:snapToGrid w:val="0"/>
          <w:sz w:val="18"/>
          <w:szCs w:val="18"/>
        </w:rPr>
      </w:pPr>
      <w:r w:rsidRPr="00F05CC1">
        <w:rPr>
          <w:bCs/>
          <w:snapToGrid w:val="0"/>
          <w:sz w:val="18"/>
          <w:szCs w:val="18"/>
        </w:rPr>
        <w:t>Wykonawca może przedłożyć polisy o których mowa w</w:t>
      </w:r>
      <w:r w:rsidR="000F0112" w:rsidRPr="00F05CC1">
        <w:rPr>
          <w:bCs/>
          <w:snapToGrid w:val="0"/>
          <w:sz w:val="18"/>
          <w:szCs w:val="18"/>
        </w:rPr>
        <w:t xml:space="preserve"> pkt. </w:t>
      </w:r>
      <w:r w:rsidR="007A170B" w:rsidRPr="00F05CC1">
        <w:rPr>
          <w:bCs/>
          <w:snapToGrid w:val="0"/>
          <w:sz w:val="18"/>
          <w:szCs w:val="18"/>
        </w:rPr>
        <w:t xml:space="preserve">II. 1. i </w:t>
      </w:r>
      <w:r w:rsidR="000F0112" w:rsidRPr="00F05CC1">
        <w:rPr>
          <w:bCs/>
          <w:snapToGrid w:val="0"/>
          <w:sz w:val="18"/>
          <w:szCs w:val="18"/>
        </w:rPr>
        <w:t>II. 2</w:t>
      </w:r>
      <w:r w:rsidR="007A170B" w:rsidRPr="00F05CC1">
        <w:rPr>
          <w:bCs/>
          <w:snapToGrid w:val="0"/>
          <w:sz w:val="18"/>
          <w:szCs w:val="18"/>
        </w:rPr>
        <w:t>.</w:t>
      </w:r>
      <w:r w:rsidRPr="00F05CC1">
        <w:rPr>
          <w:bCs/>
          <w:snapToGrid w:val="0"/>
          <w:sz w:val="18"/>
          <w:szCs w:val="18"/>
        </w:rPr>
        <w:t xml:space="preserve"> z krótszym okresem ubezpieczenia względem całego wymaganego okresu ubezpieczenia. Zamawiający zastrzega, że w takim przypadku Wykonawca zobowiązany jest do złożenia oświadczenia o kontynuacji ubezpieczeń przez cały okres realizacji prac wynikających z Umowy oraz odnowienia ubezpieczeń albo zawarcia innej/innych umów ubezpieczenia spełniających wymagane parametry zakresowe, przy utrzymaniu ciągłości ochrony ubezpieczeniowej realizowanych prac. Kopie dokumentów potwierdzających odnowienie lub zawarcie nowej umowy ubezpieczenia Wykonawca zobowiązany jest przedstawić do zatwierdzenia przez Zamawiającego nie później niż na 21 dni przed końcem okresu ubezpieczenia polis zaakceptowanych przez Zamawiającego. </w:t>
      </w:r>
    </w:p>
    <w:p w:rsidR="00B03153" w:rsidRPr="00F05CC1" w:rsidRDefault="00C80A6A" w:rsidP="00B03153">
      <w:pPr>
        <w:pStyle w:val="Akapitzlist"/>
        <w:numPr>
          <w:ilvl w:val="0"/>
          <w:numId w:val="12"/>
        </w:numPr>
        <w:spacing w:before="0" w:after="160" w:line="259" w:lineRule="auto"/>
        <w:ind w:left="1134" w:hanging="425"/>
        <w:rPr>
          <w:bCs/>
          <w:snapToGrid w:val="0"/>
          <w:sz w:val="18"/>
          <w:szCs w:val="18"/>
        </w:rPr>
      </w:pPr>
      <w:r w:rsidRPr="00F05CC1">
        <w:rPr>
          <w:bCs/>
          <w:snapToGrid w:val="0"/>
          <w:sz w:val="18"/>
          <w:szCs w:val="18"/>
        </w:rPr>
        <w:t xml:space="preserve">W przypadku zaniechania wykonania obowiązku złożenia polis ubezpieczeniowych wymaganych Umową, Zamawiający będzie uprawniony: </w:t>
      </w:r>
    </w:p>
    <w:p w:rsidR="00B03153" w:rsidRPr="00F05CC1" w:rsidRDefault="00C80A6A" w:rsidP="00B03153">
      <w:pPr>
        <w:pStyle w:val="Akapitzlist"/>
        <w:numPr>
          <w:ilvl w:val="1"/>
          <w:numId w:val="15"/>
        </w:numPr>
        <w:spacing w:before="0" w:after="160" w:line="259" w:lineRule="auto"/>
        <w:rPr>
          <w:bCs/>
          <w:snapToGrid w:val="0"/>
          <w:sz w:val="18"/>
          <w:szCs w:val="18"/>
        </w:rPr>
      </w:pPr>
      <w:r w:rsidRPr="00F05CC1">
        <w:rPr>
          <w:sz w:val="18"/>
          <w:szCs w:val="18"/>
        </w:rPr>
        <w:t xml:space="preserve">uzyskać ubezpieczenie na koszt Wykonawcy, a roszczenie o zwrot wydatków poniesionych na ubezpieczenie Wykonawcy potrącić z wynagrodzenia lub zaspokoić z zabezpieczenia oraz </w:t>
      </w:r>
    </w:p>
    <w:p w:rsidR="00C80A6A" w:rsidRPr="00F05CC1" w:rsidRDefault="00C80A6A" w:rsidP="00B03153">
      <w:pPr>
        <w:pStyle w:val="Akapitzlist"/>
        <w:numPr>
          <w:ilvl w:val="1"/>
          <w:numId w:val="15"/>
        </w:numPr>
        <w:spacing w:before="0" w:after="160" w:line="259" w:lineRule="auto"/>
        <w:rPr>
          <w:bCs/>
          <w:snapToGrid w:val="0"/>
          <w:sz w:val="18"/>
          <w:szCs w:val="18"/>
        </w:rPr>
      </w:pPr>
      <w:r w:rsidRPr="00F05CC1">
        <w:rPr>
          <w:sz w:val="18"/>
          <w:szCs w:val="18"/>
        </w:rPr>
        <w:t>powstrzymać się od zapłaty jakiejkolwiek należnej części wynagrodzenia, co nie będzie stanowić ani zwłoki, ani opóźnienia Zamawiającego</w:t>
      </w:r>
      <w:r w:rsidR="00213067" w:rsidRPr="00F05CC1">
        <w:rPr>
          <w:sz w:val="18"/>
          <w:szCs w:val="18"/>
        </w:rPr>
        <w:t>,</w:t>
      </w:r>
      <w:r w:rsidRPr="00F05CC1">
        <w:rPr>
          <w:sz w:val="18"/>
          <w:szCs w:val="18"/>
        </w:rPr>
        <w:t xml:space="preserve">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rsidR="00C80A6A" w:rsidRPr="00F05CC1" w:rsidRDefault="00C80A6A" w:rsidP="00B03153">
      <w:pPr>
        <w:pStyle w:val="Akapitzlist"/>
        <w:numPr>
          <w:ilvl w:val="0"/>
          <w:numId w:val="12"/>
        </w:numPr>
        <w:suppressAutoHyphens/>
        <w:autoSpaceDN w:val="0"/>
        <w:spacing w:before="0" w:after="120"/>
        <w:ind w:left="1134" w:hanging="425"/>
        <w:contextualSpacing w:val="0"/>
        <w:rPr>
          <w:bCs/>
          <w:snapToGrid w:val="0"/>
          <w:sz w:val="18"/>
          <w:szCs w:val="18"/>
        </w:rPr>
      </w:pPr>
      <w:r w:rsidRPr="00F05CC1">
        <w:rPr>
          <w:bCs/>
          <w:snapToGrid w:val="0"/>
          <w:sz w:val="18"/>
          <w:szCs w:val="18"/>
        </w:rPr>
        <w:t>Treść umów ubezpieczenia (polis) oraz mających do nich zastosowanie warunków ogólnych, do których zawarcia obowiązany jest Wykonawca będzie przedmiotem zatwierdzenia przez Zamawiającego. Jeżeli ubezpieczenia, do których zawarcia obowiązany jest Wykonawca spełnią wymagania określone w Umowie, Zamawiający nie może odmówić zatwierdzenia lub wstrzymywać jego udzielenia. Jeżeli w terminie 21 dni od doręczenia kompletu dokumentów do zatwierdzenia Zamawiający nie przekaże na piśmie informacji o udzieleniu zatwierdzenia lub nie wskaże w jakim zakresie przedłożone dokumenty nie spełniają wymogów Umowy, uznaje się, iż zatwierdzenie zostało udzielone. Jeżeli przedstawione do akceptacji dokumenty ubezpieczeniowe nie będą spełniać częściowo wymogów określonych w Umowie strony podejmą działania w celu uzgodnienia w tym zakresie innych warunków ubezpieczenia obejmujących najszerszy zakres ochrony dostępny na rynku ubezpieczeniowym na rozsądnych handlowo warunkach. Niniejsze nie wstrzymuje obowiązku zatwierdzenia pozostałych warunków w zakresie w jakim są one zgodne z wymaganiami Umowy.</w:t>
      </w:r>
    </w:p>
    <w:p w:rsidR="00BC7A5B" w:rsidRPr="00F05CC1" w:rsidRDefault="00C80A6A" w:rsidP="00BC7A5B">
      <w:pPr>
        <w:pStyle w:val="Akapitzlist"/>
        <w:numPr>
          <w:ilvl w:val="0"/>
          <w:numId w:val="12"/>
        </w:numPr>
        <w:suppressAutoHyphens/>
        <w:autoSpaceDN w:val="0"/>
        <w:spacing w:before="0" w:after="120"/>
        <w:ind w:left="1134" w:hanging="425"/>
        <w:contextualSpacing w:val="0"/>
        <w:rPr>
          <w:bCs/>
          <w:snapToGrid w:val="0"/>
          <w:sz w:val="18"/>
          <w:szCs w:val="18"/>
        </w:rPr>
      </w:pPr>
      <w:r w:rsidRPr="00F05CC1">
        <w:rPr>
          <w:bCs/>
          <w:snapToGrid w:val="0"/>
          <w:sz w:val="18"/>
          <w:szCs w:val="18"/>
        </w:rPr>
        <w:t xml:space="preserve">Na każde żądanie Zamawiającego, Wykonawca w terminie 7 dni od zgłoszenia takiego żądania przedstawi kopię stosownych dokumentów ubezpieczenia oraz potwierdzenie terminowego wpłacania składek. W przypadku zaniechania wykonania obowiązku, o którym mowa w zdaniu poprzednim Zamawiający będzie uprawniony: </w:t>
      </w:r>
    </w:p>
    <w:p w:rsidR="00BC7A5B" w:rsidRPr="00F05CC1" w:rsidRDefault="00C80A6A" w:rsidP="00BC7A5B">
      <w:pPr>
        <w:pStyle w:val="Akapitzlist"/>
        <w:numPr>
          <w:ilvl w:val="1"/>
          <w:numId w:val="16"/>
        </w:numPr>
        <w:suppressAutoHyphens/>
        <w:autoSpaceDN w:val="0"/>
        <w:spacing w:before="0" w:after="120"/>
        <w:rPr>
          <w:bCs/>
          <w:snapToGrid w:val="0"/>
          <w:sz w:val="18"/>
          <w:szCs w:val="18"/>
        </w:rPr>
      </w:pPr>
      <w:r w:rsidRPr="00F05CC1">
        <w:rPr>
          <w:sz w:val="18"/>
          <w:szCs w:val="18"/>
        </w:rPr>
        <w:t xml:space="preserve">uzyskać Ubezpieczenie na koszt Wykonawcy, a roszczenie o zwrot wydatków poniesionych na Ubezpieczenie Wykonawcy potrącić z wynagrodzenia lub zaspokoić z zabezpieczenia oraz </w:t>
      </w:r>
    </w:p>
    <w:p w:rsidR="00C80A6A" w:rsidRPr="00F05CC1" w:rsidRDefault="00C80A6A" w:rsidP="00BC7A5B">
      <w:pPr>
        <w:pStyle w:val="Akapitzlist"/>
        <w:numPr>
          <w:ilvl w:val="1"/>
          <w:numId w:val="16"/>
        </w:numPr>
        <w:suppressAutoHyphens/>
        <w:autoSpaceDN w:val="0"/>
        <w:spacing w:before="0" w:after="120"/>
        <w:rPr>
          <w:bCs/>
          <w:snapToGrid w:val="0"/>
          <w:sz w:val="18"/>
          <w:szCs w:val="18"/>
        </w:rPr>
      </w:pPr>
      <w:r w:rsidRPr="00F05CC1">
        <w:rPr>
          <w:sz w:val="18"/>
          <w:szCs w:val="18"/>
        </w:rPr>
        <w:t>powstrzymać się od zapłaty jakiejkolwiek należnej części ceny, co nie będzie stanowić ani zwłoki, ani opóźnienia Zamawiającego</w:t>
      </w:r>
      <w:r w:rsidR="00213067" w:rsidRPr="00F05CC1">
        <w:rPr>
          <w:sz w:val="18"/>
          <w:szCs w:val="18"/>
        </w:rPr>
        <w:t>,</w:t>
      </w:r>
      <w:r w:rsidRPr="00F05CC1">
        <w:rPr>
          <w:sz w:val="18"/>
          <w:szCs w:val="18"/>
        </w:rPr>
        <w:t xml:space="preserve"> bądź wezwać Wykonawcę do przedstawienia kopii stosownych polis </w:t>
      </w:r>
      <w:r w:rsidRPr="00F05CC1">
        <w:rPr>
          <w:sz w:val="18"/>
          <w:szCs w:val="18"/>
        </w:rPr>
        <w:lastRenderedPageBreak/>
        <w:t xml:space="preserve">ubezpieczeniowych oraz potwierdzenia terminowego wpłacania składek wyznaczając do tego czas nie krótszy niż 5 dni, a po bezskutecznym upływie tego terminu – odstąpić od Umowy (w całości lub w zakresie świadczeń nieodebranych do dnia złożenia oświadczenia o odstąpieniu). </w:t>
      </w:r>
    </w:p>
    <w:p w:rsidR="00C80A6A" w:rsidRPr="00F05CC1" w:rsidRDefault="00C80A6A" w:rsidP="00B03153">
      <w:pPr>
        <w:pStyle w:val="Akapitzlist"/>
        <w:numPr>
          <w:ilvl w:val="0"/>
          <w:numId w:val="12"/>
        </w:numPr>
        <w:suppressAutoHyphens/>
        <w:autoSpaceDN w:val="0"/>
        <w:spacing w:before="0" w:after="120"/>
        <w:ind w:left="1134" w:hanging="425"/>
        <w:contextualSpacing w:val="0"/>
        <w:rPr>
          <w:bCs/>
          <w:snapToGrid w:val="0"/>
          <w:sz w:val="18"/>
          <w:szCs w:val="18"/>
        </w:rPr>
      </w:pPr>
      <w:r w:rsidRPr="00F05CC1">
        <w:rPr>
          <w:bCs/>
          <w:snapToGrid w:val="0"/>
          <w:sz w:val="18"/>
          <w:szCs w:val="18"/>
        </w:rPr>
        <w:t>Wykonawca zobowiązany jest na bieżąco pisemnie informować Zamawiającego o wszelkich zagrożeniach związanych z wykonywaniem przedmiotu umowy, w tym także o okolicznościach leżących po stronie Zamawiającego, które mogą mieć wpływ na jakość, termin, bądź zakres prac. Informacje te powinny być niezwłocznie przekazywane Zamawiającemu wraz z propozycjami działań zaradczych. Nieprzekazanie takich informacji w przypadku, gdy Wykonawca o takich zagrożeniach wie lub, przy uwzględnieniu wymaganej Umową staranności, powinien wiedzieć, powoduje, że wszelkie koszty i dodatkowe czynności związane z konsekwencją zdarzenia wynikającego z danego zagrożenia obciążają Wykonawcę.</w:t>
      </w:r>
    </w:p>
    <w:p w:rsidR="00C80A6A" w:rsidRPr="00F05CC1" w:rsidRDefault="00C80A6A" w:rsidP="00B03153">
      <w:pPr>
        <w:pStyle w:val="Akapitzlist"/>
        <w:numPr>
          <w:ilvl w:val="0"/>
          <w:numId w:val="12"/>
        </w:numPr>
        <w:suppressAutoHyphens/>
        <w:autoSpaceDN w:val="0"/>
        <w:spacing w:before="0" w:after="120"/>
        <w:ind w:left="1134" w:hanging="425"/>
        <w:contextualSpacing w:val="0"/>
        <w:rPr>
          <w:bCs/>
          <w:snapToGrid w:val="0"/>
          <w:sz w:val="18"/>
          <w:szCs w:val="18"/>
        </w:rPr>
      </w:pPr>
      <w:r w:rsidRPr="00F05CC1">
        <w:rPr>
          <w:bCs/>
          <w:snapToGrid w:val="0"/>
          <w:sz w:val="18"/>
          <w:szCs w:val="18"/>
        </w:rPr>
        <w:t xml:space="preserve">W przypadku, gdy wydłużenie terminu realizacji Umowy nastąpi z przyczyn leżących po stronie Wykonawcy koszt wszystkich związanych z taką sytuacją koniecznych ubezpieczeń uzupełniających, w tym zawieranych przez Zamawiającego, w szczególności przedłużenia okresu ubezpieczenia, ponosi Wykonawca. Zamawiający może pomniejszyć wynagrodzenie należne Wykonawcy o koszt takich ubezpieczeń uzupełniających. </w:t>
      </w:r>
    </w:p>
    <w:p w:rsidR="00C80A6A" w:rsidRPr="00F05CC1" w:rsidRDefault="00C80A6A" w:rsidP="00B03153">
      <w:pPr>
        <w:pStyle w:val="Akapitzlist"/>
        <w:numPr>
          <w:ilvl w:val="0"/>
          <w:numId w:val="12"/>
        </w:numPr>
        <w:suppressAutoHyphens/>
        <w:autoSpaceDN w:val="0"/>
        <w:spacing w:before="0" w:after="120"/>
        <w:ind w:left="1134" w:hanging="425"/>
        <w:contextualSpacing w:val="0"/>
        <w:rPr>
          <w:bCs/>
          <w:snapToGrid w:val="0"/>
          <w:sz w:val="18"/>
          <w:szCs w:val="18"/>
        </w:rPr>
      </w:pPr>
      <w:r w:rsidRPr="00F05CC1">
        <w:rPr>
          <w:bCs/>
          <w:snapToGrid w:val="0"/>
          <w:sz w:val="18"/>
          <w:szCs w:val="18"/>
        </w:rPr>
        <w:t>W odniesieniu do roszczeń ubezpieczeniowych dotyczących interesów Zamawiającego, Wykonawca nie może zrezygnować z żadnego roszczenia, ani nie może zawrzeć żadnej ugody z ubezpieczycielem bez uprzedniej pisemnej zgody Zamawiającego. W odniesieniu do roszczeń ubezpieczeniowych dotyczących interesów Wykonawcy Zamawiający nie może zrezygnować z żadnego roszczenia, ani nie może zawrzeć żadnej ugody z ubezpieczycielem bez uprzedniej pisemnej zgody Wykonawcy.</w:t>
      </w:r>
    </w:p>
    <w:p w:rsidR="006623DF" w:rsidRPr="00F05CC1" w:rsidRDefault="006623DF" w:rsidP="006623DF">
      <w:pPr>
        <w:ind w:left="426"/>
        <w:rPr>
          <w:sz w:val="18"/>
          <w:szCs w:val="18"/>
        </w:rPr>
      </w:pPr>
    </w:p>
    <w:sectPr w:rsidR="006623DF" w:rsidRPr="00F05CC1" w:rsidSect="00A1770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379" w:rsidRDefault="00180379" w:rsidP="00F05CC1">
      <w:pPr>
        <w:spacing w:before="0"/>
      </w:pPr>
      <w:r>
        <w:separator/>
      </w:r>
    </w:p>
  </w:endnote>
  <w:endnote w:type="continuationSeparator" w:id="0">
    <w:p w:rsidR="00180379" w:rsidRDefault="00180379" w:rsidP="00F05CC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379" w:rsidRDefault="00180379" w:rsidP="00F05CC1">
      <w:pPr>
        <w:spacing w:before="0"/>
      </w:pPr>
      <w:r>
        <w:separator/>
      </w:r>
    </w:p>
  </w:footnote>
  <w:footnote w:type="continuationSeparator" w:id="0">
    <w:p w:rsidR="00180379" w:rsidRDefault="00180379" w:rsidP="00F05CC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CC1" w:rsidRPr="00623BDF" w:rsidRDefault="00F05CC1" w:rsidP="00F05CC1">
    <w:pPr>
      <w:jc w:val="center"/>
      <w:rPr>
        <w:rFonts w:ascii="Arial" w:hAnsi="Arial" w:cs="Arial"/>
        <w:b/>
        <w:bCs/>
        <w:sz w:val="16"/>
        <w:szCs w:val="16"/>
      </w:rPr>
    </w:pPr>
    <w:r w:rsidRPr="00623BDF">
      <w:rPr>
        <w:rFonts w:ascii="Arial" w:hAnsi="Arial" w:cs="Arial"/>
        <w:b/>
        <w:bCs/>
        <w:sz w:val="16"/>
        <w:szCs w:val="16"/>
      </w:rPr>
      <w:t>Projekt „Odwodnienie Miasta Łodzi”</w:t>
    </w:r>
  </w:p>
  <w:p w:rsidR="00F05CC1" w:rsidRPr="00623BDF" w:rsidRDefault="00F05CC1" w:rsidP="00F05CC1">
    <w:pPr>
      <w:jc w:val="center"/>
      <w:rPr>
        <w:rFonts w:ascii="Arial" w:hAnsi="Arial" w:cs="Arial"/>
        <w:b/>
        <w:bCs/>
        <w:sz w:val="16"/>
        <w:szCs w:val="16"/>
      </w:rPr>
    </w:pPr>
    <w:r>
      <w:rPr>
        <w:rFonts w:ascii="Arial" w:hAnsi="Arial" w:cs="Arial"/>
        <w:b/>
        <w:bCs/>
        <w:sz w:val="16"/>
        <w:szCs w:val="16"/>
      </w:rPr>
      <w:t>Zadanie 1.15</w:t>
    </w:r>
    <w:r w:rsidRPr="00623BDF">
      <w:rPr>
        <w:rFonts w:ascii="Arial" w:hAnsi="Arial" w:cs="Arial"/>
        <w:b/>
        <w:bCs/>
        <w:sz w:val="16"/>
        <w:szCs w:val="16"/>
      </w:rPr>
      <w:t xml:space="preserve">  Budowa zbio</w:t>
    </w:r>
    <w:r>
      <w:rPr>
        <w:rFonts w:ascii="Arial" w:hAnsi="Arial" w:cs="Arial"/>
        <w:b/>
        <w:bCs/>
        <w:sz w:val="16"/>
        <w:szCs w:val="16"/>
      </w:rPr>
      <w:t xml:space="preserve">rnika retencyjnego </w:t>
    </w:r>
    <w:r w:rsidRPr="00623BDF">
      <w:rPr>
        <w:rFonts w:ascii="Arial" w:hAnsi="Arial" w:cs="Arial"/>
        <w:b/>
        <w:bCs/>
        <w:sz w:val="16"/>
        <w:szCs w:val="16"/>
      </w:rPr>
      <w:t>w rejonie ul.</w:t>
    </w:r>
    <w:r>
      <w:rPr>
        <w:rFonts w:ascii="Arial" w:hAnsi="Arial" w:cs="Arial"/>
        <w:b/>
        <w:bCs/>
        <w:sz w:val="16"/>
        <w:szCs w:val="16"/>
      </w:rPr>
      <w:t xml:space="preserve"> Pomorskiej/Mileszki</w:t>
    </w:r>
  </w:p>
  <w:p w:rsidR="00F05CC1" w:rsidRDefault="00F05CC1">
    <w:pPr>
      <w:pStyle w:val="Nagwek"/>
    </w:pPr>
    <w:r>
      <w:rPr>
        <w:noProof/>
      </w:rPr>
      <w:drawing>
        <wp:inline distT="0" distB="0" distL="0" distR="0">
          <wp:extent cx="5588635" cy="812165"/>
          <wp:effectExtent l="0" t="0" r="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8635" cy="81216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E0F8A"/>
    <w:multiLevelType w:val="hybridMultilevel"/>
    <w:tmpl w:val="96F0E67A"/>
    <w:lvl w:ilvl="0" w:tplc="1C740002">
      <w:start w:val="1"/>
      <w:numFmt w:val="upperRoman"/>
      <w:lvlText w:val="%1."/>
      <w:lvlJc w:val="left"/>
      <w:pPr>
        <w:ind w:left="1146" w:hanging="360"/>
      </w:pPr>
      <w:rPr>
        <w:rFonts w:eastAsia="Times New Roman"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2C1F85"/>
    <w:multiLevelType w:val="multilevel"/>
    <w:tmpl w:val="E22C2C9C"/>
    <w:lvl w:ilvl="0">
      <w:start w:val="18"/>
      <w:numFmt w:val="decimal"/>
      <w:lvlText w:val="%1"/>
      <w:lvlJc w:val="left"/>
      <w:pPr>
        <w:ind w:left="465" w:hanging="465"/>
      </w:pPr>
      <w:rPr>
        <w:rFonts w:hint="default"/>
      </w:rPr>
    </w:lvl>
    <w:lvl w:ilvl="1">
      <w:start w:val="1"/>
      <w:numFmt w:val="decimal"/>
      <w:lvlText w:val="%1.%2"/>
      <w:lvlJc w:val="left"/>
      <w:pPr>
        <w:ind w:left="607"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082AA5"/>
    <w:multiLevelType w:val="hybridMultilevel"/>
    <w:tmpl w:val="2CE6FC62"/>
    <w:lvl w:ilvl="0" w:tplc="7A6050C0">
      <w:start w:val="1"/>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24CF59F7"/>
    <w:multiLevelType w:val="multilevel"/>
    <w:tmpl w:val="DB365E8A"/>
    <w:lvl w:ilvl="0">
      <w:start w:val="1"/>
      <w:numFmt w:val="decimal"/>
      <w:lvlText w:val="%1."/>
      <w:lvlJc w:val="left"/>
      <w:pPr>
        <w:ind w:left="1068" w:hanging="360"/>
      </w:pPr>
      <w:rPr>
        <w:rFonts w:cs="Times New Roman" w:hint="default"/>
      </w:rPr>
    </w:lvl>
    <w:lvl w:ilvl="1">
      <w:start w:val="1"/>
      <w:numFmt w:val="decimal"/>
      <w:lvlText w:val="%1.%2."/>
      <w:lvlJc w:val="left"/>
      <w:pPr>
        <w:ind w:left="1500" w:hanging="432"/>
      </w:pPr>
      <w:rPr>
        <w:rFonts w:cs="Times New Roman" w:hint="default"/>
        <w:b w:val="0"/>
      </w:rPr>
    </w:lvl>
    <w:lvl w:ilvl="2">
      <w:start w:val="1"/>
      <w:numFmt w:val="decimal"/>
      <w:lvlText w:val="%1.%2.%3."/>
      <w:lvlJc w:val="left"/>
      <w:pPr>
        <w:ind w:left="1932" w:hanging="504"/>
      </w:pPr>
      <w:rPr>
        <w:rFonts w:cs="Times New Roman" w:hint="default"/>
        <w:strike w:val="0"/>
      </w:rPr>
    </w:lvl>
    <w:lvl w:ilvl="3">
      <w:start w:val="1"/>
      <w:numFmt w:val="decimal"/>
      <w:lvlText w:val="%1.%2.%3.%4."/>
      <w:lvlJc w:val="left"/>
      <w:pPr>
        <w:ind w:left="2436" w:hanging="648"/>
      </w:pPr>
      <w:rPr>
        <w:rFonts w:cs="Times New Roman" w:hint="default"/>
      </w:rPr>
    </w:lvl>
    <w:lvl w:ilvl="4">
      <w:start w:val="1"/>
      <w:numFmt w:val="decimal"/>
      <w:lvlText w:val="%1.%2.%3.%4.%5."/>
      <w:lvlJc w:val="left"/>
      <w:pPr>
        <w:ind w:left="2940" w:hanging="792"/>
      </w:pPr>
      <w:rPr>
        <w:rFonts w:cs="Times New Roman" w:hint="default"/>
      </w:rPr>
    </w:lvl>
    <w:lvl w:ilvl="5">
      <w:start w:val="1"/>
      <w:numFmt w:val="decimal"/>
      <w:lvlText w:val="%1.%2.%3.%4.%5.%6."/>
      <w:lvlJc w:val="left"/>
      <w:pPr>
        <w:ind w:left="3444" w:hanging="936"/>
      </w:pPr>
      <w:rPr>
        <w:rFonts w:cs="Times New Roman" w:hint="default"/>
      </w:rPr>
    </w:lvl>
    <w:lvl w:ilvl="6">
      <w:start w:val="1"/>
      <w:numFmt w:val="decimal"/>
      <w:lvlText w:val="%1.%2.%3.%4.%5.%6.%7."/>
      <w:lvlJc w:val="left"/>
      <w:pPr>
        <w:ind w:left="3948" w:hanging="1080"/>
      </w:pPr>
      <w:rPr>
        <w:rFonts w:cs="Times New Roman" w:hint="default"/>
      </w:rPr>
    </w:lvl>
    <w:lvl w:ilvl="7">
      <w:start w:val="1"/>
      <w:numFmt w:val="decimal"/>
      <w:lvlText w:val="%1.%2.%3.%4.%5.%6.%7.%8."/>
      <w:lvlJc w:val="left"/>
      <w:pPr>
        <w:ind w:left="4452" w:hanging="1224"/>
      </w:pPr>
      <w:rPr>
        <w:rFonts w:cs="Times New Roman" w:hint="default"/>
      </w:rPr>
    </w:lvl>
    <w:lvl w:ilvl="8">
      <w:start w:val="1"/>
      <w:numFmt w:val="decimal"/>
      <w:lvlText w:val="%1.%2.%3.%4.%5.%6.%7.%8.%9."/>
      <w:lvlJc w:val="left"/>
      <w:pPr>
        <w:ind w:left="5028" w:hanging="1440"/>
      </w:pPr>
      <w:rPr>
        <w:rFonts w:cs="Times New Roman" w:hint="default"/>
      </w:rPr>
    </w:lvl>
  </w:abstractNum>
  <w:abstractNum w:abstractNumId="4" w15:restartNumberingAfterBreak="0">
    <w:nsid w:val="24FD31B4"/>
    <w:multiLevelType w:val="hybridMultilevel"/>
    <w:tmpl w:val="92AAFECA"/>
    <w:lvl w:ilvl="0" w:tplc="03063BA4">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2FB1641D"/>
    <w:multiLevelType w:val="hybridMultilevel"/>
    <w:tmpl w:val="1AF81CD8"/>
    <w:lvl w:ilvl="0" w:tplc="31702746">
      <w:start w:val="2"/>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6C12B2"/>
    <w:multiLevelType w:val="hybridMultilevel"/>
    <w:tmpl w:val="D33A0DD4"/>
    <w:lvl w:ilvl="0" w:tplc="24542406">
      <w:start w:val="1"/>
      <w:numFmt w:val="lowerLetter"/>
      <w:lvlText w:val="(%1)"/>
      <w:lvlJc w:val="left"/>
      <w:pPr>
        <w:ind w:left="720" w:hanging="360"/>
      </w:pPr>
      <w:rPr>
        <w:rFonts w:eastAsia="Calibr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D112BED"/>
    <w:multiLevelType w:val="multilevel"/>
    <w:tmpl w:val="D6D8CA96"/>
    <w:lvl w:ilvl="0">
      <w:start w:val="5"/>
      <w:numFmt w:val="decimal"/>
      <w:lvlText w:val="%1."/>
      <w:lvlJc w:val="left"/>
      <w:pPr>
        <w:ind w:left="360" w:hanging="36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8" w15:restartNumberingAfterBreak="0">
    <w:nsid w:val="609E6766"/>
    <w:multiLevelType w:val="hybridMultilevel"/>
    <w:tmpl w:val="901C0CFA"/>
    <w:lvl w:ilvl="0" w:tplc="0415000F">
      <w:start w:val="1"/>
      <w:numFmt w:val="decimal"/>
      <w:lvlText w:val="%1."/>
      <w:lvlJc w:val="left"/>
      <w:pPr>
        <w:ind w:left="1080" w:hanging="720"/>
      </w:pPr>
      <w:rPr>
        <w:rFonts w:hint="default"/>
      </w:rPr>
    </w:lvl>
    <w:lvl w:ilvl="1" w:tplc="AF4CA1F0">
      <w:start w:val="1"/>
      <w:numFmt w:val="decimal"/>
      <w:lvlText w:val="%2."/>
      <w:lvlJc w:val="left"/>
      <w:pPr>
        <w:ind w:left="1440" w:hanging="360"/>
      </w:pPr>
      <w:rPr>
        <w:rFonts w:ascii="Verdana" w:eastAsia="Times New Roman" w:hAnsi="Verdana" w:cs="Times New Roman"/>
      </w:rPr>
    </w:lvl>
    <w:lvl w:ilvl="2" w:tplc="FDA8C60E">
      <w:start w:val="1"/>
      <w:numFmt w:val="decimal"/>
      <w:lvlText w:val="%3."/>
      <w:lvlJc w:val="right"/>
      <w:pPr>
        <w:ind w:left="2160" w:hanging="180"/>
      </w:pPr>
      <w:rPr>
        <w:rFonts w:ascii="Verdana" w:eastAsia="Times New Roman" w:hAnsi="Verdana"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55B2488"/>
    <w:multiLevelType w:val="multilevel"/>
    <w:tmpl w:val="AA34365E"/>
    <w:lvl w:ilvl="0">
      <w:start w:val="1"/>
      <w:numFmt w:val="upperRoman"/>
      <w:lvlText w:val="%1."/>
      <w:lvlJc w:val="left"/>
      <w:pPr>
        <w:ind w:left="1440" w:hanging="720"/>
      </w:pPr>
      <w:rPr>
        <w:rFonts w:eastAsia="Times New Roman" w:hint="default"/>
        <w:color w:val="auto"/>
      </w:rPr>
    </w:lvl>
    <w:lvl w:ilvl="1">
      <w:start w:val="1"/>
      <w:numFmt w:val="decimal"/>
      <w:isLgl/>
      <w:lvlText w:val="%1.%2."/>
      <w:lvlJc w:val="left"/>
      <w:pPr>
        <w:ind w:left="178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108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3905" w:hanging="1440"/>
      </w:pPr>
      <w:rPr>
        <w:rFonts w:hint="default"/>
      </w:rPr>
    </w:lvl>
    <w:lvl w:ilvl="6">
      <w:start w:val="1"/>
      <w:numFmt w:val="decimal"/>
      <w:isLgl/>
      <w:lvlText w:val="%1.%2.%3.%4.%5.%6.%7."/>
      <w:lvlJc w:val="left"/>
      <w:pPr>
        <w:ind w:left="4614" w:hanging="1800"/>
      </w:pPr>
      <w:rPr>
        <w:rFonts w:hint="default"/>
      </w:rPr>
    </w:lvl>
    <w:lvl w:ilvl="7">
      <w:start w:val="1"/>
      <w:numFmt w:val="decimal"/>
      <w:isLgl/>
      <w:lvlText w:val="%1.%2.%3.%4.%5.%6.%7.%8."/>
      <w:lvlJc w:val="left"/>
      <w:pPr>
        <w:ind w:left="4963" w:hanging="1800"/>
      </w:pPr>
      <w:rPr>
        <w:rFonts w:hint="default"/>
      </w:rPr>
    </w:lvl>
    <w:lvl w:ilvl="8">
      <w:start w:val="1"/>
      <w:numFmt w:val="decimal"/>
      <w:isLgl/>
      <w:lvlText w:val="%1.%2.%3.%4.%5.%6.%7.%8.%9."/>
      <w:lvlJc w:val="left"/>
      <w:pPr>
        <w:ind w:left="5672" w:hanging="2160"/>
      </w:pPr>
      <w:rPr>
        <w:rFonts w:hint="default"/>
      </w:rPr>
    </w:lvl>
  </w:abstractNum>
  <w:abstractNum w:abstractNumId="10" w15:restartNumberingAfterBreak="0">
    <w:nsid w:val="68346EF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03325D5"/>
    <w:multiLevelType w:val="hybridMultilevel"/>
    <w:tmpl w:val="194CB7F0"/>
    <w:lvl w:ilvl="0" w:tplc="99FCC278">
      <w:start w:val="1"/>
      <w:numFmt w:val="lowerLetter"/>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6179D7"/>
    <w:multiLevelType w:val="multilevel"/>
    <w:tmpl w:val="E128381A"/>
    <w:lvl w:ilvl="0">
      <w:start w:val="18"/>
      <w:numFmt w:val="decimal"/>
      <w:lvlText w:val="%1"/>
      <w:lvlJc w:val="left"/>
      <w:pPr>
        <w:ind w:left="465" w:hanging="46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5E109E0"/>
    <w:multiLevelType w:val="multilevel"/>
    <w:tmpl w:val="B4C43DB8"/>
    <w:lvl w:ilvl="0">
      <w:start w:val="3"/>
      <w:numFmt w:val="decimal"/>
      <w:lvlText w:val="%1."/>
      <w:lvlJc w:val="left"/>
      <w:pPr>
        <w:ind w:left="390" w:hanging="390"/>
      </w:pPr>
      <w:rPr>
        <w:rFonts w:hint="default"/>
        <w:b w:val="0"/>
      </w:rPr>
    </w:lvl>
    <w:lvl w:ilvl="1">
      <w:start w:val="1"/>
      <w:numFmt w:val="decimal"/>
      <w:lvlText w:val="%1.%2."/>
      <w:lvlJc w:val="left"/>
      <w:pPr>
        <w:ind w:left="2509" w:hanging="720"/>
      </w:pPr>
      <w:rPr>
        <w:rFonts w:hint="default"/>
        <w:b w:val="0"/>
      </w:rPr>
    </w:lvl>
    <w:lvl w:ilvl="2">
      <w:start w:val="1"/>
      <w:numFmt w:val="decimal"/>
      <w:lvlText w:val="%1.%2.%3."/>
      <w:lvlJc w:val="left"/>
      <w:pPr>
        <w:ind w:left="4298" w:hanging="720"/>
      </w:pPr>
      <w:rPr>
        <w:rFonts w:hint="default"/>
        <w:b w:val="0"/>
      </w:rPr>
    </w:lvl>
    <w:lvl w:ilvl="3">
      <w:start w:val="1"/>
      <w:numFmt w:val="decimal"/>
      <w:lvlText w:val="%1.%2.%3.%4."/>
      <w:lvlJc w:val="left"/>
      <w:pPr>
        <w:ind w:left="6447" w:hanging="1080"/>
      </w:pPr>
      <w:rPr>
        <w:rFonts w:hint="default"/>
        <w:b/>
      </w:rPr>
    </w:lvl>
    <w:lvl w:ilvl="4">
      <w:start w:val="1"/>
      <w:numFmt w:val="decimal"/>
      <w:lvlText w:val="%1.%2.%3.%4.%5."/>
      <w:lvlJc w:val="left"/>
      <w:pPr>
        <w:ind w:left="8236" w:hanging="1080"/>
      </w:pPr>
      <w:rPr>
        <w:rFonts w:hint="default"/>
        <w:b/>
      </w:rPr>
    </w:lvl>
    <w:lvl w:ilvl="5">
      <w:start w:val="1"/>
      <w:numFmt w:val="decimal"/>
      <w:lvlText w:val="%1.%2.%3.%4.%5.%6."/>
      <w:lvlJc w:val="left"/>
      <w:pPr>
        <w:ind w:left="10385" w:hanging="1440"/>
      </w:pPr>
      <w:rPr>
        <w:rFonts w:hint="default"/>
        <w:b/>
      </w:rPr>
    </w:lvl>
    <w:lvl w:ilvl="6">
      <w:start w:val="1"/>
      <w:numFmt w:val="decimal"/>
      <w:lvlText w:val="%1.%2.%3.%4.%5.%6.%7."/>
      <w:lvlJc w:val="left"/>
      <w:pPr>
        <w:ind w:left="12534" w:hanging="1800"/>
      </w:pPr>
      <w:rPr>
        <w:rFonts w:hint="default"/>
        <w:b/>
      </w:rPr>
    </w:lvl>
    <w:lvl w:ilvl="7">
      <w:start w:val="1"/>
      <w:numFmt w:val="decimal"/>
      <w:lvlText w:val="%1.%2.%3.%4.%5.%6.%7.%8."/>
      <w:lvlJc w:val="left"/>
      <w:pPr>
        <w:ind w:left="14323" w:hanging="1800"/>
      </w:pPr>
      <w:rPr>
        <w:rFonts w:hint="default"/>
        <w:b/>
      </w:rPr>
    </w:lvl>
    <w:lvl w:ilvl="8">
      <w:start w:val="1"/>
      <w:numFmt w:val="decimal"/>
      <w:lvlText w:val="%1.%2.%3.%4.%5.%6.%7.%8.%9."/>
      <w:lvlJc w:val="left"/>
      <w:pPr>
        <w:ind w:left="16472" w:hanging="2160"/>
      </w:pPr>
      <w:rPr>
        <w:rFonts w:hint="default"/>
        <w:b/>
      </w:rPr>
    </w:lvl>
  </w:abstractNum>
  <w:abstractNum w:abstractNumId="15" w15:restartNumberingAfterBreak="0">
    <w:nsid w:val="79C26596"/>
    <w:multiLevelType w:val="multilevel"/>
    <w:tmpl w:val="02803666"/>
    <w:lvl w:ilvl="0">
      <w:start w:val="1"/>
      <w:numFmt w:val="decimal"/>
      <w:lvlText w:val="%1."/>
      <w:lvlJc w:val="left"/>
      <w:pPr>
        <w:ind w:left="360" w:hanging="36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6" w15:restartNumberingAfterBreak="0">
    <w:nsid w:val="7FBA4EEB"/>
    <w:multiLevelType w:val="multilevel"/>
    <w:tmpl w:val="B614A572"/>
    <w:lvl w:ilvl="0">
      <w:start w:val="7"/>
      <w:numFmt w:val="decimal"/>
      <w:lvlText w:val="%1."/>
      <w:lvlJc w:val="left"/>
      <w:pPr>
        <w:ind w:left="360" w:hanging="36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num w:numId="1">
    <w:abstractNumId w:val="11"/>
  </w:num>
  <w:num w:numId="2">
    <w:abstractNumId w:val="3"/>
  </w:num>
  <w:num w:numId="3">
    <w:abstractNumId w:val="1"/>
  </w:num>
  <w:num w:numId="4">
    <w:abstractNumId w:val="9"/>
  </w:num>
  <w:num w:numId="5">
    <w:abstractNumId w:val="5"/>
  </w:num>
  <w:num w:numId="6">
    <w:abstractNumId w:val="4"/>
  </w:num>
  <w:num w:numId="7">
    <w:abstractNumId w:val="15"/>
  </w:num>
  <w:num w:numId="8">
    <w:abstractNumId w:val="6"/>
  </w:num>
  <w:num w:numId="9">
    <w:abstractNumId w:val="13"/>
  </w:num>
  <w:num w:numId="10">
    <w:abstractNumId w:val="0"/>
  </w:num>
  <w:num w:numId="11">
    <w:abstractNumId w:val="2"/>
  </w:num>
  <w:num w:numId="12">
    <w:abstractNumId w:val="8"/>
  </w:num>
  <w:num w:numId="13">
    <w:abstractNumId w:val="12"/>
  </w:num>
  <w:num w:numId="14">
    <w:abstractNumId w:val="10"/>
  </w:num>
  <w:num w:numId="15">
    <w:abstractNumId w:val="7"/>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0DC"/>
    <w:rsid w:val="00004DA2"/>
    <w:rsid w:val="00010599"/>
    <w:rsid w:val="00012099"/>
    <w:rsid w:val="000175C8"/>
    <w:rsid w:val="00027545"/>
    <w:rsid w:val="000276BF"/>
    <w:rsid w:val="00034AE7"/>
    <w:rsid w:val="00041E20"/>
    <w:rsid w:val="0005085B"/>
    <w:rsid w:val="00057AA0"/>
    <w:rsid w:val="0007582E"/>
    <w:rsid w:val="00077005"/>
    <w:rsid w:val="0009302C"/>
    <w:rsid w:val="000966F8"/>
    <w:rsid w:val="000B2D25"/>
    <w:rsid w:val="000B566C"/>
    <w:rsid w:val="000C4FF0"/>
    <w:rsid w:val="000E24F1"/>
    <w:rsid w:val="000F0112"/>
    <w:rsid w:val="000F6AAB"/>
    <w:rsid w:val="0010097F"/>
    <w:rsid w:val="00101AED"/>
    <w:rsid w:val="001175E0"/>
    <w:rsid w:val="00127242"/>
    <w:rsid w:val="0013103B"/>
    <w:rsid w:val="00147C0F"/>
    <w:rsid w:val="00153597"/>
    <w:rsid w:val="00170CB0"/>
    <w:rsid w:val="00180379"/>
    <w:rsid w:val="001838E9"/>
    <w:rsid w:val="001A55B4"/>
    <w:rsid w:val="001A7E18"/>
    <w:rsid w:val="001B0850"/>
    <w:rsid w:val="001B234B"/>
    <w:rsid w:val="001B2B06"/>
    <w:rsid w:val="001B59A5"/>
    <w:rsid w:val="001C382B"/>
    <w:rsid w:val="001D055B"/>
    <w:rsid w:val="001D6D26"/>
    <w:rsid w:val="001E1742"/>
    <w:rsid w:val="001E3D2F"/>
    <w:rsid w:val="00204390"/>
    <w:rsid w:val="00205DDB"/>
    <w:rsid w:val="00212758"/>
    <w:rsid w:val="00213067"/>
    <w:rsid w:val="00236B7A"/>
    <w:rsid w:val="00242D83"/>
    <w:rsid w:val="0025140E"/>
    <w:rsid w:val="002600B7"/>
    <w:rsid w:val="00264664"/>
    <w:rsid w:val="002935DE"/>
    <w:rsid w:val="00296144"/>
    <w:rsid w:val="002B08EA"/>
    <w:rsid w:val="002B229B"/>
    <w:rsid w:val="002D316C"/>
    <w:rsid w:val="002E3288"/>
    <w:rsid w:val="002E3571"/>
    <w:rsid w:val="002F0AA3"/>
    <w:rsid w:val="002F14D4"/>
    <w:rsid w:val="002F6BE1"/>
    <w:rsid w:val="00311BAF"/>
    <w:rsid w:val="003146C3"/>
    <w:rsid w:val="00320729"/>
    <w:rsid w:val="0033564B"/>
    <w:rsid w:val="00346C01"/>
    <w:rsid w:val="00350ECC"/>
    <w:rsid w:val="003565AD"/>
    <w:rsid w:val="00362A38"/>
    <w:rsid w:val="00365574"/>
    <w:rsid w:val="003A2C10"/>
    <w:rsid w:val="003A649E"/>
    <w:rsid w:val="003C4B88"/>
    <w:rsid w:val="003C4F7C"/>
    <w:rsid w:val="003D3CBA"/>
    <w:rsid w:val="003D4941"/>
    <w:rsid w:val="003D7915"/>
    <w:rsid w:val="003E4428"/>
    <w:rsid w:val="003E6C0E"/>
    <w:rsid w:val="003E7039"/>
    <w:rsid w:val="004001D4"/>
    <w:rsid w:val="0040509E"/>
    <w:rsid w:val="00406568"/>
    <w:rsid w:val="00413E93"/>
    <w:rsid w:val="004216E7"/>
    <w:rsid w:val="00422026"/>
    <w:rsid w:val="00422840"/>
    <w:rsid w:val="00436242"/>
    <w:rsid w:val="00454AF2"/>
    <w:rsid w:val="00474F4B"/>
    <w:rsid w:val="00483DA4"/>
    <w:rsid w:val="004843FB"/>
    <w:rsid w:val="00486062"/>
    <w:rsid w:val="004910DB"/>
    <w:rsid w:val="00492BD4"/>
    <w:rsid w:val="004A5875"/>
    <w:rsid w:val="004B7279"/>
    <w:rsid w:val="004D35D9"/>
    <w:rsid w:val="004F7791"/>
    <w:rsid w:val="005128DC"/>
    <w:rsid w:val="005217D5"/>
    <w:rsid w:val="00526D47"/>
    <w:rsid w:val="005307B0"/>
    <w:rsid w:val="005313B7"/>
    <w:rsid w:val="00533FCB"/>
    <w:rsid w:val="00534A19"/>
    <w:rsid w:val="00536727"/>
    <w:rsid w:val="00542105"/>
    <w:rsid w:val="0054295E"/>
    <w:rsid w:val="0054341C"/>
    <w:rsid w:val="005557FA"/>
    <w:rsid w:val="00564A69"/>
    <w:rsid w:val="005656A0"/>
    <w:rsid w:val="00571F6B"/>
    <w:rsid w:val="00575442"/>
    <w:rsid w:val="005924F2"/>
    <w:rsid w:val="005A166B"/>
    <w:rsid w:val="005B51E9"/>
    <w:rsid w:val="005B6A0D"/>
    <w:rsid w:val="005C38FC"/>
    <w:rsid w:val="005D263E"/>
    <w:rsid w:val="005D2AAF"/>
    <w:rsid w:val="005E2205"/>
    <w:rsid w:val="005E5737"/>
    <w:rsid w:val="005E66BA"/>
    <w:rsid w:val="00610BBB"/>
    <w:rsid w:val="00611A23"/>
    <w:rsid w:val="00640E62"/>
    <w:rsid w:val="0064441E"/>
    <w:rsid w:val="00646409"/>
    <w:rsid w:val="00654712"/>
    <w:rsid w:val="00657BBD"/>
    <w:rsid w:val="0066148C"/>
    <w:rsid w:val="00661C94"/>
    <w:rsid w:val="006623DF"/>
    <w:rsid w:val="00663A3A"/>
    <w:rsid w:val="00682384"/>
    <w:rsid w:val="006B33DF"/>
    <w:rsid w:val="006B5C60"/>
    <w:rsid w:val="006B74FE"/>
    <w:rsid w:val="006C7E11"/>
    <w:rsid w:val="006D6172"/>
    <w:rsid w:val="006E0F46"/>
    <w:rsid w:val="006E2180"/>
    <w:rsid w:val="006E3F54"/>
    <w:rsid w:val="006F121B"/>
    <w:rsid w:val="007122BB"/>
    <w:rsid w:val="00717F1E"/>
    <w:rsid w:val="00721D1D"/>
    <w:rsid w:val="007332FD"/>
    <w:rsid w:val="00733601"/>
    <w:rsid w:val="007373C2"/>
    <w:rsid w:val="0074333A"/>
    <w:rsid w:val="007575A0"/>
    <w:rsid w:val="00760F41"/>
    <w:rsid w:val="0077580C"/>
    <w:rsid w:val="0078102A"/>
    <w:rsid w:val="00781FF5"/>
    <w:rsid w:val="007846E0"/>
    <w:rsid w:val="00794994"/>
    <w:rsid w:val="007A170B"/>
    <w:rsid w:val="007A46A7"/>
    <w:rsid w:val="007A66DC"/>
    <w:rsid w:val="007C059E"/>
    <w:rsid w:val="007D74A2"/>
    <w:rsid w:val="007E63FE"/>
    <w:rsid w:val="00802989"/>
    <w:rsid w:val="00815ED1"/>
    <w:rsid w:val="00817C78"/>
    <w:rsid w:val="00830650"/>
    <w:rsid w:val="00831BAD"/>
    <w:rsid w:val="0086013D"/>
    <w:rsid w:val="00875F74"/>
    <w:rsid w:val="00886A70"/>
    <w:rsid w:val="008A41D4"/>
    <w:rsid w:val="008A6896"/>
    <w:rsid w:val="008B6F57"/>
    <w:rsid w:val="008C434D"/>
    <w:rsid w:val="008C4455"/>
    <w:rsid w:val="008E2950"/>
    <w:rsid w:val="008E58D5"/>
    <w:rsid w:val="008E711C"/>
    <w:rsid w:val="008F30DC"/>
    <w:rsid w:val="008F6EE9"/>
    <w:rsid w:val="009049FF"/>
    <w:rsid w:val="00912639"/>
    <w:rsid w:val="00915720"/>
    <w:rsid w:val="00920867"/>
    <w:rsid w:val="00920C67"/>
    <w:rsid w:val="00925B4D"/>
    <w:rsid w:val="00927F73"/>
    <w:rsid w:val="00930484"/>
    <w:rsid w:val="009412DC"/>
    <w:rsid w:val="009431E5"/>
    <w:rsid w:val="00983B7E"/>
    <w:rsid w:val="009866A8"/>
    <w:rsid w:val="00995276"/>
    <w:rsid w:val="00A07793"/>
    <w:rsid w:val="00A1257E"/>
    <w:rsid w:val="00A15C14"/>
    <w:rsid w:val="00A17700"/>
    <w:rsid w:val="00A2120B"/>
    <w:rsid w:val="00A522A4"/>
    <w:rsid w:val="00A55397"/>
    <w:rsid w:val="00A6155E"/>
    <w:rsid w:val="00A673CA"/>
    <w:rsid w:val="00A75A85"/>
    <w:rsid w:val="00AB323C"/>
    <w:rsid w:val="00AC691B"/>
    <w:rsid w:val="00AF5B1F"/>
    <w:rsid w:val="00B03153"/>
    <w:rsid w:val="00B0548D"/>
    <w:rsid w:val="00B14677"/>
    <w:rsid w:val="00B210BA"/>
    <w:rsid w:val="00B24D9F"/>
    <w:rsid w:val="00B35929"/>
    <w:rsid w:val="00B46986"/>
    <w:rsid w:val="00BB0780"/>
    <w:rsid w:val="00BC4DF7"/>
    <w:rsid w:val="00BC7A5B"/>
    <w:rsid w:val="00BD13CB"/>
    <w:rsid w:val="00BD22B7"/>
    <w:rsid w:val="00BF5178"/>
    <w:rsid w:val="00C00A3B"/>
    <w:rsid w:val="00C027C7"/>
    <w:rsid w:val="00C054F2"/>
    <w:rsid w:val="00C05E8A"/>
    <w:rsid w:val="00C462F9"/>
    <w:rsid w:val="00C6046F"/>
    <w:rsid w:val="00C65AB3"/>
    <w:rsid w:val="00C67B56"/>
    <w:rsid w:val="00C71463"/>
    <w:rsid w:val="00C71CEC"/>
    <w:rsid w:val="00C75DCB"/>
    <w:rsid w:val="00C801CF"/>
    <w:rsid w:val="00C80A6A"/>
    <w:rsid w:val="00CA07A4"/>
    <w:rsid w:val="00CA6B36"/>
    <w:rsid w:val="00CC4CA5"/>
    <w:rsid w:val="00CD4E58"/>
    <w:rsid w:val="00CE4E8E"/>
    <w:rsid w:val="00CE7912"/>
    <w:rsid w:val="00CF6936"/>
    <w:rsid w:val="00D10119"/>
    <w:rsid w:val="00D21FAA"/>
    <w:rsid w:val="00D36903"/>
    <w:rsid w:val="00D448F9"/>
    <w:rsid w:val="00D45F14"/>
    <w:rsid w:val="00D6449B"/>
    <w:rsid w:val="00DA57D6"/>
    <w:rsid w:val="00DB384F"/>
    <w:rsid w:val="00DB53E0"/>
    <w:rsid w:val="00DB7F57"/>
    <w:rsid w:val="00DC1F0A"/>
    <w:rsid w:val="00DC2ECF"/>
    <w:rsid w:val="00DE1C06"/>
    <w:rsid w:val="00DE3E5C"/>
    <w:rsid w:val="00DF4AB1"/>
    <w:rsid w:val="00DF7947"/>
    <w:rsid w:val="00E01947"/>
    <w:rsid w:val="00E03F8F"/>
    <w:rsid w:val="00E2286B"/>
    <w:rsid w:val="00E25F9F"/>
    <w:rsid w:val="00E4764D"/>
    <w:rsid w:val="00E504DF"/>
    <w:rsid w:val="00E50C31"/>
    <w:rsid w:val="00E62EB4"/>
    <w:rsid w:val="00E720EB"/>
    <w:rsid w:val="00E83E9B"/>
    <w:rsid w:val="00EB59AD"/>
    <w:rsid w:val="00EC73B5"/>
    <w:rsid w:val="00ED126E"/>
    <w:rsid w:val="00ED3537"/>
    <w:rsid w:val="00F05CC1"/>
    <w:rsid w:val="00F206CB"/>
    <w:rsid w:val="00F24E7E"/>
    <w:rsid w:val="00F276F1"/>
    <w:rsid w:val="00F35A89"/>
    <w:rsid w:val="00F43293"/>
    <w:rsid w:val="00F62C27"/>
    <w:rsid w:val="00F652AE"/>
    <w:rsid w:val="00F83378"/>
    <w:rsid w:val="00FA76C7"/>
    <w:rsid w:val="00FC0190"/>
    <w:rsid w:val="00FD08D4"/>
    <w:rsid w:val="00FE2DCE"/>
    <w:rsid w:val="00FF5A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D4BAF5-ACE1-4868-8BFB-EF688957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0DC"/>
    <w:pPr>
      <w:spacing w:before="120" w:after="0" w:line="240" w:lineRule="auto"/>
      <w:jc w:val="both"/>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8F30DC"/>
    <w:pPr>
      <w:ind w:left="720"/>
      <w:contextualSpacing/>
    </w:pPr>
  </w:style>
  <w:style w:type="paragraph" w:styleId="Tekstpodstawowy">
    <w:name w:val="Body Text"/>
    <w:basedOn w:val="Normalny"/>
    <w:link w:val="TekstpodstawowyZnak"/>
    <w:uiPriority w:val="99"/>
    <w:unhideWhenUsed/>
    <w:rsid w:val="008F30DC"/>
    <w:pPr>
      <w:spacing w:after="120"/>
    </w:pPr>
  </w:style>
  <w:style w:type="character" w:customStyle="1" w:styleId="TekstpodstawowyZnak">
    <w:name w:val="Tekst podstawowy Znak"/>
    <w:basedOn w:val="Domylnaczcionkaakapitu"/>
    <w:link w:val="Tekstpodstawowy"/>
    <w:uiPriority w:val="99"/>
    <w:rsid w:val="008F30DC"/>
    <w:rPr>
      <w:rFonts w:ascii="Times New Roman" w:eastAsia="Times New Roman" w:hAnsi="Times New Roman" w:cs="Times New Roman"/>
      <w:sz w:val="24"/>
      <w:szCs w:val="20"/>
      <w:lang w:eastAsia="pl-PL"/>
    </w:rPr>
  </w:style>
  <w:style w:type="character" w:customStyle="1" w:styleId="AkapitzlistZnak">
    <w:name w:val="Akapit z listą Znak"/>
    <w:link w:val="Akapitzlist"/>
    <w:uiPriority w:val="34"/>
    <w:rsid w:val="008F30DC"/>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FA76C7"/>
    <w:rPr>
      <w:sz w:val="16"/>
      <w:szCs w:val="16"/>
    </w:rPr>
  </w:style>
  <w:style w:type="paragraph" w:styleId="Tekstkomentarza">
    <w:name w:val="annotation text"/>
    <w:basedOn w:val="Normalny"/>
    <w:link w:val="TekstkomentarzaZnak"/>
    <w:uiPriority w:val="99"/>
    <w:semiHidden/>
    <w:unhideWhenUsed/>
    <w:rsid w:val="00FA76C7"/>
    <w:rPr>
      <w:sz w:val="20"/>
    </w:rPr>
  </w:style>
  <w:style w:type="character" w:customStyle="1" w:styleId="TekstkomentarzaZnak">
    <w:name w:val="Tekst komentarza Znak"/>
    <w:basedOn w:val="Domylnaczcionkaakapitu"/>
    <w:link w:val="Tekstkomentarza"/>
    <w:uiPriority w:val="99"/>
    <w:semiHidden/>
    <w:rsid w:val="00FA76C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A76C7"/>
    <w:rPr>
      <w:b/>
      <w:bCs/>
    </w:rPr>
  </w:style>
  <w:style w:type="character" w:customStyle="1" w:styleId="TematkomentarzaZnak">
    <w:name w:val="Temat komentarza Znak"/>
    <w:basedOn w:val="TekstkomentarzaZnak"/>
    <w:link w:val="Tematkomentarza"/>
    <w:uiPriority w:val="99"/>
    <w:semiHidden/>
    <w:rsid w:val="00FA76C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A76C7"/>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6C7"/>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F05CC1"/>
    <w:pPr>
      <w:tabs>
        <w:tab w:val="center" w:pos="4536"/>
        <w:tab w:val="right" w:pos="9072"/>
      </w:tabs>
      <w:spacing w:before="0"/>
    </w:pPr>
  </w:style>
  <w:style w:type="character" w:customStyle="1" w:styleId="NagwekZnak">
    <w:name w:val="Nagłówek Znak"/>
    <w:basedOn w:val="Domylnaczcionkaakapitu"/>
    <w:link w:val="Nagwek"/>
    <w:uiPriority w:val="99"/>
    <w:rsid w:val="00F05CC1"/>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F05CC1"/>
    <w:pPr>
      <w:tabs>
        <w:tab w:val="center" w:pos="4536"/>
        <w:tab w:val="right" w:pos="9072"/>
      </w:tabs>
      <w:spacing w:before="0"/>
    </w:pPr>
  </w:style>
  <w:style w:type="character" w:customStyle="1" w:styleId="StopkaZnak">
    <w:name w:val="Stopka Znak"/>
    <w:basedOn w:val="Domylnaczcionkaakapitu"/>
    <w:link w:val="Stopka"/>
    <w:uiPriority w:val="99"/>
    <w:rsid w:val="00F05CC1"/>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11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B6D32-0656-455D-BA19-4EE93C539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3286</Words>
  <Characters>19719</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Urząd Miasta Łodzi</Company>
  <LinksUpToDate>false</LinksUpToDate>
  <CharactersWithSpaces>22960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Tworkowski</dc:creator>
  <cp:lastModifiedBy>Przemysław Jurkowski</cp:lastModifiedBy>
  <cp:revision>7</cp:revision>
  <cp:lastPrinted>2021-01-11T07:52:00Z</cp:lastPrinted>
  <dcterms:created xsi:type="dcterms:W3CDTF">2020-09-29T13:23:00Z</dcterms:created>
  <dcterms:modified xsi:type="dcterms:W3CDTF">2021-01-11T07:57:00Z</dcterms:modified>
</cp:coreProperties>
</file>