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6ED00AA" w14:textId="77777777" w:rsidR="00CA2503" w:rsidRPr="00E23047" w:rsidRDefault="00CA2503">
      <w:pPr>
        <w:autoSpaceDE w:val="0"/>
        <w:spacing w:line="276" w:lineRule="auto"/>
        <w:ind w:left="720"/>
        <w:jc w:val="right"/>
        <w:rPr>
          <w:rFonts w:ascii="Times New Roman" w:hAnsi="Times New Roman" w:cs="Times New Roman"/>
        </w:rPr>
      </w:pPr>
      <w:r w:rsidRPr="00E23047">
        <w:rPr>
          <w:rFonts w:ascii="Times New Roman" w:hAnsi="Times New Roman" w:cs="Times New Roman"/>
        </w:rPr>
        <w:t>……………dnia……….…..r.</w:t>
      </w:r>
    </w:p>
    <w:p w14:paraId="3D3F4822" w14:textId="77777777" w:rsidR="00CA2503" w:rsidRPr="00E23047" w:rsidRDefault="00CA2503">
      <w:pPr>
        <w:autoSpaceDE w:val="0"/>
        <w:spacing w:line="276" w:lineRule="auto"/>
        <w:ind w:left="0" w:firstLine="0"/>
        <w:rPr>
          <w:rFonts w:ascii="Times New Roman" w:hAnsi="Times New Roman" w:cs="Times New Roman"/>
        </w:rPr>
      </w:pPr>
    </w:p>
    <w:p w14:paraId="3FBF1A0B" w14:textId="77777777" w:rsidR="00CA2503" w:rsidRPr="00E23047" w:rsidRDefault="00CA2503">
      <w:pPr>
        <w:autoSpaceDE w:val="0"/>
        <w:spacing w:line="276" w:lineRule="auto"/>
        <w:ind w:left="0" w:firstLine="0"/>
        <w:rPr>
          <w:rFonts w:ascii="Times New Roman" w:hAnsi="Times New Roman" w:cs="Times New Roman"/>
        </w:rPr>
      </w:pPr>
    </w:p>
    <w:p w14:paraId="2156DBBC" w14:textId="77777777" w:rsidR="00CA2503" w:rsidRPr="00E23047" w:rsidRDefault="00CA2503">
      <w:pPr>
        <w:spacing w:line="276" w:lineRule="auto"/>
        <w:ind w:right="-2" w:hanging="284"/>
        <w:jc w:val="center"/>
        <w:rPr>
          <w:rFonts w:ascii="Times New Roman" w:eastAsia="Times New Roman" w:hAnsi="Times New Roman" w:cs="Times New Roman"/>
        </w:rPr>
      </w:pPr>
      <w:r w:rsidRPr="00E23047">
        <w:rPr>
          <w:rFonts w:ascii="Times New Roman" w:eastAsia="Times New Roman" w:hAnsi="Times New Roman" w:cs="Times New Roman"/>
          <w:b/>
        </w:rPr>
        <w:t xml:space="preserve">KARTA GWARANCYJNA </w:t>
      </w:r>
    </w:p>
    <w:p w14:paraId="1C387691" w14:textId="77777777" w:rsidR="00CA2503" w:rsidRPr="00E23047" w:rsidRDefault="00CA2503">
      <w:pPr>
        <w:spacing w:line="276" w:lineRule="auto"/>
        <w:ind w:right="-2" w:hanging="284"/>
        <w:jc w:val="center"/>
        <w:rPr>
          <w:rFonts w:ascii="Times New Roman" w:eastAsia="Times New Roman" w:hAnsi="Times New Roman" w:cs="Times New Roman"/>
        </w:rPr>
      </w:pPr>
    </w:p>
    <w:p w14:paraId="3D296627" w14:textId="77777777" w:rsidR="00CA2503" w:rsidRPr="00823A3B" w:rsidRDefault="00CA2503">
      <w:pPr>
        <w:spacing w:line="276" w:lineRule="auto"/>
        <w:ind w:left="709" w:right="-2" w:hanging="709"/>
        <w:jc w:val="center"/>
        <w:rPr>
          <w:rFonts w:ascii="Times New Roman" w:eastAsia="Times New Roman" w:hAnsi="Times New Roman" w:cs="Times New Roman"/>
        </w:rPr>
      </w:pPr>
      <w:r w:rsidRPr="00823A3B">
        <w:rPr>
          <w:rFonts w:ascii="Times New Roman" w:eastAsia="Times New Roman" w:hAnsi="Times New Roman" w:cs="Times New Roman"/>
        </w:rPr>
        <w:t>Warunki gwarancji jakości na Roboty wykonane w ramach</w:t>
      </w:r>
    </w:p>
    <w:p w14:paraId="7840B8F6" w14:textId="77777777" w:rsidR="00823A3B" w:rsidRPr="00823A3B" w:rsidRDefault="00823A3B" w:rsidP="00823A3B">
      <w:pPr>
        <w:pStyle w:val="Standard"/>
        <w:tabs>
          <w:tab w:val="left" w:pos="3405"/>
        </w:tabs>
        <w:spacing w:after="0"/>
        <w:jc w:val="center"/>
        <w:rPr>
          <w:rFonts w:ascii="Times New Roman" w:hAnsi="Times New Roman" w:cs="Times New Roman"/>
        </w:rPr>
      </w:pPr>
      <w:bookmarkStart w:id="0" w:name="OLE_LINK1"/>
      <w:bookmarkStart w:id="1" w:name="OLE_LINK2"/>
      <w:r w:rsidRPr="00823A3B">
        <w:rPr>
          <w:rFonts w:ascii="Times New Roman" w:hAnsi="Times New Roman" w:cs="Times New Roman"/>
        </w:rPr>
        <w:t>Zadania 1.15 Budowa zbiornika retencyjnego w rejonie ul. Pomorskiej/</w:t>
      </w:r>
      <w:proofErr w:type="spellStart"/>
      <w:r w:rsidRPr="00823A3B">
        <w:rPr>
          <w:rFonts w:ascii="Times New Roman" w:hAnsi="Times New Roman" w:cs="Times New Roman"/>
        </w:rPr>
        <w:t>Mileszki</w:t>
      </w:r>
      <w:proofErr w:type="spellEnd"/>
    </w:p>
    <w:p w14:paraId="6604AA8E" w14:textId="77777777" w:rsidR="00CA2503" w:rsidRPr="00823A3B" w:rsidRDefault="00CA2503">
      <w:pPr>
        <w:spacing w:line="276" w:lineRule="auto"/>
        <w:ind w:left="709" w:right="-2" w:hanging="709"/>
        <w:jc w:val="center"/>
        <w:rPr>
          <w:rFonts w:ascii="Times New Roman" w:hAnsi="Times New Roman" w:cs="Times New Roman"/>
        </w:rPr>
      </w:pPr>
      <w:r w:rsidRPr="00823A3B">
        <w:rPr>
          <w:rFonts w:ascii="Times New Roman" w:hAnsi="Times New Roman" w:cs="Times New Roman"/>
        </w:rPr>
        <w:t xml:space="preserve">w ramach Projektu </w:t>
      </w:r>
      <w:r w:rsidRPr="00823A3B">
        <w:rPr>
          <w:rFonts w:ascii="Times New Roman" w:eastAsia="Times New Roman" w:hAnsi="Times New Roman" w:cs="Times New Roman"/>
        </w:rPr>
        <w:t>„Odwodnienie Miasta Łodzi”</w:t>
      </w:r>
      <w:r w:rsidR="0079122B">
        <w:rPr>
          <w:rFonts w:ascii="Times New Roman" w:eastAsia="Times New Roman" w:hAnsi="Times New Roman" w:cs="Times New Roman"/>
        </w:rPr>
        <w:t>.</w:t>
      </w:r>
    </w:p>
    <w:p w14:paraId="5C0FE6B8" w14:textId="77777777" w:rsidR="00CA2503" w:rsidRPr="00E23047" w:rsidRDefault="00CA2503">
      <w:pPr>
        <w:spacing w:line="276" w:lineRule="auto"/>
        <w:ind w:left="709" w:right="-2" w:hanging="709"/>
        <w:jc w:val="center"/>
        <w:rPr>
          <w:rFonts w:ascii="Times New Roman" w:hAnsi="Times New Roman" w:cs="Times New Roman"/>
          <w:b/>
        </w:rPr>
      </w:pPr>
    </w:p>
    <w:bookmarkEnd w:id="0"/>
    <w:bookmarkEnd w:id="1"/>
    <w:p w14:paraId="69131894" w14:textId="77777777" w:rsidR="00CA2503" w:rsidRPr="00E23047" w:rsidRDefault="00CA2503">
      <w:pPr>
        <w:autoSpaceDE w:val="0"/>
        <w:spacing w:line="276" w:lineRule="auto"/>
        <w:rPr>
          <w:rFonts w:ascii="Times New Roman" w:hAnsi="Times New Roman" w:cs="Times New Roman"/>
        </w:rPr>
      </w:pPr>
    </w:p>
    <w:p w14:paraId="1CA2C9A6" w14:textId="77777777" w:rsidR="00CA2503" w:rsidRPr="00E23047" w:rsidRDefault="00CA2503">
      <w:pPr>
        <w:autoSpaceDE w:val="0"/>
        <w:spacing w:line="276" w:lineRule="auto"/>
        <w:ind w:left="1800" w:hanging="1800"/>
        <w:rPr>
          <w:rFonts w:ascii="Times New Roman" w:eastAsia="CIDFont+F1" w:hAnsi="Times New Roman" w:cs="Times New Roman"/>
        </w:rPr>
      </w:pPr>
      <w:r w:rsidRPr="00E23047">
        <w:rPr>
          <w:rFonts w:ascii="Times New Roman" w:hAnsi="Times New Roman" w:cs="Times New Roman"/>
        </w:rPr>
        <w:t xml:space="preserve">Zamawiający: </w:t>
      </w:r>
      <w:r w:rsidRPr="00E23047">
        <w:rPr>
          <w:rFonts w:ascii="Times New Roman" w:hAnsi="Times New Roman" w:cs="Times New Roman"/>
        </w:rPr>
        <w:tab/>
        <w:t>M</w:t>
      </w:r>
      <w:r w:rsidRPr="00E23047">
        <w:rPr>
          <w:rFonts w:ascii="Times New Roman" w:eastAsia="CIDFont+F1" w:hAnsi="Times New Roman" w:cs="Times New Roman"/>
        </w:rPr>
        <w:t>iasto Łódź, ul. Piotrkowska 104, 90-926 Łódź.</w:t>
      </w:r>
    </w:p>
    <w:p w14:paraId="2C1E9DA7" w14:textId="77777777" w:rsidR="00CA2503" w:rsidRPr="00E23047" w:rsidRDefault="00CA2503">
      <w:pPr>
        <w:autoSpaceDE w:val="0"/>
        <w:spacing w:line="276" w:lineRule="auto"/>
        <w:ind w:left="1800" w:hanging="1800"/>
        <w:rPr>
          <w:rFonts w:ascii="Times New Roman" w:eastAsia="CIDFont+F1" w:hAnsi="Times New Roman" w:cs="Times New Roman"/>
        </w:rPr>
      </w:pPr>
    </w:p>
    <w:p w14:paraId="2D92D9EC" w14:textId="77777777" w:rsidR="00CA2503" w:rsidRPr="00E23047" w:rsidRDefault="00CA2503">
      <w:pPr>
        <w:autoSpaceDE w:val="0"/>
        <w:spacing w:line="276" w:lineRule="auto"/>
        <w:ind w:left="1800" w:hanging="1800"/>
        <w:rPr>
          <w:rFonts w:ascii="Times New Roman" w:eastAsia="CIDFont+F1" w:hAnsi="Times New Roman" w:cs="Times New Roman"/>
        </w:rPr>
      </w:pPr>
      <w:r w:rsidRPr="00E23047">
        <w:rPr>
          <w:rFonts w:ascii="Times New Roman" w:eastAsia="CIDFont+F1" w:hAnsi="Times New Roman" w:cs="Times New Roman"/>
        </w:rPr>
        <w:t xml:space="preserve">Użytkownik: </w:t>
      </w:r>
      <w:r w:rsidRPr="00E23047">
        <w:rPr>
          <w:rFonts w:ascii="Times New Roman" w:eastAsia="CIDFont+F1" w:hAnsi="Times New Roman" w:cs="Times New Roman"/>
        </w:rPr>
        <w:tab/>
      </w:r>
      <w:r w:rsidR="006F04FA" w:rsidRPr="00156D3D">
        <w:rPr>
          <w:rFonts w:ascii="Times New Roman" w:eastAsia="CIDFont+F1" w:hAnsi="Times New Roman" w:cs="Times New Roman"/>
        </w:rPr>
        <w:t>Wydział Gospodarki Komunalnej w Departamencie Pracy, Edukacji i Kultury Urzędu Miasta Łodzi, ul. Piotrkowska 175, 90-447 Łódź</w:t>
      </w:r>
    </w:p>
    <w:p w14:paraId="75BF0CCC" w14:textId="77777777" w:rsidR="00CA2503" w:rsidRPr="00E23047" w:rsidRDefault="00CA2503">
      <w:pPr>
        <w:autoSpaceDE w:val="0"/>
        <w:spacing w:line="276" w:lineRule="auto"/>
        <w:ind w:left="1620" w:hanging="1620"/>
        <w:rPr>
          <w:rFonts w:ascii="Times New Roman" w:eastAsia="CIDFont+F1" w:hAnsi="Times New Roman" w:cs="Times New Roman"/>
        </w:rPr>
      </w:pPr>
    </w:p>
    <w:p w14:paraId="3D5AD4B0" w14:textId="77777777" w:rsidR="00CA2503" w:rsidRPr="00E23047" w:rsidRDefault="00CA2503">
      <w:pPr>
        <w:autoSpaceDE w:val="0"/>
        <w:spacing w:line="276" w:lineRule="auto"/>
        <w:ind w:left="1620" w:hanging="1620"/>
        <w:rPr>
          <w:rFonts w:ascii="Times New Roman" w:eastAsia="CIDFont+F1" w:hAnsi="Times New Roman" w:cs="Times New Roman"/>
        </w:rPr>
      </w:pPr>
    </w:p>
    <w:p w14:paraId="609E3109" w14:textId="77777777" w:rsidR="00CA2503" w:rsidRPr="00E23047" w:rsidRDefault="00CA2503" w:rsidP="00F97040">
      <w:pPr>
        <w:autoSpaceDE w:val="0"/>
        <w:spacing w:line="276" w:lineRule="auto"/>
        <w:ind w:hanging="284"/>
        <w:jc w:val="center"/>
        <w:rPr>
          <w:rFonts w:ascii="Times New Roman" w:eastAsia="Times New Roman" w:hAnsi="Times New Roman" w:cs="Times New Roman"/>
        </w:rPr>
      </w:pPr>
      <w:r w:rsidRPr="00E23047">
        <w:rPr>
          <w:rFonts w:ascii="Times New Roman" w:eastAsia="CIDFont+F1" w:hAnsi="Times New Roman" w:cs="Times New Roman"/>
        </w:rPr>
        <w:t xml:space="preserve">Wykonawca: </w:t>
      </w:r>
      <w:r w:rsidRPr="00E23047">
        <w:rPr>
          <w:rFonts w:ascii="Times New Roman" w:eastAsia="CIDFont+F1" w:hAnsi="Times New Roman" w:cs="Times New Roman"/>
          <w:b/>
        </w:rPr>
        <w:t>..............................................................................................................................</w:t>
      </w:r>
      <w:r w:rsidRPr="00E23047">
        <w:rPr>
          <w:rFonts w:ascii="Times New Roman" w:eastAsia="CIDFont+F1" w:hAnsi="Times New Roman" w:cs="Times New Roman"/>
        </w:rPr>
        <w:br/>
      </w:r>
      <w:r w:rsidRPr="00E23047">
        <w:rPr>
          <w:rFonts w:ascii="Times New Roman" w:eastAsia="Times New Roman" w:hAnsi="Times New Roman" w:cs="Times New Roman"/>
          <w:i/>
          <w:vertAlign w:val="superscript"/>
        </w:rPr>
        <w:t>[nazwa, adres i dane Wykonawcy lub Konsorcjum]</w:t>
      </w:r>
    </w:p>
    <w:p w14:paraId="2FCC22F4" w14:textId="77777777" w:rsidR="00CA2503" w:rsidRPr="00E23047" w:rsidRDefault="00CA2503">
      <w:pPr>
        <w:autoSpaceDE w:val="0"/>
        <w:spacing w:line="276" w:lineRule="auto"/>
        <w:ind w:hanging="284"/>
        <w:rPr>
          <w:rFonts w:ascii="Times New Roman" w:eastAsia="Times New Roman" w:hAnsi="Times New Roman" w:cs="Times New Roman"/>
        </w:rPr>
      </w:pPr>
    </w:p>
    <w:p w14:paraId="4565A7B5" w14:textId="77777777" w:rsidR="00CA2503" w:rsidRPr="00E23047" w:rsidRDefault="00CA2503">
      <w:pPr>
        <w:autoSpaceDE w:val="0"/>
        <w:spacing w:line="276" w:lineRule="auto"/>
        <w:ind w:hanging="284"/>
        <w:rPr>
          <w:rFonts w:ascii="Times New Roman" w:eastAsia="CIDFont+F1" w:hAnsi="Times New Roman" w:cs="Times New Roman"/>
          <w:b/>
        </w:rPr>
      </w:pPr>
      <w:r w:rsidRPr="00E23047">
        <w:rPr>
          <w:rFonts w:ascii="Times New Roman" w:eastAsia="Times New Roman" w:hAnsi="Times New Roman" w:cs="Times New Roman"/>
        </w:rPr>
        <w:t>zwany dalej Gwarantem.</w:t>
      </w:r>
    </w:p>
    <w:p w14:paraId="67DFA604" w14:textId="77777777" w:rsidR="00CA2503" w:rsidRPr="00E23047" w:rsidRDefault="00CA2503">
      <w:pPr>
        <w:autoSpaceDE w:val="0"/>
        <w:spacing w:line="276" w:lineRule="auto"/>
        <w:ind w:left="0" w:firstLine="0"/>
        <w:rPr>
          <w:rFonts w:ascii="Times New Roman" w:eastAsia="CIDFont+F1" w:hAnsi="Times New Roman" w:cs="Times New Roman"/>
          <w:b/>
        </w:rPr>
      </w:pPr>
    </w:p>
    <w:p w14:paraId="09F0CA70" w14:textId="77777777" w:rsidR="00CA2503" w:rsidRPr="00E23047" w:rsidRDefault="00CA2503">
      <w:pPr>
        <w:autoSpaceDE w:val="0"/>
        <w:spacing w:line="276" w:lineRule="auto"/>
        <w:ind w:left="0" w:firstLine="0"/>
        <w:rPr>
          <w:rFonts w:ascii="Times New Roman" w:eastAsia="CIDFont+F1" w:hAnsi="Times New Roman" w:cs="Times New Roman"/>
          <w:b/>
        </w:rPr>
      </w:pPr>
    </w:p>
    <w:p w14:paraId="7592DC23" w14:textId="296C602C" w:rsidR="00CA2503" w:rsidRPr="0079122B" w:rsidRDefault="00CA2503" w:rsidP="0079122B">
      <w:pPr>
        <w:numPr>
          <w:ilvl w:val="0"/>
          <w:numId w:val="2"/>
        </w:numPr>
        <w:tabs>
          <w:tab w:val="left" w:pos="284"/>
        </w:tabs>
        <w:autoSpaceDE w:val="0"/>
        <w:spacing w:line="276" w:lineRule="auto"/>
        <w:ind w:left="284" w:hanging="284"/>
        <w:rPr>
          <w:rFonts w:ascii="Times New Roman" w:eastAsia="CIDFont+F1" w:hAnsi="Times New Roman" w:cs="Times New Roman"/>
        </w:rPr>
      </w:pPr>
      <w:r w:rsidRPr="0079122B">
        <w:rPr>
          <w:rFonts w:ascii="Times New Roman" w:eastAsia="CIDFont+F1" w:hAnsi="Times New Roman" w:cs="Times New Roman"/>
        </w:rPr>
        <w:t xml:space="preserve">Niniejsza gwarancja obejmuje całość Robót  wykonanych w ramach </w:t>
      </w:r>
      <w:r w:rsidR="0079122B" w:rsidRPr="0079122B">
        <w:rPr>
          <w:rFonts w:ascii="Times New Roman" w:hAnsi="Times New Roman" w:cs="Times New Roman"/>
        </w:rPr>
        <w:t>Zadania 1.15 Budowa zbiornika retencyjnego w rejonie ul. Pomorskiej/</w:t>
      </w:r>
      <w:proofErr w:type="spellStart"/>
      <w:r w:rsidR="0079122B" w:rsidRPr="0079122B">
        <w:rPr>
          <w:rFonts w:ascii="Times New Roman" w:hAnsi="Times New Roman" w:cs="Times New Roman"/>
        </w:rPr>
        <w:t>Mileszki</w:t>
      </w:r>
      <w:proofErr w:type="spellEnd"/>
      <w:r w:rsidR="0042597A">
        <w:rPr>
          <w:rFonts w:ascii="Times New Roman" w:hAnsi="Times New Roman" w:cs="Times New Roman"/>
        </w:rPr>
        <w:t>,</w:t>
      </w:r>
      <w:r w:rsidR="0079122B" w:rsidRPr="0079122B">
        <w:rPr>
          <w:rFonts w:ascii="Times New Roman" w:hAnsi="Times New Roman" w:cs="Times New Roman"/>
        </w:rPr>
        <w:t xml:space="preserve"> </w:t>
      </w:r>
      <w:r w:rsidRPr="0079122B">
        <w:rPr>
          <w:rFonts w:ascii="Times New Roman" w:eastAsia="CIDFont+F1" w:hAnsi="Times New Roman" w:cs="Times New Roman"/>
        </w:rPr>
        <w:t xml:space="preserve">które realizowane są w ramach Projektu „Odwodnienie Miasta Łodzi” na podstawie dokumentów określonych w Klauzuli 1.5 Warunków Kontraktowych, na terenie Miasta Łodzi. </w:t>
      </w:r>
    </w:p>
    <w:p w14:paraId="1E14266D" w14:textId="77777777" w:rsidR="00CA2503" w:rsidRPr="00E23047" w:rsidRDefault="00CA2503">
      <w:pPr>
        <w:numPr>
          <w:ilvl w:val="0"/>
          <w:numId w:val="2"/>
        </w:numPr>
        <w:tabs>
          <w:tab w:val="left" w:pos="360"/>
        </w:tabs>
        <w:autoSpaceDE w:val="0"/>
        <w:spacing w:line="276" w:lineRule="auto"/>
        <w:ind w:left="360"/>
        <w:rPr>
          <w:rFonts w:ascii="Times New Roman" w:eastAsia="CIDFont+F1" w:hAnsi="Times New Roman" w:cs="Times New Roman"/>
        </w:rPr>
      </w:pPr>
      <w:r w:rsidRPr="00E23047">
        <w:rPr>
          <w:rFonts w:ascii="Times New Roman" w:eastAsia="CIDFont+F1" w:hAnsi="Times New Roman" w:cs="Times New Roman"/>
        </w:rPr>
        <w:t xml:space="preserve">Gwarant odpowiada wobec Zamawiającego z tytułu niniejszej Karty Gwarancyjnej </w:t>
      </w:r>
      <w:r w:rsidRPr="00E23047">
        <w:rPr>
          <w:rFonts w:ascii="Times New Roman" w:eastAsia="CIDFont+F1" w:hAnsi="Times New Roman" w:cs="Times New Roman"/>
        </w:rPr>
        <w:br/>
        <w:t>za cały przedmiot Kontraktu, w tym także za części realizowane przez Podwykonawców oraz dalszych Podwykonawców w całym Okresie Zgłaszania Wad.</w:t>
      </w:r>
    </w:p>
    <w:p w14:paraId="0612D2E2" w14:textId="77777777" w:rsidR="00CA2503" w:rsidRPr="00E23047" w:rsidRDefault="00CA2503">
      <w:pPr>
        <w:numPr>
          <w:ilvl w:val="0"/>
          <w:numId w:val="2"/>
        </w:numPr>
        <w:tabs>
          <w:tab w:val="left" w:pos="360"/>
        </w:tabs>
        <w:autoSpaceDE w:val="0"/>
        <w:spacing w:line="276" w:lineRule="auto"/>
        <w:ind w:left="360"/>
        <w:rPr>
          <w:rFonts w:ascii="Times New Roman" w:eastAsia="CIDFont+F1" w:hAnsi="Times New Roman" w:cs="Times New Roman"/>
        </w:rPr>
      </w:pPr>
      <w:r w:rsidRPr="00E23047">
        <w:rPr>
          <w:rFonts w:ascii="Times New Roman" w:eastAsia="CIDFont+F1" w:hAnsi="Times New Roman" w:cs="Times New Roman"/>
        </w:rPr>
        <w:t xml:space="preserve">Przez Okres Zgłaszania Wad rozumie się okres </w:t>
      </w:r>
      <w:r w:rsidRPr="00E23047">
        <w:rPr>
          <w:rFonts w:ascii="Times New Roman" w:eastAsia="CIDFont+F1" w:hAnsi="Times New Roman" w:cs="Times New Roman"/>
          <w:b/>
          <w:bCs/>
        </w:rPr>
        <w:t xml:space="preserve">............ </w:t>
      </w:r>
      <w:r w:rsidRPr="00E23047">
        <w:rPr>
          <w:rFonts w:ascii="Times New Roman" w:eastAsia="CIDFont+F1" w:hAnsi="Times New Roman" w:cs="Times New Roman"/>
        </w:rPr>
        <w:t xml:space="preserve">miesięcznej gwarancji udzielonej Zamawiającemu przez Wykonawcę na przedmiot Zamówienia wraz z okresem rękojmi, liczonej od dnia następnego po dacie uznanej przez Inżyniera za Ukończenie Robót wskazanej w Świadectwie Przejęcia, a kończy datą wskazaną  przez Inżyniera w Świadectwie Wykonania, oddzielnie dla każdego zadania.  </w:t>
      </w:r>
    </w:p>
    <w:p w14:paraId="1B30CCD2" w14:textId="77777777" w:rsidR="00CA2503" w:rsidRPr="00E23047" w:rsidRDefault="00CA2503">
      <w:pPr>
        <w:numPr>
          <w:ilvl w:val="0"/>
          <w:numId w:val="2"/>
        </w:numPr>
        <w:tabs>
          <w:tab w:val="left" w:pos="360"/>
        </w:tabs>
        <w:autoSpaceDE w:val="0"/>
        <w:spacing w:line="276" w:lineRule="auto"/>
        <w:ind w:left="360"/>
        <w:rPr>
          <w:rFonts w:ascii="Times New Roman" w:hAnsi="Times New Roman" w:cs="Times New Roman"/>
        </w:rPr>
      </w:pPr>
      <w:r w:rsidRPr="00E23047">
        <w:rPr>
          <w:rFonts w:ascii="Times New Roman" w:eastAsia="CIDFont+F1" w:hAnsi="Times New Roman" w:cs="Times New Roman"/>
        </w:rPr>
        <w:t>Ilekroć w niniejszej Karcie Gwarancyjnej j</w:t>
      </w:r>
      <w:r w:rsidR="00EA5893">
        <w:rPr>
          <w:rFonts w:ascii="Times New Roman" w:eastAsia="CIDFont+F1" w:hAnsi="Times New Roman" w:cs="Times New Roman"/>
        </w:rPr>
        <w:t xml:space="preserve">est mowa o wadzie należy przez </w:t>
      </w:r>
      <w:r w:rsidRPr="00E23047">
        <w:rPr>
          <w:rFonts w:ascii="Times New Roman" w:eastAsia="CIDFont+F1" w:hAnsi="Times New Roman" w:cs="Times New Roman"/>
        </w:rPr>
        <w:t>to rozumieć wadę fizyczną, o której mowa w art. 556</w:t>
      </w:r>
      <w:r w:rsidRPr="00E23047">
        <w:rPr>
          <w:rFonts w:ascii="Times New Roman" w:eastAsia="CIDFont+F1" w:hAnsi="Times New Roman" w:cs="Times New Roman"/>
          <w:vertAlign w:val="superscript"/>
        </w:rPr>
        <w:t>1</w:t>
      </w:r>
      <w:r w:rsidRPr="00E23047">
        <w:rPr>
          <w:rFonts w:ascii="Times New Roman" w:eastAsia="CIDFont+F1" w:hAnsi="Times New Roman" w:cs="Times New Roman"/>
        </w:rPr>
        <w:t xml:space="preserve">§ 1 Kodeksu Cywilnego. </w:t>
      </w:r>
    </w:p>
    <w:p w14:paraId="3A2E47EA" w14:textId="77777777" w:rsidR="00CA2503" w:rsidRPr="00E23047" w:rsidRDefault="00CA2503">
      <w:pPr>
        <w:numPr>
          <w:ilvl w:val="0"/>
          <w:numId w:val="2"/>
        </w:numPr>
        <w:tabs>
          <w:tab w:val="left" w:pos="360"/>
        </w:tabs>
        <w:autoSpaceDE w:val="0"/>
        <w:spacing w:line="276" w:lineRule="auto"/>
        <w:ind w:left="360"/>
        <w:rPr>
          <w:rFonts w:ascii="Times New Roman" w:eastAsia="CIDFont+F1" w:hAnsi="Times New Roman" w:cs="Times New Roman"/>
        </w:rPr>
      </w:pPr>
      <w:r w:rsidRPr="00E23047">
        <w:rPr>
          <w:rFonts w:ascii="Times New Roman" w:hAnsi="Times New Roman" w:cs="Times New Roman"/>
        </w:rPr>
        <w:t xml:space="preserve">W przypadku wystąpienia jakiejkolwiek wady w przedmiocie Umowy, Wykonawca usunie zgłoszoną wadę w trybie i czasie zgodnym z Warunkami Kontraktowymi. Zgłoszenia wad będą przyjmowane na adres e-mail ................................ oraz potwierdzane telefonicznie na numer </w:t>
      </w:r>
      <w:r w:rsidRPr="00423F39">
        <w:rPr>
          <w:rFonts w:ascii="Times New Roman" w:hAnsi="Times New Roman" w:cs="Times New Roman"/>
          <w:bCs/>
        </w:rPr>
        <w:t>....................................</w:t>
      </w:r>
      <w:r w:rsidRPr="00423F39">
        <w:rPr>
          <w:rFonts w:ascii="Times New Roman" w:hAnsi="Times New Roman" w:cs="Times New Roman"/>
        </w:rPr>
        <w:t xml:space="preserve"> </w:t>
      </w:r>
    </w:p>
    <w:p w14:paraId="1C89BB9E" w14:textId="77777777" w:rsidR="00CA2503" w:rsidRPr="00E23047" w:rsidRDefault="00CA2503" w:rsidP="00423F39">
      <w:pPr>
        <w:numPr>
          <w:ilvl w:val="0"/>
          <w:numId w:val="2"/>
        </w:numPr>
        <w:tabs>
          <w:tab w:val="left" w:pos="284"/>
        </w:tabs>
        <w:autoSpaceDE w:val="0"/>
        <w:spacing w:line="276" w:lineRule="auto"/>
        <w:ind w:left="284" w:hanging="284"/>
        <w:rPr>
          <w:rFonts w:ascii="Times New Roman" w:eastAsia="CIDFont+F1" w:hAnsi="Times New Roman" w:cs="Times New Roman"/>
        </w:rPr>
      </w:pPr>
      <w:r w:rsidRPr="00E23047">
        <w:rPr>
          <w:rFonts w:ascii="Times New Roman" w:eastAsia="CIDFont+F1" w:hAnsi="Times New Roman" w:cs="Times New Roman"/>
        </w:rPr>
        <w:t>Wykonawca w okresie udzielonej gwarancji i rękojmi nie może odmówić usunięcia wad przedmiotu niniejszej umowy bez względu na wysokość kosztów z tym związanych.</w:t>
      </w:r>
    </w:p>
    <w:p w14:paraId="6AEF6D8B" w14:textId="77777777" w:rsidR="00CA2503" w:rsidRPr="00E23047" w:rsidRDefault="00CA2503">
      <w:pPr>
        <w:numPr>
          <w:ilvl w:val="0"/>
          <w:numId w:val="2"/>
        </w:numPr>
        <w:tabs>
          <w:tab w:val="left" w:pos="360"/>
        </w:tabs>
        <w:autoSpaceDE w:val="0"/>
        <w:spacing w:line="276" w:lineRule="auto"/>
        <w:ind w:left="360"/>
        <w:rPr>
          <w:rFonts w:ascii="Times New Roman" w:hAnsi="Times New Roman" w:cs="Times New Roman"/>
          <w:bCs/>
        </w:rPr>
      </w:pPr>
      <w:r w:rsidRPr="00E23047">
        <w:rPr>
          <w:rFonts w:ascii="Times New Roman" w:eastAsia="CIDFont+F1" w:hAnsi="Times New Roman" w:cs="Times New Roman"/>
        </w:rPr>
        <w:t>Przeglądy gwarancyjne:</w:t>
      </w:r>
    </w:p>
    <w:p w14:paraId="7E4A62D5" w14:textId="77777777" w:rsidR="00CA2503" w:rsidRPr="00E23047" w:rsidRDefault="00CA2503" w:rsidP="001B0315">
      <w:pPr>
        <w:numPr>
          <w:ilvl w:val="0"/>
          <w:numId w:val="3"/>
        </w:numPr>
        <w:tabs>
          <w:tab w:val="left" w:pos="851"/>
        </w:tabs>
        <w:autoSpaceDE w:val="0"/>
        <w:spacing w:line="276" w:lineRule="auto"/>
        <w:ind w:left="851" w:hanging="567"/>
        <w:rPr>
          <w:rFonts w:ascii="Times New Roman" w:hAnsi="Times New Roman" w:cs="Times New Roman"/>
          <w:bCs/>
        </w:rPr>
      </w:pPr>
      <w:r w:rsidRPr="00E23047">
        <w:rPr>
          <w:rFonts w:ascii="Times New Roman" w:hAnsi="Times New Roman" w:cs="Times New Roman"/>
          <w:bCs/>
        </w:rPr>
        <w:lastRenderedPageBreak/>
        <w:t>komisyjne przeglądy gwarancyjne odbywać się będą raz w roku w okresie obowiązywania niniejszej gwarancji, a ostatni przegląd gwarancyjny odbędzie się na 2 miesiące przed zakończeniem Okresu Zgłaszania Wad.</w:t>
      </w:r>
    </w:p>
    <w:p w14:paraId="06BE709B" w14:textId="77777777" w:rsidR="00CA2503" w:rsidRPr="00E23047" w:rsidRDefault="00CA2503" w:rsidP="001B0315">
      <w:pPr>
        <w:numPr>
          <w:ilvl w:val="0"/>
          <w:numId w:val="3"/>
        </w:numPr>
        <w:tabs>
          <w:tab w:val="num" w:pos="851"/>
        </w:tabs>
        <w:autoSpaceDE w:val="0"/>
        <w:spacing w:line="276" w:lineRule="auto"/>
        <w:ind w:left="851" w:hanging="567"/>
        <w:rPr>
          <w:rFonts w:ascii="Times New Roman" w:hAnsi="Times New Roman" w:cs="Times New Roman"/>
          <w:bCs/>
        </w:rPr>
      </w:pPr>
      <w:r w:rsidRPr="00E23047">
        <w:rPr>
          <w:rFonts w:ascii="Times New Roman" w:hAnsi="Times New Roman" w:cs="Times New Roman"/>
          <w:bCs/>
        </w:rPr>
        <w:t xml:space="preserve">datę, godzinę i miejsca dokonania przeglądu gwarancyjnego wyznacza Inżynier, zawiadamiając </w:t>
      </w:r>
      <w:r w:rsidRPr="00E23047">
        <w:rPr>
          <w:rFonts w:ascii="Times New Roman" w:hAnsi="Times New Roman" w:cs="Times New Roman"/>
          <w:bCs/>
        </w:rPr>
        <w:br/>
      </w:r>
      <w:r w:rsidR="005B6E7D">
        <w:rPr>
          <w:rFonts w:ascii="Times New Roman" w:hAnsi="Times New Roman" w:cs="Times New Roman"/>
          <w:bCs/>
        </w:rPr>
        <w:t>o nim Gwaranta i Zamawiającego/</w:t>
      </w:r>
      <w:r w:rsidRPr="00E23047">
        <w:rPr>
          <w:rFonts w:ascii="Times New Roman" w:hAnsi="Times New Roman" w:cs="Times New Roman"/>
          <w:bCs/>
        </w:rPr>
        <w:t>Użytkownika na piśmie z co najmniej 14 - dniowym wyprzedzeniem.</w:t>
      </w:r>
    </w:p>
    <w:p w14:paraId="52F29B16" w14:textId="77777777" w:rsidR="00CA2503" w:rsidRPr="00E23047" w:rsidRDefault="00CA2503" w:rsidP="001B0315">
      <w:pPr>
        <w:numPr>
          <w:ilvl w:val="0"/>
          <w:numId w:val="3"/>
        </w:numPr>
        <w:tabs>
          <w:tab w:val="left" w:pos="851"/>
          <w:tab w:val="num" w:pos="993"/>
        </w:tabs>
        <w:autoSpaceDE w:val="0"/>
        <w:spacing w:line="276" w:lineRule="auto"/>
        <w:ind w:left="851" w:hanging="567"/>
        <w:rPr>
          <w:rFonts w:ascii="Times New Roman" w:hAnsi="Times New Roman" w:cs="Times New Roman"/>
          <w:bCs/>
        </w:rPr>
      </w:pPr>
      <w:r w:rsidRPr="00E23047">
        <w:rPr>
          <w:rFonts w:ascii="Times New Roman" w:hAnsi="Times New Roman" w:cs="Times New Roman"/>
          <w:bCs/>
        </w:rPr>
        <w:t xml:space="preserve">w skład komisji przeglądowej będą wchodziły osoby wyznaczone </w:t>
      </w:r>
      <w:r w:rsidR="005B6E7D">
        <w:rPr>
          <w:rFonts w:ascii="Times New Roman" w:hAnsi="Times New Roman" w:cs="Times New Roman"/>
          <w:bCs/>
        </w:rPr>
        <w:t>przez Zamawiającego/</w:t>
      </w:r>
      <w:r w:rsidR="005B6E7D" w:rsidRPr="005B6E7D">
        <w:rPr>
          <w:rFonts w:ascii="Times New Roman" w:hAnsi="Times New Roman" w:cs="Times New Roman"/>
          <w:bCs/>
        </w:rPr>
        <w:t xml:space="preserve"> </w:t>
      </w:r>
      <w:r w:rsidR="005B6E7D" w:rsidRPr="00E23047">
        <w:rPr>
          <w:rFonts w:ascii="Times New Roman" w:hAnsi="Times New Roman" w:cs="Times New Roman"/>
          <w:bCs/>
        </w:rPr>
        <w:t>Użytkownika</w:t>
      </w:r>
      <w:r w:rsidR="005B6E7D">
        <w:rPr>
          <w:rFonts w:ascii="Times New Roman" w:hAnsi="Times New Roman" w:cs="Times New Roman"/>
          <w:bCs/>
        </w:rPr>
        <w:t xml:space="preserve">, Inżyniera </w:t>
      </w:r>
      <w:r w:rsidRPr="00E23047">
        <w:rPr>
          <w:rFonts w:ascii="Times New Roman" w:hAnsi="Times New Roman" w:cs="Times New Roman"/>
          <w:bCs/>
        </w:rPr>
        <w:t>oraz Gwaranta.</w:t>
      </w:r>
    </w:p>
    <w:p w14:paraId="40347E59" w14:textId="77777777" w:rsidR="00CA2503" w:rsidRPr="00E23047" w:rsidRDefault="00CA2503" w:rsidP="001B0315">
      <w:pPr>
        <w:numPr>
          <w:ilvl w:val="0"/>
          <w:numId w:val="3"/>
        </w:numPr>
        <w:tabs>
          <w:tab w:val="left" w:pos="851"/>
          <w:tab w:val="num" w:pos="993"/>
        </w:tabs>
        <w:autoSpaceDE w:val="0"/>
        <w:spacing w:line="276" w:lineRule="auto"/>
        <w:ind w:left="851" w:hanging="567"/>
        <w:rPr>
          <w:rFonts w:ascii="Times New Roman" w:hAnsi="Times New Roman" w:cs="Times New Roman"/>
          <w:bCs/>
        </w:rPr>
      </w:pPr>
      <w:r w:rsidRPr="00E23047">
        <w:rPr>
          <w:rFonts w:ascii="Times New Roman" w:hAnsi="Times New Roman" w:cs="Times New Roman"/>
          <w:bCs/>
        </w:rPr>
        <w:t>jeżeli Gwarant został prawidłowo zawiadomiony o terminie i miejscu dokonania przeglądu gwarancyjnego, niestawienie się jego przedstawiciela nie będzie wywoływało żadnych ujemnych skutków dla ważności i skuteczności ustaleń dokonanych przez komisję przeglądową.</w:t>
      </w:r>
    </w:p>
    <w:p w14:paraId="38DFF0A1" w14:textId="77777777" w:rsidR="00CA2503" w:rsidRPr="00E23047" w:rsidRDefault="00CA2503" w:rsidP="001B0315">
      <w:pPr>
        <w:numPr>
          <w:ilvl w:val="0"/>
          <w:numId w:val="3"/>
        </w:numPr>
        <w:tabs>
          <w:tab w:val="left" w:pos="851"/>
          <w:tab w:val="num" w:pos="993"/>
        </w:tabs>
        <w:autoSpaceDE w:val="0"/>
        <w:spacing w:line="276" w:lineRule="auto"/>
        <w:ind w:left="851" w:hanging="567"/>
        <w:rPr>
          <w:rFonts w:ascii="Times New Roman" w:eastAsia="CIDFont+F1" w:hAnsi="Times New Roman" w:cs="Times New Roman"/>
        </w:rPr>
      </w:pPr>
      <w:r w:rsidRPr="00E23047">
        <w:rPr>
          <w:rFonts w:ascii="Times New Roman" w:hAnsi="Times New Roman" w:cs="Times New Roman"/>
          <w:bCs/>
        </w:rPr>
        <w:t>z każdego przeglądu gwarancyjnego sporządzany będzie przez Inżyniera/Użytkownika Protokół Przeglądu Gwarancyjnego, który będzie przekazywany po j</w:t>
      </w:r>
      <w:r w:rsidR="005B6E7D">
        <w:rPr>
          <w:rFonts w:ascii="Times New Roman" w:hAnsi="Times New Roman" w:cs="Times New Roman"/>
          <w:bCs/>
        </w:rPr>
        <w:t>ednym egzemplarzu Zamawiającemu  i</w:t>
      </w:r>
      <w:r w:rsidRPr="00E23047">
        <w:rPr>
          <w:rFonts w:ascii="Times New Roman" w:hAnsi="Times New Roman" w:cs="Times New Roman"/>
          <w:bCs/>
        </w:rPr>
        <w:t xml:space="preserve"> Gwarantowi.</w:t>
      </w:r>
    </w:p>
    <w:p w14:paraId="021F113B" w14:textId="77777777" w:rsidR="00CA2503" w:rsidRPr="00E23047" w:rsidRDefault="00CA2503">
      <w:pPr>
        <w:numPr>
          <w:ilvl w:val="0"/>
          <w:numId w:val="2"/>
        </w:numPr>
        <w:tabs>
          <w:tab w:val="left" w:pos="360"/>
        </w:tabs>
        <w:autoSpaceDE w:val="0"/>
        <w:spacing w:line="276" w:lineRule="auto"/>
        <w:ind w:left="360"/>
        <w:rPr>
          <w:rFonts w:ascii="Times New Roman" w:eastAsia="CIDFont+F1" w:hAnsi="Times New Roman" w:cs="Times New Roman"/>
        </w:rPr>
      </w:pPr>
      <w:r w:rsidRPr="00E23047">
        <w:rPr>
          <w:rFonts w:ascii="Times New Roman" w:eastAsia="CIDFont+F1" w:hAnsi="Times New Roman" w:cs="Times New Roman"/>
        </w:rPr>
        <w:t>Gwarant jest obowiązany w terminie 7 dni od daty złożenia wniosku o  upadłość  lub wszczęcia postępowania likwidacyjnego powiadomić na piśmie o tym fakcie Zamawiającego.</w:t>
      </w:r>
    </w:p>
    <w:p w14:paraId="7CE4B582" w14:textId="77777777" w:rsidR="00CA2503" w:rsidRPr="00E23047" w:rsidRDefault="00CA2503">
      <w:pPr>
        <w:numPr>
          <w:ilvl w:val="0"/>
          <w:numId w:val="2"/>
        </w:numPr>
        <w:tabs>
          <w:tab w:val="left" w:pos="360"/>
        </w:tabs>
        <w:autoSpaceDE w:val="0"/>
        <w:spacing w:line="276" w:lineRule="auto"/>
        <w:ind w:left="360"/>
        <w:rPr>
          <w:rFonts w:ascii="Times New Roman" w:eastAsia="CIDFont+F1" w:hAnsi="Times New Roman" w:cs="Times New Roman"/>
        </w:rPr>
      </w:pPr>
      <w:r w:rsidRPr="00E23047">
        <w:rPr>
          <w:rFonts w:ascii="Times New Roman" w:eastAsia="CIDFont+F1" w:hAnsi="Times New Roman" w:cs="Times New Roman"/>
        </w:rPr>
        <w:t>Niniejsza Karta Gwarancyjna stanowi załącznik nr 2 do Aktu Umowy.</w:t>
      </w:r>
    </w:p>
    <w:p w14:paraId="6D143B74" w14:textId="77777777" w:rsidR="00CA2503" w:rsidRPr="00E23047" w:rsidRDefault="00CA2503">
      <w:pPr>
        <w:numPr>
          <w:ilvl w:val="0"/>
          <w:numId w:val="2"/>
        </w:numPr>
        <w:tabs>
          <w:tab w:val="left" w:pos="360"/>
        </w:tabs>
        <w:autoSpaceDE w:val="0"/>
        <w:spacing w:line="276" w:lineRule="auto"/>
        <w:ind w:left="360"/>
        <w:rPr>
          <w:rFonts w:ascii="Times New Roman" w:eastAsia="CIDFont+F1" w:hAnsi="Times New Roman" w:cs="Times New Roman"/>
        </w:rPr>
      </w:pPr>
      <w:r w:rsidRPr="00E23047">
        <w:rPr>
          <w:rFonts w:ascii="Times New Roman" w:eastAsia="CIDFont+F1" w:hAnsi="Times New Roman" w:cs="Times New Roman"/>
        </w:rPr>
        <w:t>Wszelkie zmiany Karty Gwarancyjnej wymagają formy pisemnej pod rygorem nieważności.</w:t>
      </w:r>
    </w:p>
    <w:p w14:paraId="3C39D264" w14:textId="77777777" w:rsidR="00CA2503" w:rsidRPr="00E23047" w:rsidRDefault="00CA2503">
      <w:pPr>
        <w:numPr>
          <w:ilvl w:val="0"/>
          <w:numId w:val="2"/>
        </w:numPr>
        <w:tabs>
          <w:tab w:val="left" w:pos="360"/>
        </w:tabs>
        <w:autoSpaceDE w:val="0"/>
        <w:spacing w:line="276" w:lineRule="auto"/>
        <w:ind w:left="360"/>
        <w:rPr>
          <w:rFonts w:ascii="Times New Roman" w:eastAsia="CIDFont+F1" w:hAnsi="Times New Roman" w:cs="Times New Roman"/>
        </w:rPr>
      </w:pPr>
      <w:r w:rsidRPr="00E23047">
        <w:rPr>
          <w:rFonts w:ascii="Times New Roman" w:eastAsia="CIDFont+F1" w:hAnsi="Times New Roman" w:cs="Times New Roman"/>
        </w:rPr>
        <w:t xml:space="preserve">Karta Gwarancyjna sporządzona została w </w:t>
      </w:r>
      <w:r w:rsidR="005B6E7D">
        <w:rPr>
          <w:rFonts w:ascii="Times New Roman" w:eastAsia="CIDFont+F1" w:hAnsi="Times New Roman" w:cs="Times New Roman"/>
        </w:rPr>
        <w:t>dwóch</w:t>
      </w:r>
      <w:r w:rsidRPr="00E23047">
        <w:rPr>
          <w:rFonts w:ascii="Times New Roman" w:eastAsia="CIDFont+F1" w:hAnsi="Times New Roman" w:cs="Times New Roman"/>
        </w:rPr>
        <w:t xml:space="preserve"> egzemplarzach na prawach oryginału, </w:t>
      </w:r>
      <w:r w:rsidRPr="00E23047">
        <w:rPr>
          <w:rFonts w:ascii="Times New Roman" w:eastAsia="CIDFont+F1" w:hAnsi="Times New Roman" w:cs="Times New Roman"/>
        </w:rPr>
        <w:br/>
        <w:t>po jednym dla każdej ze stron.</w:t>
      </w:r>
    </w:p>
    <w:p w14:paraId="11492CE8" w14:textId="77777777" w:rsidR="00CA2503" w:rsidRPr="00E23047" w:rsidRDefault="00CA2503">
      <w:pPr>
        <w:autoSpaceDE w:val="0"/>
        <w:spacing w:line="276" w:lineRule="auto"/>
        <w:ind w:hanging="284"/>
        <w:rPr>
          <w:rFonts w:ascii="Times New Roman" w:eastAsia="CIDFont+F1" w:hAnsi="Times New Roman" w:cs="Times New Roman"/>
        </w:rPr>
      </w:pPr>
    </w:p>
    <w:p w14:paraId="3F4C8D4F" w14:textId="77777777" w:rsidR="00CA2503" w:rsidRPr="00E23047" w:rsidRDefault="00CA2503">
      <w:pPr>
        <w:autoSpaceDE w:val="0"/>
        <w:spacing w:line="276" w:lineRule="auto"/>
        <w:ind w:hanging="284"/>
        <w:rPr>
          <w:rFonts w:ascii="Times New Roman" w:eastAsia="CIDFont+F1" w:hAnsi="Times New Roman" w:cs="Times New Roman"/>
        </w:rPr>
      </w:pPr>
    </w:p>
    <w:p w14:paraId="76D5DF0C" w14:textId="77777777" w:rsidR="00CA2503" w:rsidRPr="00E23047" w:rsidRDefault="00CA2503">
      <w:pPr>
        <w:autoSpaceDE w:val="0"/>
        <w:spacing w:line="276" w:lineRule="auto"/>
        <w:ind w:left="2408" w:firstLine="424"/>
        <w:jc w:val="center"/>
        <w:rPr>
          <w:rFonts w:ascii="Times New Roman" w:eastAsia="CIDFont+F1" w:hAnsi="Times New Roman" w:cs="Times New Roman"/>
        </w:rPr>
      </w:pPr>
      <w:r w:rsidRPr="00E23047">
        <w:rPr>
          <w:rFonts w:ascii="Times New Roman" w:eastAsia="CIDFont+F1" w:hAnsi="Times New Roman" w:cs="Times New Roman"/>
        </w:rPr>
        <w:t>Podpis i pieczęć</w:t>
      </w:r>
    </w:p>
    <w:p w14:paraId="05DAB6EA" w14:textId="77777777" w:rsidR="00CA2503" w:rsidRPr="00E23047" w:rsidRDefault="00CA2503">
      <w:pPr>
        <w:spacing w:line="276" w:lineRule="auto"/>
        <w:ind w:left="2408" w:firstLine="424"/>
        <w:jc w:val="center"/>
      </w:pPr>
      <w:r w:rsidRPr="00E23047">
        <w:rPr>
          <w:rFonts w:ascii="Times New Roman" w:eastAsia="CIDFont+F1" w:hAnsi="Times New Roman" w:cs="Times New Roman"/>
        </w:rPr>
        <w:t>Wykonawcy</w:t>
      </w:r>
      <w:r w:rsidR="0071694D">
        <w:rPr>
          <w:rFonts w:ascii="Times New Roman" w:eastAsia="CIDFont+F1" w:hAnsi="Times New Roman" w:cs="Times New Roman"/>
        </w:rPr>
        <w:t>/Gwaranta</w:t>
      </w:r>
    </w:p>
    <w:sectPr w:rsidR="00CA2503" w:rsidRPr="00E23047" w:rsidSect="00260C2B">
      <w:footerReference w:type="default" r:id="rId7"/>
      <w:headerReference w:type="first" r:id="rId8"/>
      <w:pgSz w:w="11906" w:h="16838"/>
      <w:pgMar w:top="1418" w:right="1106" w:bottom="1701" w:left="1418" w:header="720" w:footer="709" w:gutter="0"/>
      <w:cols w:space="708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ADA3B" w14:textId="77777777" w:rsidR="00EA4462" w:rsidRDefault="00EA4462">
      <w:r>
        <w:separator/>
      </w:r>
    </w:p>
  </w:endnote>
  <w:endnote w:type="continuationSeparator" w:id="0">
    <w:p w14:paraId="2DE5DAE8" w14:textId="77777777" w:rsidR="00EA4462" w:rsidRDefault="00EA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IDFont+F1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F33D3" w14:textId="77777777" w:rsidR="00A12A55" w:rsidRDefault="00A12A55" w:rsidP="00A12A55">
    <w:pPr>
      <w:spacing w:line="360" w:lineRule="auto"/>
      <w:jc w:val="center"/>
      <w:rPr>
        <w:b/>
        <w:i/>
        <w:sz w:val="20"/>
        <w:szCs w:val="20"/>
      </w:rPr>
    </w:pPr>
    <w:r>
      <w:rPr>
        <w:b/>
        <w:i/>
        <w:sz w:val="20"/>
        <w:szCs w:val="20"/>
      </w:rPr>
      <w:t>_______________________________________________________________________________________</w:t>
    </w:r>
    <w:r w:rsidR="00E23047">
      <w:rPr>
        <w:b/>
        <w:i/>
        <w:sz w:val="20"/>
        <w:szCs w:val="20"/>
      </w:rPr>
      <w:t xml:space="preserve"> </w:t>
    </w:r>
  </w:p>
  <w:p w14:paraId="6243E6C3" w14:textId="77777777" w:rsidR="00823A3B" w:rsidRDefault="00823A3B" w:rsidP="00823A3B">
    <w:pPr>
      <w:pStyle w:val="Standard"/>
      <w:tabs>
        <w:tab w:val="left" w:pos="3405"/>
      </w:tabs>
      <w:spacing w:after="0"/>
      <w:jc w:val="center"/>
      <w:rPr>
        <w:rFonts w:ascii="Arial" w:hAnsi="Arial" w:cs="Arial"/>
        <w:b/>
      </w:rPr>
    </w:pPr>
    <w:r>
      <w:rPr>
        <w:b/>
        <w:i/>
        <w:sz w:val="16"/>
        <w:szCs w:val="16"/>
      </w:rPr>
      <w:t>Projekt „Odwodnienie Miasta Łodzi”</w:t>
    </w:r>
  </w:p>
  <w:p w14:paraId="61F8C11F" w14:textId="77777777" w:rsidR="00823A3B" w:rsidRDefault="00823A3B" w:rsidP="00823A3B">
    <w:pPr>
      <w:pStyle w:val="Standard"/>
      <w:tabs>
        <w:tab w:val="left" w:pos="3405"/>
      </w:tabs>
      <w:spacing w:after="0"/>
      <w:jc w:val="center"/>
      <w:rPr>
        <w:b/>
        <w:i/>
        <w:sz w:val="16"/>
        <w:szCs w:val="16"/>
      </w:rPr>
    </w:pPr>
    <w:r>
      <w:rPr>
        <w:b/>
        <w:i/>
        <w:sz w:val="16"/>
        <w:szCs w:val="16"/>
      </w:rPr>
      <w:t>Z</w:t>
    </w:r>
    <w:r w:rsidRPr="00514EB7">
      <w:rPr>
        <w:b/>
        <w:i/>
        <w:sz w:val="16"/>
        <w:szCs w:val="16"/>
      </w:rPr>
      <w:t>adanie</w:t>
    </w:r>
    <w:r>
      <w:rPr>
        <w:b/>
        <w:i/>
        <w:sz w:val="16"/>
        <w:szCs w:val="16"/>
      </w:rPr>
      <w:t xml:space="preserve"> 1.15 Budowa zbiornika retencyjnego w rejonie ul. Pomorskiej/</w:t>
    </w:r>
    <w:proofErr w:type="spellStart"/>
    <w:r>
      <w:rPr>
        <w:b/>
        <w:i/>
        <w:sz w:val="16"/>
        <w:szCs w:val="16"/>
      </w:rPr>
      <w:t>Mileszki</w:t>
    </w:r>
    <w:proofErr w:type="spellEnd"/>
  </w:p>
  <w:p w14:paraId="1F15BA86" w14:textId="77777777" w:rsidR="00E23047" w:rsidRDefault="00E23047" w:rsidP="00260C2B">
    <w:pPr>
      <w:pStyle w:val="Stopka"/>
      <w:jc w:val="center"/>
      <w:rPr>
        <w:b/>
        <w:i/>
        <w:sz w:val="20"/>
        <w:szCs w:val="20"/>
      </w:rPr>
    </w:pPr>
  </w:p>
  <w:p w14:paraId="1FA16E9D" w14:textId="77777777" w:rsidR="00E23047" w:rsidRDefault="0042597A" w:rsidP="00260C2B">
    <w:pPr>
      <w:pStyle w:val="Stopka"/>
      <w:jc w:val="center"/>
    </w:pPr>
    <w:r>
      <w:pict w14:anchorId="31E442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4.75pt;height:68.25pt" filled="t">
          <v:fill color2="black"/>
          <v:imagedata r:id="rId1" o:title=""/>
        </v:shape>
      </w:pict>
    </w:r>
  </w:p>
  <w:p w14:paraId="0F1D3EE7" w14:textId="77777777" w:rsidR="00E23047" w:rsidRDefault="00E230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5182D" w14:textId="77777777" w:rsidR="00EA4462" w:rsidRDefault="00EA4462">
      <w:r>
        <w:separator/>
      </w:r>
    </w:p>
  </w:footnote>
  <w:footnote w:type="continuationSeparator" w:id="0">
    <w:p w14:paraId="0C6E1D67" w14:textId="77777777" w:rsidR="00EA4462" w:rsidRDefault="00EA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CC5BD" w14:textId="77777777" w:rsidR="001F0665" w:rsidRDefault="001F0665" w:rsidP="001F0665">
    <w:pPr>
      <w:jc w:val="center"/>
      <w:rPr>
        <w:b/>
        <w:sz w:val="16"/>
        <w:szCs w:val="16"/>
      </w:rPr>
    </w:pPr>
    <w:r>
      <w:rPr>
        <w:b/>
        <w:i/>
        <w:sz w:val="20"/>
        <w:szCs w:val="20"/>
      </w:rPr>
      <w:t xml:space="preserve">  </w:t>
    </w:r>
    <w:r>
      <w:rPr>
        <w:b/>
        <w:sz w:val="16"/>
        <w:szCs w:val="16"/>
      </w:rPr>
      <w:t>Projekt „Odwodnienie Miasta Łodzi”</w:t>
    </w:r>
  </w:p>
  <w:p w14:paraId="08DAAD2B" w14:textId="77777777" w:rsidR="001F0665" w:rsidRDefault="001F0665" w:rsidP="001F0665">
    <w:pPr>
      <w:pStyle w:val="Stopka"/>
      <w:jc w:val="center"/>
      <w:rPr>
        <w:b/>
        <w:i/>
        <w:sz w:val="20"/>
        <w:szCs w:val="20"/>
      </w:rPr>
    </w:pPr>
    <w:r>
      <w:rPr>
        <w:b/>
        <w:sz w:val="16"/>
        <w:szCs w:val="16"/>
      </w:rPr>
      <w:t>Zadanie 1.15 Budowa zbiornika retencyjnego w rejonie ul. Pomorskiej/</w:t>
    </w:r>
    <w:proofErr w:type="spellStart"/>
    <w:r>
      <w:rPr>
        <w:b/>
        <w:sz w:val="16"/>
        <w:szCs w:val="16"/>
      </w:rPr>
      <w:t>Mileszki</w:t>
    </w:r>
    <w:proofErr w:type="spellEnd"/>
    <w:r>
      <w:rPr>
        <w:b/>
        <w:sz w:val="16"/>
        <w:szCs w:val="16"/>
      </w:rPr>
      <w:t>.</w:t>
    </w:r>
  </w:p>
  <w:p w14:paraId="4832055D" w14:textId="77777777" w:rsidR="001F0665" w:rsidRDefault="001F0665" w:rsidP="001F0665">
    <w:pPr>
      <w:pStyle w:val="Stopka"/>
      <w:jc w:val="center"/>
      <w:rPr>
        <w:b/>
        <w:i/>
        <w:sz w:val="20"/>
        <w:szCs w:val="20"/>
      </w:rPr>
    </w:pPr>
  </w:p>
  <w:p w14:paraId="4204AA36" w14:textId="77777777" w:rsidR="00E23047" w:rsidRDefault="00EA4462" w:rsidP="001F0665">
    <w:pPr>
      <w:pStyle w:val="Nagwek"/>
    </w:pPr>
    <w:r>
      <w:pict w14:anchorId="6902F7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4.75pt;height:68.2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813"/>
        </w:tabs>
        <w:ind w:left="813" w:hanging="453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A300E994"/>
    <w:name w:val="WW8Num2"/>
    <w:lvl w:ilvl="0">
      <w:start w:val="1"/>
      <w:numFmt w:val="decimal"/>
      <w:lvlText w:val="%1."/>
      <w:lvlJc w:val="left"/>
      <w:pPr>
        <w:tabs>
          <w:tab w:val="num" w:pos="2267"/>
        </w:tabs>
        <w:ind w:left="2267" w:hanging="360"/>
      </w:pPr>
      <w:rPr>
        <w:rFonts w:ascii="Times New Roman" w:eastAsia="CIDFont+F1" w:hAnsi="Times New Roman" w:cs="Times New Roman" w:hint="default"/>
        <w:bCs/>
        <w:color w:val="auto"/>
      </w:rPr>
    </w:lvl>
  </w:abstractNum>
  <w:abstractNum w:abstractNumId="2" w15:restartNumberingAfterBreak="0">
    <w:nsid w:val="00000003"/>
    <w:multiLevelType w:val="singleLevel"/>
    <w:tmpl w:val="C0344502"/>
    <w:name w:val="WW8Num3"/>
    <w:lvl w:ilvl="0">
      <w:start w:val="1"/>
      <w:numFmt w:val="decimal"/>
      <w:lvlText w:val="7.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1503"/>
    <w:rsid w:val="00041503"/>
    <w:rsid w:val="00074934"/>
    <w:rsid w:val="001B0315"/>
    <w:rsid w:val="001F0665"/>
    <w:rsid w:val="00260C2B"/>
    <w:rsid w:val="00316EE1"/>
    <w:rsid w:val="00334950"/>
    <w:rsid w:val="00386D43"/>
    <w:rsid w:val="00423F39"/>
    <w:rsid w:val="0042597A"/>
    <w:rsid w:val="004A66BD"/>
    <w:rsid w:val="005B6E7D"/>
    <w:rsid w:val="006F04FA"/>
    <w:rsid w:val="0071694D"/>
    <w:rsid w:val="0079122B"/>
    <w:rsid w:val="007E7731"/>
    <w:rsid w:val="00823A3B"/>
    <w:rsid w:val="008E259A"/>
    <w:rsid w:val="00987102"/>
    <w:rsid w:val="009D493C"/>
    <w:rsid w:val="00A12A55"/>
    <w:rsid w:val="00AD1581"/>
    <w:rsid w:val="00C033DC"/>
    <w:rsid w:val="00CA2503"/>
    <w:rsid w:val="00D1476C"/>
    <w:rsid w:val="00E23047"/>
    <w:rsid w:val="00E51483"/>
    <w:rsid w:val="00E66991"/>
    <w:rsid w:val="00EA4462"/>
    <w:rsid w:val="00EA5893"/>
    <w:rsid w:val="00F03E4E"/>
    <w:rsid w:val="00F9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6FBE812"/>
  <w15:chartTrackingRefBased/>
  <w15:docId w15:val="{CA862E9E-84DF-4576-B9A5-A6691736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left="284" w:hanging="357"/>
      <w:jc w:val="both"/>
    </w:pPr>
    <w:rPr>
      <w:rFonts w:ascii="Calibri" w:eastAsia="PMingLiU" w:hAnsi="Calibri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CIDFont+F1" w:hAnsi="Symbol" w:cs="Symbol" w:hint="default"/>
      <w:sz w:val="24"/>
      <w:szCs w:val="24"/>
    </w:rPr>
  </w:style>
  <w:style w:type="character" w:customStyle="1" w:styleId="WW8Num2z0">
    <w:name w:val="WW8Num2z0"/>
    <w:rPr>
      <w:rFonts w:ascii="Times New Roman" w:eastAsia="CIDFont+F1" w:hAnsi="Times New Roman" w:cs="Times New Roman" w:hint="default"/>
      <w:bCs/>
      <w:color w:val="FF000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  <w:rPr>
      <w:rFonts w:ascii="Times New Roman" w:eastAsia="CIDFont+F1" w:hAnsi="Times New Roman" w:cs="Times New Roman" w:hint="default"/>
      <w:color w:val="auto"/>
      <w:sz w:val="24"/>
      <w:szCs w:val="24"/>
    </w:rPr>
  </w:style>
  <w:style w:type="character" w:customStyle="1" w:styleId="WW8Num5z1">
    <w:name w:val="WW8Num5z1"/>
    <w:rPr>
      <w:rFonts w:hint="default"/>
      <w:b w:val="0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 w:val="0"/>
      <w:strike w:val="0"/>
      <w:dstrike w:val="0"/>
      <w:color w:val="auto"/>
    </w:rPr>
  </w:style>
  <w:style w:type="character" w:customStyle="1" w:styleId="WW8Num8z1">
    <w:name w:val="WW8Num8z1"/>
    <w:rPr>
      <w:rFonts w:hint="default"/>
      <w:b w:val="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 w:hint="default"/>
    </w:rPr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  <w:rPr>
      <w:rFonts w:cs="Times New Roman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  <w:rPr>
      <w:rFonts w:hint="default"/>
      <w:b w:val="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CIDFont+F1" w:hAnsi="Times New Roman" w:cs="Times New Roman" w:hint="default"/>
      <w:color w:val="00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hint="default"/>
      <w:b w:val="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Symbol" w:hint="default"/>
    </w:rPr>
  </w:style>
  <w:style w:type="character" w:customStyle="1" w:styleId="WW8Num17z1">
    <w:name w:val="WW8Num17z1"/>
    <w:rPr>
      <w:rFonts w:cs="Arial" w:hint="default"/>
      <w:b/>
      <w:i w:val="0"/>
      <w:caps w:val="0"/>
      <w:smallCaps w:val="0"/>
      <w:vanish w:val="0"/>
      <w:sz w:val="28"/>
      <w:szCs w:val="28"/>
    </w:rPr>
  </w:style>
  <w:style w:type="character" w:customStyle="1" w:styleId="WW8Num17z2">
    <w:name w:val="WW8Num17z2"/>
    <w:rPr>
      <w:rFonts w:cs="Arial" w:hint="default"/>
      <w:b/>
      <w:i w:val="0"/>
      <w:color w:val="00000A"/>
      <w:sz w:val="24"/>
      <w:szCs w:val="24"/>
    </w:rPr>
  </w:style>
  <w:style w:type="character" w:customStyle="1" w:styleId="WW8Num17z3">
    <w:name w:val="WW8Num17z3"/>
    <w:rPr>
      <w:rFonts w:cs="Arial" w:hint="default"/>
      <w:b w:val="0"/>
      <w:i w:val="0"/>
      <w:color w:val="00000A"/>
      <w:sz w:val="20"/>
      <w:szCs w:val="20"/>
    </w:rPr>
  </w:style>
  <w:style w:type="character" w:customStyle="1" w:styleId="WW8Num17z4">
    <w:name w:val="WW8Num17z4"/>
    <w:rPr>
      <w:rFonts w:cs="Arial" w:hint="default"/>
      <w:b/>
      <w:i/>
      <w:sz w:val="20"/>
      <w:szCs w:val="20"/>
    </w:rPr>
  </w:style>
  <w:style w:type="character" w:customStyle="1" w:styleId="WW8Num17z5">
    <w:name w:val="WW8Num17z5"/>
    <w:rPr>
      <w:rFonts w:cs="Arial" w:hint="default"/>
      <w:b/>
      <w:i w:val="0"/>
      <w:sz w:val="18"/>
      <w:szCs w:val="18"/>
    </w:rPr>
  </w:style>
  <w:style w:type="character" w:customStyle="1" w:styleId="WW8Num17z6">
    <w:name w:val="WW8Num17z6"/>
    <w:rPr>
      <w:rFonts w:cs="Garamond" w:hint="default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eastAsia="CIDFont+F1" w:hAnsi="Symbol" w:cs="Arial" w:hint="default"/>
      <w:b w:val="0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5z0">
    <w:name w:val="WW8Num25z0"/>
    <w:rPr>
      <w:rFonts w:ascii="Symbol" w:eastAsia="CIDFont+F1" w:hAnsi="Symbol" w:cs="Arial" w:hint="default"/>
      <w:b w:val="0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Times New Roman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imes New Roman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2">
    <w:name w:val="WW8Num33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ZnakZnak4">
    <w:name w:val="Znak Znak4"/>
    <w:rPr>
      <w:rFonts w:ascii="Calibri" w:eastAsia="PMingLiU" w:hAnsi="Calibri" w:cs="Arial"/>
      <w:sz w:val="22"/>
      <w:szCs w:val="22"/>
      <w:lang w:val="pl-PL" w:eastAsia="ar-SA" w:bidi="ar-SA"/>
    </w:rPr>
  </w:style>
  <w:style w:type="character" w:customStyle="1" w:styleId="col2">
    <w:name w:val="col2"/>
  </w:style>
  <w:style w:type="character" w:customStyle="1" w:styleId="Styl5Znak">
    <w:name w:val="Styl5 Znak"/>
    <w:rPr>
      <w:rFonts w:eastAsia="Calibri"/>
      <w:bCs/>
      <w:spacing w:val="-3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2">
    <w:name w:val="Znak Znak2"/>
    <w:rPr>
      <w:rFonts w:ascii="Segoe UI" w:eastAsia="PMingLiU" w:hAnsi="Segoe UI" w:cs="Segoe UI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1">
    <w:name w:val="Znak Znak1"/>
    <w:rPr>
      <w:rFonts w:ascii="Calibri" w:eastAsia="PMingLiU" w:hAnsi="Calibri" w:cs="Arial"/>
    </w:rPr>
  </w:style>
  <w:style w:type="character" w:customStyle="1" w:styleId="ZnakZnak">
    <w:name w:val="Znak Znak"/>
    <w:rPr>
      <w:rFonts w:ascii="Calibri" w:eastAsia="PMingLiU" w:hAnsi="Calibri" w:cs="Arial"/>
      <w:b/>
      <w:bCs/>
    </w:rPr>
  </w:style>
  <w:style w:type="character" w:customStyle="1" w:styleId="ZnakZnak3">
    <w:name w:val="Znak Znak3"/>
    <w:rPr>
      <w:rFonts w:ascii="Calibri" w:eastAsia="PMingLiU" w:hAnsi="Calibri" w:cs="Arial"/>
      <w:sz w:val="22"/>
      <w:szCs w:val="22"/>
    </w:rPr>
  </w:style>
  <w:style w:type="character" w:styleId="Hipercze">
    <w:name w:val="Hyperlink"/>
    <w:rPr>
      <w:color w:val="0563C1"/>
      <w:u w:val="singl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FooterChar">
    <w:name w:val="Footer Char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5">
    <w:name w:val="Styl5"/>
    <w:basedOn w:val="Normalny"/>
    <w:next w:val="Normalny"/>
    <w:pPr>
      <w:tabs>
        <w:tab w:val="left" w:pos="0"/>
      </w:tabs>
      <w:autoSpaceDE w:val="0"/>
      <w:spacing w:before="120" w:after="120"/>
      <w:ind w:left="0" w:firstLine="0"/>
    </w:pPr>
    <w:rPr>
      <w:rFonts w:ascii="Times New Roman" w:eastAsia="Calibri" w:hAnsi="Times New Roman" w:cs="Times New Roman"/>
      <w:bCs/>
      <w:spacing w:val="-3"/>
      <w:sz w:val="24"/>
      <w:szCs w:val="24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rsid w:val="00823A3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dotycząca przetwarzania danych osobowych, dla których administratorem danych jest Prezydent Miasta Łodzi w zakresie budowy, modernizacji i pełnienia nadzoru nad realizacją zadań przewidzianych do wykonania w ramach Projektu „Gospoda</vt:lpstr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dotycząca przetwarzania danych osobowych, dla których administratorem danych jest Prezydent Miasta Łodzi w zakresie budowy, modernizacji i pełnienia nadzoru nad realizacją zadań przewidzianych do wykonania w ramach Projektu „Gospoda</dc:title>
  <dc:subject/>
  <dc:creator>vpiech</dc:creator>
  <cp:keywords/>
  <cp:lastModifiedBy>Mateusz  Jurkowski</cp:lastModifiedBy>
  <cp:revision>3</cp:revision>
  <cp:lastPrinted>2019-06-25T11:44:00Z</cp:lastPrinted>
  <dcterms:created xsi:type="dcterms:W3CDTF">2021-01-07T09:23:00Z</dcterms:created>
  <dcterms:modified xsi:type="dcterms:W3CDTF">2021-01-07T11:51:00Z</dcterms:modified>
</cp:coreProperties>
</file>