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6E887E2" w14:textId="77777777" w:rsidR="00433EBD" w:rsidRPr="000546A2" w:rsidRDefault="00433EBD" w:rsidP="000546A2">
      <w:pPr>
        <w:autoSpaceDE w:val="0"/>
        <w:spacing w:after="120" w:line="240" w:lineRule="auto"/>
        <w:jc w:val="center"/>
        <w:rPr>
          <w:rFonts w:ascii="Times New Roman" w:hAnsi="Times New Roman" w:cs="Times New Roman"/>
          <w:sz w:val="24"/>
          <w:szCs w:val="24"/>
        </w:rPr>
      </w:pPr>
      <w:r w:rsidRPr="000546A2">
        <w:rPr>
          <w:rFonts w:ascii="Times New Roman" w:hAnsi="Times New Roman" w:cs="Times New Roman"/>
          <w:b/>
          <w:bCs/>
          <w:sz w:val="24"/>
          <w:szCs w:val="24"/>
        </w:rPr>
        <w:t>Szczególne Warunki Kontraktu</w:t>
      </w:r>
    </w:p>
    <w:p w14:paraId="01B1DCA5" w14:textId="77777777" w:rsidR="00433EBD" w:rsidRPr="000546A2" w:rsidRDefault="00433EBD" w:rsidP="000546A2">
      <w:pPr>
        <w:pStyle w:val="Styl5"/>
        <w:spacing w:before="0"/>
        <w:rPr>
          <w:b/>
        </w:rPr>
      </w:pPr>
      <w:r w:rsidRPr="000546A2">
        <w:t xml:space="preserve">Niniejsze Szczególne Warunki Kontraktu zmieniają, uzupełniają, poprawiają jak i również wprowadzają dodatkowe klauzule specjalne do Ogólnych Warunków zatytułowanych „Warunki kontraktowe dla Budowy dla robót </w:t>
      </w:r>
      <w:proofErr w:type="spellStart"/>
      <w:r w:rsidRPr="000546A2">
        <w:t>inżynieryjno</w:t>
      </w:r>
      <w:proofErr w:type="spellEnd"/>
      <w:r w:rsidRPr="000546A2">
        <w:t xml:space="preserve"> - budowlanych projektowanych przez Zamawiającego”, 4. wydanie angielsko-polskie niezmienione 2008 (tłumaczenie 1. wydania 1999) wydane przez Stowarzyszenie Inżynierów Doradców i Rzeczoznawców (SIDIR).</w:t>
      </w:r>
    </w:p>
    <w:p w14:paraId="1F6A5CDE" w14:textId="77777777" w:rsidR="00433EBD" w:rsidRPr="000546A2" w:rsidRDefault="00433EBD" w:rsidP="000546A2">
      <w:pPr>
        <w:autoSpaceDE w:val="0"/>
        <w:spacing w:after="120" w:line="240" w:lineRule="auto"/>
        <w:jc w:val="both"/>
        <w:rPr>
          <w:rFonts w:ascii="Times New Roman" w:hAnsi="Times New Roman" w:cs="Times New Roman"/>
          <w:b/>
          <w:bCs/>
          <w:sz w:val="24"/>
          <w:szCs w:val="24"/>
        </w:rPr>
      </w:pPr>
    </w:p>
    <w:p w14:paraId="4E796999" w14:textId="77777777" w:rsidR="00433EBD" w:rsidRPr="000546A2" w:rsidRDefault="00433EBD" w:rsidP="000546A2">
      <w:pPr>
        <w:autoSpaceDE w:val="0"/>
        <w:spacing w:after="120" w:line="240" w:lineRule="auto"/>
        <w:jc w:val="both"/>
        <w:rPr>
          <w:rFonts w:ascii="Times New Roman" w:hAnsi="Times New Roman" w:cs="Times New Roman"/>
          <w:sz w:val="24"/>
          <w:szCs w:val="24"/>
        </w:rPr>
      </w:pPr>
      <w:r w:rsidRPr="000546A2">
        <w:rPr>
          <w:rFonts w:ascii="Times New Roman" w:hAnsi="Times New Roman" w:cs="Times New Roman"/>
          <w:b/>
          <w:bCs/>
          <w:sz w:val="24"/>
          <w:szCs w:val="24"/>
        </w:rPr>
        <w:t>Spis Treści</w:t>
      </w:r>
    </w:p>
    <w:p w14:paraId="52693DFA" w14:textId="1820C4F6" w:rsidR="00EC7083" w:rsidRPr="002C5FE3" w:rsidRDefault="00433EBD">
      <w:pPr>
        <w:pStyle w:val="Spistreci2"/>
        <w:tabs>
          <w:tab w:val="right" w:leader="dot" w:pos="9060"/>
        </w:tabs>
        <w:rPr>
          <w:rFonts w:ascii="Calibri" w:eastAsia="Times New Roman" w:hAnsi="Calibri"/>
          <w:noProof/>
          <w:sz w:val="22"/>
          <w:lang w:eastAsia="pl-PL"/>
        </w:rPr>
      </w:pPr>
      <w:r w:rsidRPr="000546A2">
        <w:rPr>
          <w:szCs w:val="24"/>
        </w:rPr>
        <w:fldChar w:fldCharType="begin"/>
      </w:r>
      <w:r w:rsidRPr="000546A2">
        <w:rPr>
          <w:szCs w:val="24"/>
        </w:rPr>
        <w:instrText xml:space="preserve"> TOC \o "1-4" \h \z \u </w:instrText>
      </w:r>
      <w:r w:rsidRPr="000546A2">
        <w:rPr>
          <w:szCs w:val="24"/>
        </w:rPr>
        <w:fldChar w:fldCharType="separate"/>
      </w:r>
      <w:hyperlink w:anchor="_Toc60919708" w:history="1">
        <w:r w:rsidR="00EC7083" w:rsidRPr="00C057DD">
          <w:rPr>
            <w:rStyle w:val="Hipercze"/>
            <w:noProof/>
          </w:rPr>
          <w:t>Rozdział 1 Postanowienia Ogólne</w:t>
        </w:r>
        <w:r w:rsidR="00EC7083">
          <w:rPr>
            <w:noProof/>
            <w:webHidden/>
          </w:rPr>
          <w:tab/>
        </w:r>
        <w:r w:rsidR="00EC7083">
          <w:rPr>
            <w:noProof/>
            <w:webHidden/>
          </w:rPr>
          <w:fldChar w:fldCharType="begin"/>
        </w:r>
        <w:r w:rsidR="00EC7083">
          <w:rPr>
            <w:noProof/>
            <w:webHidden/>
          </w:rPr>
          <w:instrText xml:space="preserve"> PAGEREF _Toc60919708 \h </w:instrText>
        </w:r>
        <w:r w:rsidR="00EC7083">
          <w:rPr>
            <w:noProof/>
            <w:webHidden/>
          </w:rPr>
        </w:r>
        <w:r w:rsidR="00EC7083">
          <w:rPr>
            <w:noProof/>
            <w:webHidden/>
          </w:rPr>
          <w:fldChar w:fldCharType="separate"/>
        </w:r>
        <w:r w:rsidR="00A27593">
          <w:rPr>
            <w:noProof/>
            <w:webHidden/>
          </w:rPr>
          <w:t>5</w:t>
        </w:r>
        <w:r w:rsidR="00EC7083">
          <w:rPr>
            <w:noProof/>
            <w:webHidden/>
          </w:rPr>
          <w:fldChar w:fldCharType="end"/>
        </w:r>
      </w:hyperlink>
    </w:p>
    <w:p w14:paraId="2A7B72C4" w14:textId="60B10832" w:rsidR="00EC7083" w:rsidRPr="002C5FE3" w:rsidRDefault="00106AFF">
      <w:pPr>
        <w:pStyle w:val="Spistreci2"/>
        <w:tabs>
          <w:tab w:val="right" w:leader="dot" w:pos="9060"/>
        </w:tabs>
        <w:rPr>
          <w:rFonts w:ascii="Calibri" w:eastAsia="Times New Roman" w:hAnsi="Calibri"/>
          <w:noProof/>
          <w:sz w:val="22"/>
          <w:lang w:eastAsia="pl-PL"/>
        </w:rPr>
      </w:pPr>
      <w:hyperlink w:anchor="_Toc60919709" w:history="1">
        <w:r w:rsidR="00EC7083" w:rsidRPr="00C057DD">
          <w:rPr>
            <w:rStyle w:val="Hipercze"/>
            <w:noProof/>
          </w:rPr>
          <w:t>Klauzula 1.1 Definicje</w:t>
        </w:r>
        <w:r w:rsidR="00EC7083">
          <w:rPr>
            <w:noProof/>
            <w:webHidden/>
          </w:rPr>
          <w:tab/>
        </w:r>
        <w:r w:rsidR="00EC7083">
          <w:rPr>
            <w:noProof/>
            <w:webHidden/>
          </w:rPr>
          <w:fldChar w:fldCharType="begin"/>
        </w:r>
        <w:r w:rsidR="00EC7083">
          <w:rPr>
            <w:noProof/>
            <w:webHidden/>
          </w:rPr>
          <w:instrText xml:space="preserve"> PAGEREF _Toc60919709 \h </w:instrText>
        </w:r>
        <w:r w:rsidR="00EC7083">
          <w:rPr>
            <w:noProof/>
            <w:webHidden/>
          </w:rPr>
        </w:r>
        <w:r w:rsidR="00EC7083">
          <w:rPr>
            <w:noProof/>
            <w:webHidden/>
          </w:rPr>
          <w:fldChar w:fldCharType="separate"/>
        </w:r>
        <w:r w:rsidR="00A27593">
          <w:rPr>
            <w:noProof/>
            <w:webHidden/>
          </w:rPr>
          <w:t>5</w:t>
        </w:r>
        <w:r w:rsidR="00EC7083">
          <w:rPr>
            <w:noProof/>
            <w:webHidden/>
          </w:rPr>
          <w:fldChar w:fldCharType="end"/>
        </w:r>
      </w:hyperlink>
    </w:p>
    <w:p w14:paraId="5CEEA5F7" w14:textId="37CC88F8" w:rsidR="00EC7083" w:rsidRPr="002C5FE3" w:rsidRDefault="00106AFF">
      <w:pPr>
        <w:pStyle w:val="Spistreci3"/>
        <w:tabs>
          <w:tab w:val="right" w:leader="dot" w:pos="9060"/>
        </w:tabs>
        <w:rPr>
          <w:rFonts w:ascii="Calibri" w:eastAsia="Times New Roman" w:hAnsi="Calibri"/>
          <w:noProof/>
          <w:sz w:val="22"/>
          <w:lang w:eastAsia="pl-PL"/>
        </w:rPr>
      </w:pPr>
      <w:hyperlink w:anchor="_Toc60919710" w:history="1">
        <w:r w:rsidR="00EC7083" w:rsidRPr="00C057DD">
          <w:rPr>
            <w:rStyle w:val="Hipercze"/>
            <w:noProof/>
          </w:rPr>
          <w:t>Subklauzula 1.1.1 Kontrakt</w:t>
        </w:r>
        <w:r w:rsidR="00EC7083">
          <w:rPr>
            <w:noProof/>
            <w:webHidden/>
          </w:rPr>
          <w:tab/>
        </w:r>
        <w:r w:rsidR="00EC7083">
          <w:rPr>
            <w:noProof/>
            <w:webHidden/>
          </w:rPr>
          <w:fldChar w:fldCharType="begin"/>
        </w:r>
        <w:r w:rsidR="00EC7083">
          <w:rPr>
            <w:noProof/>
            <w:webHidden/>
          </w:rPr>
          <w:instrText xml:space="preserve"> PAGEREF _Toc60919710 \h </w:instrText>
        </w:r>
        <w:r w:rsidR="00EC7083">
          <w:rPr>
            <w:noProof/>
            <w:webHidden/>
          </w:rPr>
        </w:r>
        <w:r w:rsidR="00EC7083">
          <w:rPr>
            <w:noProof/>
            <w:webHidden/>
          </w:rPr>
          <w:fldChar w:fldCharType="separate"/>
        </w:r>
        <w:r w:rsidR="00A27593">
          <w:rPr>
            <w:noProof/>
            <w:webHidden/>
          </w:rPr>
          <w:t>5</w:t>
        </w:r>
        <w:r w:rsidR="00EC7083">
          <w:rPr>
            <w:noProof/>
            <w:webHidden/>
          </w:rPr>
          <w:fldChar w:fldCharType="end"/>
        </w:r>
      </w:hyperlink>
    </w:p>
    <w:p w14:paraId="4A61C9A0" w14:textId="7E206FF1" w:rsidR="00EC7083" w:rsidRPr="002C5FE3" w:rsidRDefault="00106AFF">
      <w:pPr>
        <w:pStyle w:val="Spistreci4"/>
        <w:rPr>
          <w:rFonts w:ascii="Calibri" w:eastAsia="Times New Roman" w:hAnsi="Calibri"/>
          <w:noProof/>
          <w:sz w:val="22"/>
          <w:lang w:eastAsia="pl-PL"/>
        </w:rPr>
      </w:pPr>
      <w:hyperlink w:anchor="_Toc60919711" w:history="1">
        <w:r w:rsidR="00EC7083" w:rsidRPr="00C057DD">
          <w:rPr>
            <w:rStyle w:val="Hipercze"/>
            <w:noProof/>
          </w:rPr>
          <w:t>Subklauzula 1.1.1.1 „Kontrakt”</w:t>
        </w:r>
        <w:r w:rsidR="00EC7083">
          <w:rPr>
            <w:noProof/>
            <w:webHidden/>
          </w:rPr>
          <w:tab/>
        </w:r>
        <w:r w:rsidR="00EC7083">
          <w:rPr>
            <w:noProof/>
            <w:webHidden/>
          </w:rPr>
          <w:fldChar w:fldCharType="begin"/>
        </w:r>
        <w:r w:rsidR="00EC7083">
          <w:rPr>
            <w:noProof/>
            <w:webHidden/>
          </w:rPr>
          <w:instrText xml:space="preserve"> PAGEREF _Toc60919711 \h </w:instrText>
        </w:r>
        <w:r w:rsidR="00EC7083">
          <w:rPr>
            <w:noProof/>
            <w:webHidden/>
          </w:rPr>
        </w:r>
        <w:r w:rsidR="00EC7083">
          <w:rPr>
            <w:noProof/>
            <w:webHidden/>
          </w:rPr>
          <w:fldChar w:fldCharType="separate"/>
        </w:r>
        <w:r w:rsidR="00A27593">
          <w:rPr>
            <w:noProof/>
            <w:webHidden/>
          </w:rPr>
          <w:t>5</w:t>
        </w:r>
        <w:r w:rsidR="00EC7083">
          <w:rPr>
            <w:noProof/>
            <w:webHidden/>
          </w:rPr>
          <w:fldChar w:fldCharType="end"/>
        </w:r>
      </w:hyperlink>
    </w:p>
    <w:p w14:paraId="2480D140" w14:textId="3105F515" w:rsidR="00EC7083" w:rsidRPr="002C5FE3" w:rsidRDefault="00106AFF">
      <w:pPr>
        <w:pStyle w:val="Spistreci4"/>
        <w:rPr>
          <w:rFonts w:ascii="Calibri" w:eastAsia="Times New Roman" w:hAnsi="Calibri"/>
          <w:noProof/>
          <w:sz w:val="22"/>
          <w:lang w:eastAsia="pl-PL"/>
        </w:rPr>
      </w:pPr>
      <w:hyperlink w:anchor="_Toc60919712" w:history="1">
        <w:r w:rsidR="00EC7083" w:rsidRPr="00C057DD">
          <w:rPr>
            <w:rStyle w:val="Hipercze"/>
            <w:noProof/>
          </w:rPr>
          <w:t>Subklauzula 1.1.1.2 „Akt Umowy”</w:t>
        </w:r>
        <w:r w:rsidR="00EC7083">
          <w:rPr>
            <w:noProof/>
            <w:webHidden/>
          </w:rPr>
          <w:tab/>
        </w:r>
        <w:r w:rsidR="00EC7083">
          <w:rPr>
            <w:noProof/>
            <w:webHidden/>
          </w:rPr>
          <w:fldChar w:fldCharType="begin"/>
        </w:r>
        <w:r w:rsidR="00EC7083">
          <w:rPr>
            <w:noProof/>
            <w:webHidden/>
          </w:rPr>
          <w:instrText xml:space="preserve"> PAGEREF _Toc60919712 \h </w:instrText>
        </w:r>
        <w:r w:rsidR="00EC7083">
          <w:rPr>
            <w:noProof/>
            <w:webHidden/>
          </w:rPr>
        </w:r>
        <w:r w:rsidR="00EC7083">
          <w:rPr>
            <w:noProof/>
            <w:webHidden/>
          </w:rPr>
          <w:fldChar w:fldCharType="separate"/>
        </w:r>
        <w:r w:rsidR="00A27593">
          <w:rPr>
            <w:noProof/>
            <w:webHidden/>
          </w:rPr>
          <w:t>5</w:t>
        </w:r>
        <w:r w:rsidR="00EC7083">
          <w:rPr>
            <w:noProof/>
            <w:webHidden/>
          </w:rPr>
          <w:fldChar w:fldCharType="end"/>
        </w:r>
      </w:hyperlink>
    </w:p>
    <w:p w14:paraId="7CE83AB8" w14:textId="217669A8" w:rsidR="00EC7083" w:rsidRPr="002C5FE3" w:rsidRDefault="00106AFF">
      <w:pPr>
        <w:pStyle w:val="Spistreci4"/>
        <w:rPr>
          <w:rFonts w:ascii="Calibri" w:eastAsia="Times New Roman" w:hAnsi="Calibri"/>
          <w:noProof/>
          <w:sz w:val="22"/>
          <w:lang w:eastAsia="pl-PL"/>
        </w:rPr>
      </w:pPr>
      <w:hyperlink w:anchor="_Toc60919713" w:history="1">
        <w:r w:rsidR="00EC7083" w:rsidRPr="00C057DD">
          <w:rPr>
            <w:rStyle w:val="Hipercze"/>
            <w:noProof/>
          </w:rPr>
          <w:t>Subklauzula 1.1.1.3 „List Zatwierdzający”</w:t>
        </w:r>
        <w:r w:rsidR="00EC7083">
          <w:rPr>
            <w:noProof/>
            <w:webHidden/>
          </w:rPr>
          <w:tab/>
        </w:r>
        <w:r w:rsidR="00EC7083">
          <w:rPr>
            <w:noProof/>
            <w:webHidden/>
          </w:rPr>
          <w:fldChar w:fldCharType="begin"/>
        </w:r>
        <w:r w:rsidR="00EC7083">
          <w:rPr>
            <w:noProof/>
            <w:webHidden/>
          </w:rPr>
          <w:instrText xml:space="preserve"> PAGEREF _Toc60919713 \h </w:instrText>
        </w:r>
        <w:r w:rsidR="00EC7083">
          <w:rPr>
            <w:noProof/>
            <w:webHidden/>
          </w:rPr>
        </w:r>
        <w:r w:rsidR="00EC7083">
          <w:rPr>
            <w:noProof/>
            <w:webHidden/>
          </w:rPr>
          <w:fldChar w:fldCharType="separate"/>
        </w:r>
        <w:r w:rsidR="00A27593">
          <w:rPr>
            <w:noProof/>
            <w:webHidden/>
          </w:rPr>
          <w:t>5</w:t>
        </w:r>
        <w:r w:rsidR="00EC7083">
          <w:rPr>
            <w:noProof/>
            <w:webHidden/>
          </w:rPr>
          <w:fldChar w:fldCharType="end"/>
        </w:r>
      </w:hyperlink>
    </w:p>
    <w:p w14:paraId="7421A711" w14:textId="024EFE0B" w:rsidR="00EC7083" w:rsidRPr="002C5FE3" w:rsidRDefault="00106AFF">
      <w:pPr>
        <w:pStyle w:val="Spistreci4"/>
        <w:rPr>
          <w:rFonts w:ascii="Calibri" w:eastAsia="Times New Roman" w:hAnsi="Calibri"/>
          <w:noProof/>
          <w:sz w:val="22"/>
          <w:lang w:eastAsia="pl-PL"/>
        </w:rPr>
      </w:pPr>
      <w:hyperlink w:anchor="_Toc60919714" w:history="1">
        <w:r w:rsidR="00EC7083" w:rsidRPr="00C057DD">
          <w:rPr>
            <w:rStyle w:val="Hipercze"/>
            <w:noProof/>
          </w:rPr>
          <w:t>Subklauzula 1.1.1.4 „</w:t>
        </w:r>
        <w:r w:rsidR="00EC7083" w:rsidRPr="00C057DD">
          <w:rPr>
            <w:rStyle w:val="Hipercze"/>
            <w:bCs/>
            <w:noProof/>
          </w:rPr>
          <w:t>Oferta”</w:t>
        </w:r>
        <w:r w:rsidR="00EC7083">
          <w:rPr>
            <w:noProof/>
            <w:webHidden/>
          </w:rPr>
          <w:tab/>
        </w:r>
        <w:r w:rsidR="00EC7083">
          <w:rPr>
            <w:noProof/>
            <w:webHidden/>
          </w:rPr>
          <w:fldChar w:fldCharType="begin"/>
        </w:r>
        <w:r w:rsidR="00EC7083">
          <w:rPr>
            <w:noProof/>
            <w:webHidden/>
          </w:rPr>
          <w:instrText xml:space="preserve"> PAGEREF _Toc60919714 \h </w:instrText>
        </w:r>
        <w:r w:rsidR="00EC7083">
          <w:rPr>
            <w:noProof/>
            <w:webHidden/>
          </w:rPr>
        </w:r>
        <w:r w:rsidR="00EC7083">
          <w:rPr>
            <w:noProof/>
            <w:webHidden/>
          </w:rPr>
          <w:fldChar w:fldCharType="separate"/>
        </w:r>
        <w:r w:rsidR="00A27593">
          <w:rPr>
            <w:noProof/>
            <w:webHidden/>
          </w:rPr>
          <w:t>5</w:t>
        </w:r>
        <w:r w:rsidR="00EC7083">
          <w:rPr>
            <w:noProof/>
            <w:webHidden/>
          </w:rPr>
          <w:fldChar w:fldCharType="end"/>
        </w:r>
      </w:hyperlink>
    </w:p>
    <w:p w14:paraId="4A132BB0" w14:textId="10F0CB32" w:rsidR="00EC7083" w:rsidRPr="002C5FE3" w:rsidRDefault="00106AFF">
      <w:pPr>
        <w:pStyle w:val="Spistreci4"/>
        <w:rPr>
          <w:rFonts w:ascii="Calibri" w:eastAsia="Times New Roman" w:hAnsi="Calibri"/>
          <w:noProof/>
          <w:sz w:val="22"/>
          <w:lang w:eastAsia="pl-PL"/>
        </w:rPr>
      </w:pPr>
      <w:hyperlink w:anchor="_Toc60919715" w:history="1">
        <w:r w:rsidR="00EC7083" w:rsidRPr="00C057DD">
          <w:rPr>
            <w:rStyle w:val="Hipercze"/>
            <w:noProof/>
          </w:rPr>
          <w:t>Subklauzula 1.1.1.5 „</w:t>
        </w:r>
        <w:r w:rsidR="00EC7083" w:rsidRPr="00C057DD">
          <w:rPr>
            <w:rStyle w:val="Hipercze"/>
            <w:bCs/>
            <w:noProof/>
          </w:rPr>
          <w:t>Specyfikacja”</w:t>
        </w:r>
        <w:r w:rsidR="00EC7083">
          <w:rPr>
            <w:noProof/>
            <w:webHidden/>
          </w:rPr>
          <w:tab/>
        </w:r>
        <w:r w:rsidR="00EC7083">
          <w:rPr>
            <w:noProof/>
            <w:webHidden/>
          </w:rPr>
          <w:fldChar w:fldCharType="begin"/>
        </w:r>
        <w:r w:rsidR="00EC7083">
          <w:rPr>
            <w:noProof/>
            <w:webHidden/>
          </w:rPr>
          <w:instrText xml:space="preserve"> PAGEREF _Toc60919715 \h </w:instrText>
        </w:r>
        <w:r w:rsidR="00EC7083">
          <w:rPr>
            <w:noProof/>
            <w:webHidden/>
          </w:rPr>
        </w:r>
        <w:r w:rsidR="00EC7083">
          <w:rPr>
            <w:noProof/>
            <w:webHidden/>
          </w:rPr>
          <w:fldChar w:fldCharType="separate"/>
        </w:r>
        <w:r w:rsidR="00A27593">
          <w:rPr>
            <w:noProof/>
            <w:webHidden/>
          </w:rPr>
          <w:t>6</w:t>
        </w:r>
        <w:r w:rsidR="00EC7083">
          <w:rPr>
            <w:noProof/>
            <w:webHidden/>
          </w:rPr>
          <w:fldChar w:fldCharType="end"/>
        </w:r>
      </w:hyperlink>
    </w:p>
    <w:p w14:paraId="5C7FEA29" w14:textId="2363E717" w:rsidR="00EC7083" w:rsidRPr="002C5FE3" w:rsidRDefault="00106AFF">
      <w:pPr>
        <w:pStyle w:val="Spistreci4"/>
        <w:rPr>
          <w:rFonts w:ascii="Calibri" w:eastAsia="Times New Roman" w:hAnsi="Calibri"/>
          <w:noProof/>
          <w:sz w:val="22"/>
          <w:lang w:eastAsia="pl-PL"/>
        </w:rPr>
      </w:pPr>
      <w:hyperlink w:anchor="_Toc60919716" w:history="1">
        <w:r w:rsidR="00EC7083" w:rsidRPr="00C057DD">
          <w:rPr>
            <w:rStyle w:val="Hipercze"/>
            <w:noProof/>
          </w:rPr>
          <w:t>Subklauzula 1.1.1.10 „</w:t>
        </w:r>
        <w:r w:rsidR="00EC7083" w:rsidRPr="00C057DD">
          <w:rPr>
            <w:rStyle w:val="Hipercze"/>
            <w:bCs/>
            <w:noProof/>
          </w:rPr>
          <w:t>Przedmiar Robót”</w:t>
        </w:r>
        <w:r w:rsidR="00EC7083" w:rsidRPr="00C057DD">
          <w:rPr>
            <w:rStyle w:val="Hipercze"/>
            <w:noProof/>
          </w:rPr>
          <w:t xml:space="preserve"> oraz „Wykaz Prac Dniówkowych” – Zmiana nazwy</w:t>
        </w:r>
        <w:r w:rsidR="00EC7083">
          <w:rPr>
            <w:noProof/>
            <w:webHidden/>
          </w:rPr>
          <w:tab/>
        </w:r>
        <w:r w:rsidR="00EC7083">
          <w:rPr>
            <w:noProof/>
            <w:webHidden/>
          </w:rPr>
          <w:fldChar w:fldCharType="begin"/>
        </w:r>
        <w:r w:rsidR="00EC7083">
          <w:rPr>
            <w:noProof/>
            <w:webHidden/>
          </w:rPr>
          <w:instrText xml:space="preserve"> PAGEREF _Toc60919716 \h </w:instrText>
        </w:r>
        <w:r w:rsidR="00EC7083">
          <w:rPr>
            <w:noProof/>
            <w:webHidden/>
          </w:rPr>
        </w:r>
        <w:r w:rsidR="00EC7083">
          <w:rPr>
            <w:noProof/>
            <w:webHidden/>
          </w:rPr>
          <w:fldChar w:fldCharType="separate"/>
        </w:r>
        <w:r w:rsidR="00A27593">
          <w:rPr>
            <w:noProof/>
            <w:webHidden/>
          </w:rPr>
          <w:t>6</w:t>
        </w:r>
        <w:r w:rsidR="00EC7083">
          <w:rPr>
            <w:noProof/>
            <w:webHidden/>
          </w:rPr>
          <w:fldChar w:fldCharType="end"/>
        </w:r>
      </w:hyperlink>
    </w:p>
    <w:p w14:paraId="3246FDF6" w14:textId="19B5B4DD" w:rsidR="00EC7083" w:rsidRPr="002C5FE3" w:rsidRDefault="00106AFF">
      <w:pPr>
        <w:pStyle w:val="Spistreci4"/>
        <w:rPr>
          <w:rFonts w:ascii="Calibri" w:eastAsia="Times New Roman" w:hAnsi="Calibri"/>
          <w:noProof/>
          <w:sz w:val="22"/>
          <w:lang w:eastAsia="pl-PL"/>
        </w:rPr>
      </w:pPr>
      <w:hyperlink w:anchor="_Toc60919717" w:history="1">
        <w:r w:rsidR="00EC7083" w:rsidRPr="00C057DD">
          <w:rPr>
            <w:rStyle w:val="Hipercze"/>
            <w:noProof/>
          </w:rPr>
          <w:t>Subklauzula 1.1.1.10 „Przedmiar Robót”</w:t>
        </w:r>
        <w:r w:rsidR="00EC7083">
          <w:rPr>
            <w:noProof/>
            <w:webHidden/>
          </w:rPr>
          <w:tab/>
        </w:r>
        <w:r w:rsidR="00EC7083">
          <w:rPr>
            <w:noProof/>
            <w:webHidden/>
          </w:rPr>
          <w:fldChar w:fldCharType="begin"/>
        </w:r>
        <w:r w:rsidR="00EC7083">
          <w:rPr>
            <w:noProof/>
            <w:webHidden/>
          </w:rPr>
          <w:instrText xml:space="preserve"> PAGEREF _Toc60919717 \h </w:instrText>
        </w:r>
        <w:r w:rsidR="00EC7083">
          <w:rPr>
            <w:noProof/>
            <w:webHidden/>
          </w:rPr>
        </w:r>
        <w:r w:rsidR="00EC7083">
          <w:rPr>
            <w:noProof/>
            <w:webHidden/>
          </w:rPr>
          <w:fldChar w:fldCharType="separate"/>
        </w:r>
        <w:r w:rsidR="00A27593">
          <w:rPr>
            <w:noProof/>
            <w:webHidden/>
          </w:rPr>
          <w:t>6</w:t>
        </w:r>
        <w:r w:rsidR="00EC7083">
          <w:rPr>
            <w:noProof/>
            <w:webHidden/>
          </w:rPr>
          <w:fldChar w:fldCharType="end"/>
        </w:r>
      </w:hyperlink>
    </w:p>
    <w:p w14:paraId="6889A2C0" w14:textId="72488F6C" w:rsidR="00EC7083" w:rsidRPr="002C5FE3" w:rsidRDefault="00106AFF">
      <w:pPr>
        <w:pStyle w:val="Spistreci4"/>
        <w:rPr>
          <w:rFonts w:ascii="Calibri" w:eastAsia="Times New Roman" w:hAnsi="Calibri"/>
          <w:noProof/>
          <w:sz w:val="22"/>
          <w:lang w:eastAsia="pl-PL"/>
        </w:rPr>
      </w:pPr>
      <w:hyperlink w:anchor="_Toc60919718" w:history="1">
        <w:r w:rsidR="00EC7083" w:rsidRPr="00C057DD">
          <w:rPr>
            <w:rStyle w:val="Hipercze"/>
            <w:noProof/>
          </w:rPr>
          <w:t>Subklauzula 1.1.1.11 „Wykaz  Cen” – Subklauzula dodatkowa</w:t>
        </w:r>
        <w:r w:rsidR="00EC7083">
          <w:rPr>
            <w:noProof/>
            <w:webHidden/>
          </w:rPr>
          <w:tab/>
        </w:r>
        <w:r w:rsidR="00EC7083">
          <w:rPr>
            <w:noProof/>
            <w:webHidden/>
          </w:rPr>
          <w:fldChar w:fldCharType="begin"/>
        </w:r>
        <w:r w:rsidR="00EC7083">
          <w:rPr>
            <w:noProof/>
            <w:webHidden/>
          </w:rPr>
          <w:instrText xml:space="preserve"> PAGEREF _Toc60919718 \h </w:instrText>
        </w:r>
        <w:r w:rsidR="00EC7083">
          <w:rPr>
            <w:noProof/>
            <w:webHidden/>
          </w:rPr>
        </w:r>
        <w:r w:rsidR="00EC7083">
          <w:rPr>
            <w:noProof/>
            <w:webHidden/>
          </w:rPr>
          <w:fldChar w:fldCharType="separate"/>
        </w:r>
        <w:r w:rsidR="00A27593">
          <w:rPr>
            <w:noProof/>
            <w:webHidden/>
          </w:rPr>
          <w:t>6</w:t>
        </w:r>
        <w:r w:rsidR="00EC7083">
          <w:rPr>
            <w:noProof/>
            <w:webHidden/>
          </w:rPr>
          <w:fldChar w:fldCharType="end"/>
        </w:r>
      </w:hyperlink>
    </w:p>
    <w:p w14:paraId="03359E88" w14:textId="37BAC5CF" w:rsidR="00EC7083" w:rsidRPr="002C5FE3" w:rsidRDefault="00106AFF">
      <w:pPr>
        <w:pStyle w:val="Spistreci3"/>
        <w:tabs>
          <w:tab w:val="right" w:leader="dot" w:pos="9060"/>
        </w:tabs>
        <w:rPr>
          <w:rFonts w:ascii="Calibri" w:eastAsia="Times New Roman" w:hAnsi="Calibri"/>
          <w:noProof/>
          <w:sz w:val="22"/>
          <w:lang w:eastAsia="pl-PL"/>
        </w:rPr>
      </w:pPr>
      <w:hyperlink w:anchor="_Toc60919719" w:history="1">
        <w:r w:rsidR="00EC7083" w:rsidRPr="00C057DD">
          <w:rPr>
            <w:rStyle w:val="Hipercze"/>
            <w:noProof/>
          </w:rPr>
          <w:t>Subklauzula 1.1.2 Strony i osoby</w:t>
        </w:r>
        <w:r w:rsidR="00EC7083">
          <w:rPr>
            <w:noProof/>
            <w:webHidden/>
          </w:rPr>
          <w:tab/>
        </w:r>
        <w:r w:rsidR="00EC7083">
          <w:rPr>
            <w:noProof/>
            <w:webHidden/>
          </w:rPr>
          <w:fldChar w:fldCharType="begin"/>
        </w:r>
        <w:r w:rsidR="00EC7083">
          <w:rPr>
            <w:noProof/>
            <w:webHidden/>
          </w:rPr>
          <w:instrText xml:space="preserve"> PAGEREF _Toc60919719 \h </w:instrText>
        </w:r>
        <w:r w:rsidR="00EC7083">
          <w:rPr>
            <w:noProof/>
            <w:webHidden/>
          </w:rPr>
        </w:r>
        <w:r w:rsidR="00EC7083">
          <w:rPr>
            <w:noProof/>
            <w:webHidden/>
          </w:rPr>
          <w:fldChar w:fldCharType="separate"/>
        </w:r>
        <w:r w:rsidR="00A27593">
          <w:rPr>
            <w:noProof/>
            <w:webHidden/>
          </w:rPr>
          <w:t>6</w:t>
        </w:r>
        <w:r w:rsidR="00EC7083">
          <w:rPr>
            <w:noProof/>
            <w:webHidden/>
          </w:rPr>
          <w:fldChar w:fldCharType="end"/>
        </w:r>
      </w:hyperlink>
    </w:p>
    <w:p w14:paraId="3B0F87C5" w14:textId="240E4B3D" w:rsidR="00EC7083" w:rsidRPr="002C5FE3" w:rsidRDefault="00106AFF">
      <w:pPr>
        <w:pStyle w:val="Spistreci4"/>
        <w:rPr>
          <w:rFonts w:ascii="Calibri" w:eastAsia="Times New Roman" w:hAnsi="Calibri"/>
          <w:noProof/>
          <w:sz w:val="22"/>
          <w:lang w:eastAsia="pl-PL"/>
        </w:rPr>
      </w:pPr>
      <w:hyperlink w:anchor="_Toc60919720" w:history="1">
        <w:r w:rsidR="00EC7083" w:rsidRPr="00C057DD">
          <w:rPr>
            <w:rStyle w:val="Hipercze"/>
            <w:noProof/>
          </w:rPr>
          <w:t>Subklauzula 1.1.2.2 „Zamawiający”</w:t>
        </w:r>
        <w:r w:rsidR="00EC7083">
          <w:rPr>
            <w:noProof/>
            <w:webHidden/>
          </w:rPr>
          <w:tab/>
        </w:r>
        <w:r w:rsidR="00EC7083">
          <w:rPr>
            <w:noProof/>
            <w:webHidden/>
          </w:rPr>
          <w:fldChar w:fldCharType="begin"/>
        </w:r>
        <w:r w:rsidR="00EC7083">
          <w:rPr>
            <w:noProof/>
            <w:webHidden/>
          </w:rPr>
          <w:instrText xml:space="preserve"> PAGEREF _Toc60919720 \h </w:instrText>
        </w:r>
        <w:r w:rsidR="00EC7083">
          <w:rPr>
            <w:noProof/>
            <w:webHidden/>
          </w:rPr>
        </w:r>
        <w:r w:rsidR="00EC7083">
          <w:rPr>
            <w:noProof/>
            <w:webHidden/>
          </w:rPr>
          <w:fldChar w:fldCharType="separate"/>
        </w:r>
        <w:r w:rsidR="00A27593">
          <w:rPr>
            <w:noProof/>
            <w:webHidden/>
          </w:rPr>
          <w:t>6</w:t>
        </w:r>
        <w:r w:rsidR="00EC7083">
          <w:rPr>
            <w:noProof/>
            <w:webHidden/>
          </w:rPr>
          <w:fldChar w:fldCharType="end"/>
        </w:r>
      </w:hyperlink>
    </w:p>
    <w:p w14:paraId="5DD86B88" w14:textId="43CB0B00" w:rsidR="00EC7083" w:rsidRPr="002C5FE3" w:rsidRDefault="00106AFF">
      <w:pPr>
        <w:pStyle w:val="Spistreci4"/>
        <w:rPr>
          <w:rFonts w:ascii="Calibri" w:eastAsia="Times New Roman" w:hAnsi="Calibri"/>
          <w:noProof/>
          <w:sz w:val="22"/>
          <w:lang w:eastAsia="pl-PL"/>
        </w:rPr>
      </w:pPr>
      <w:hyperlink w:anchor="_Toc60919721" w:history="1">
        <w:r w:rsidR="00EC7083" w:rsidRPr="00C057DD">
          <w:rPr>
            <w:rStyle w:val="Hipercze"/>
            <w:noProof/>
          </w:rPr>
          <w:t>Subklauzula 1.1.2.3 „Wykonawca”</w:t>
        </w:r>
        <w:r w:rsidR="00EC7083">
          <w:rPr>
            <w:noProof/>
            <w:webHidden/>
          </w:rPr>
          <w:tab/>
        </w:r>
        <w:r w:rsidR="00EC7083">
          <w:rPr>
            <w:noProof/>
            <w:webHidden/>
          </w:rPr>
          <w:fldChar w:fldCharType="begin"/>
        </w:r>
        <w:r w:rsidR="00EC7083">
          <w:rPr>
            <w:noProof/>
            <w:webHidden/>
          </w:rPr>
          <w:instrText xml:space="preserve"> PAGEREF _Toc60919721 \h </w:instrText>
        </w:r>
        <w:r w:rsidR="00EC7083">
          <w:rPr>
            <w:noProof/>
            <w:webHidden/>
          </w:rPr>
        </w:r>
        <w:r w:rsidR="00EC7083">
          <w:rPr>
            <w:noProof/>
            <w:webHidden/>
          </w:rPr>
          <w:fldChar w:fldCharType="separate"/>
        </w:r>
        <w:r w:rsidR="00A27593">
          <w:rPr>
            <w:noProof/>
            <w:webHidden/>
          </w:rPr>
          <w:t>6</w:t>
        </w:r>
        <w:r w:rsidR="00EC7083">
          <w:rPr>
            <w:noProof/>
            <w:webHidden/>
          </w:rPr>
          <w:fldChar w:fldCharType="end"/>
        </w:r>
      </w:hyperlink>
    </w:p>
    <w:p w14:paraId="52A21E84" w14:textId="684FCAFA" w:rsidR="00EC7083" w:rsidRPr="002C5FE3" w:rsidRDefault="00106AFF">
      <w:pPr>
        <w:pStyle w:val="Spistreci4"/>
        <w:rPr>
          <w:rFonts w:ascii="Calibri" w:eastAsia="Times New Roman" w:hAnsi="Calibri"/>
          <w:noProof/>
          <w:sz w:val="22"/>
          <w:lang w:eastAsia="pl-PL"/>
        </w:rPr>
      </w:pPr>
      <w:hyperlink w:anchor="_Toc60919722" w:history="1">
        <w:r w:rsidR="00EC7083" w:rsidRPr="00C057DD">
          <w:rPr>
            <w:rStyle w:val="Hipercze"/>
            <w:noProof/>
          </w:rPr>
          <w:t>Subklauzula 1.1.2.3 (a) „Konsorcjum” – Subklauzula dodatkowa</w:t>
        </w:r>
        <w:r w:rsidR="00EC7083">
          <w:rPr>
            <w:noProof/>
            <w:webHidden/>
          </w:rPr>
          <w:tab/>
        </w:r>
        <w:r w:rsidR="00EC7083">
          <w:rPr>
            <w:noProof/>
            <w:webHidden/>
          </w:rPr>
          <w:fldChar w:fldCharType="begin"/>
        </w:r>
        <w:r w:rsidR="00EC7083">
          <w:rPr>
            <w:noProof/>
            <w:webHidden/>
          </w:rPr>
          <w:instrText xml:space="preserve"> PAGEREF _Toc60919722 \h </w:instrText>
        </w:r>
        <w:r w:rsidR="00EC7083">
          <w:rPr>
            <w:noProof/>
            <w:webHidden/>
          </w:rPr>
        </w:r>
        <w:r w:rsidR="00EC7083">
          <w:rPr>
            <w:noProof/>
            <w:webHidden/>
          </w:rPr>
          <w:fldChar w:fldCharType="separate"/>
        </w:r>
        <w:r w:rsidR="00A27593">
          <w:rPr>
            <w:noProof/>
            <w:webHidden/>
          </w:rPr>
          <w:t>7</w:t>
        </w:r>
        <w:r w:rsidR="00EC7083">
          <w:rPr>
            <w:noProof/>
            <w:webHidden/>
          </w:rPr>
          <w:fldChar w:fldCharType="end"/>
        </w:r>
      </w:hyperlink>
    </w:p>
    <w:p w14:paraId="30798D30" w14:textId="126FDD6B" w:rsidR="00EC7083" w:rsidRPr="002C5FE3" w:rsidRDefault="00106AFF">
      <w:pPr>
        <w:pStyle w:val="Spistreci4"/>
        <w:rPr>
          <w:rFonts w:ascii="Calibri" w:eastAsia="Times New Roman" w:hAnsi="Calibri"/>
          <w:noProof/>
          <w:sz w:val="22"/>
          <w:lang w:eastAsia="pl-PL"/>
        </w:rPr>
      </w:pPr>
      <w:hyperlink w:anchor="_Toc60919723" w:history="1">
        <w:r w:rsidR="00EC7083" w:rsidRPr="00C057DD">
          <w:rPr>
            <w:rStyle w:val="Hipercze"/>
            <w:noProof/>
          </w:rPr>
          <w:t>Subklauzula 1.1.2.3 (b) „Partner Wiodący – Lider” – Subklauzula dodatkowa</w:t>
        </w:r>
        <w:r w:rsidR="00EC7083">
          <w:rPr>
            <w:noProof/>
            <w:webHidden/>
          </w:rPr>
          <w:tab/>
        </w:r>
        <w:r w:rsidR="00EC7083">
          <w:rPr>
            <w:noProof/>
            <w:webHidden/>
          </w:rPr>
          <w:fldChar w:fldCharType="begin"/>
        </w:r>
        <w:r w:rsidR="00EC7083">
          <w:rPr>
            <w:noProof/>
            <w:webHidden/>
          </w:rPr>
          <w:instrText xml:space="preserve"> PAGEREF _Toc60919723 \h </w:instrText>
        </w:r>
        <w:r w:rsidR="00EC7083">
          <w:rPr>
            <w:noProof/>
            <w:webHidden/>
          </w:rPr>
        </w:r>
        <w:r w:rsidR="00EC7083">
          <w:rPr>
            <w:noProof/>
            <w:webHidden/>
          </w:rPr>
          <w:fldChar w:fldCharType="separate"/>
        </w:r>
        <w:r w:rsidR="00A27593">
          <w:rPr>
            <w:noProof/>
            <w:webHidden/>
          </w:rPr>
          <w:t>7</w:t>
        </w:r>
        <w:r w:rsidR="00EC7083">
          <w:rPr>
            <w:noProof/>
            <w:webHidden/>
          </w:rPr>
          <w:fldChar w:fldCharType="end"/>
        </w:r>
      </w:hyperlink>
    </w:p>
    <w:p w14:paraId="422A3F1B" w14:textId="5DBFF57F" w:rsidR="00EC7083" w:rsidRPr="002C5FE3" w:rsidRDefault="00106AFF">
      <w:pPr>
        <w:pStyle w:val="Spistreci4"/>
        <w:rPr>
          <w:rFonts w:ascii="Calibri" w:eastAsia="Times New Roman" w:hAnsi="Calibri"/>
          <w:noProof/>
          <w:sz w:val="22"/>
          <w:lang w:eastAsia="pl-PL"/>
        </w:rPr>
      </w:pPr>
      <w:hyperlink w:anchor="_Toc60919724" w:history="1">
        <w:r w:rsidR="00EC7083" w:rsidRPr="00C057DD">
          <w:rPr>
            <w:rStyle w:val="Hipercze"/>
            <w:noProof/>
          </w:rPr>
          <w:t>Subklauzula 1.1.2.4 „</w:t>
        </w:r>
        <w:r w:rsidR="00EC7083" w:rsidRPr="00C057DD">
          <w:rPr>
            <w:rStyle w:val="Hipercze"/>
            <w:bCs/>
            <w:noProof/>
          </w:rPr>
          <w:t>Inżynier”</w:t>
        </w:r>
        <w:r w:rsidR="00EC7083">
          <w:rPr>
            <w:noProof/>
            <w:webHidden/>
          </w:rPr>
          <w:tab/>
        </w:r>
        <w:r w:rsidR="00EC7083">
          <w:rPr>
            <w:noProof/>
            <w:webHidden/>
          </w:rPr>
          <w:fldChar w:fldCharType="begin"/>
        </w:r>
        <w:r w:rsidR="00EC7083">
          <w:rPr>
            <w:noProof/>
            <w:webHidden/>
          </w:rPr>
          <w:instrText xml:space="preserve"> PAGEREF _Toc60919724 \h </w:instrText>
        </w:r>
        <w:r w:rsidR="00EC7083">
          <w:rPr>
            <w:noProof/>
            <w:webHidden/>
          </w:rPr>
        </w:r>
        <w:r w:rsidR="00EC7083">
          <w:rPr>
            <w:noProof/>
            <w:webHidden/>
          </w:rPr>
          <w:fldChar w:fldCharType="separate"/>
        </w:r>
        <w:r w:rsidR="00A27593">
          <w:rPr>
            <w:noProof/>
            <w:webHidden/>
          </w:rPr>
          <w:t>7</w:t>
        </w:r>
        <w:r w:rsidR="00EC7083">
          <w:rPr>
            <w:noProof/>
            <w:webHidden/>
          </w:rPr>
          <w:fldChar w:fldCharType="end"/>
        </w:r>
      </w:hyperlink>
    </w:p>
    <w:p w14:paraId="69C3D263" w14:textId="04BAB5A9" w:rsidR="00EC7083" w:rsidRPr="002C5FE3" w:rsidRDefault="00106AFF">
      <w:pPr>
        <w:pStyle w:val="Spistreci4"/>
        <w:rPr>
          <w:rFonts w:ascii="Calibri" w:eastAsia="Times New Roman" w:hAnsi="Calibri"/>
          <w:noProof/>
          <w:sz w:val="22"/>
          <w:lang w:eastAsia="pl-PL"/>
        </w:rPr>
      </w:pPr>
      <w:hyperlink w:anchor="_Toc60919725" w:history="1">
        <w:r w:rsidR="00EC7083" w:rsidRPr="00C057DD">
          <w:rPr>
            <w:rStyle w:val="Hipercze"/>
            <w:noProof/>
          </w:rPr>
          <w:t>Subklauzula 1.1.2.9 „Komisja Rozjemcza”</w:t>
        </w:r>
        <w:r w:rsidR="00EC7083">
          <w:rPr>
            <w:noProof/>
            <w:webHidden/>
          </w:rPr>
          <w:tab/>
        </w:r>
        <w:r w:rsidR="00EC7083">
          <w:rPr>
            <w:noProof/>
            <w:webHidden/>
          </w:rPr>
          <w:fldChar w:fldCharType="begin"/>
        </w:r>
        <w:r w:rsidR="00EC7083">
          <w:rPr>
            <w:noProof/>
            <w:webHidden/>
          </w:rPr>
          <w:instrText xml:space="preserve"> PAGEREF _Toc60919725 \h </w:instrText>
        </w:r>
        <w:r w:rsidR="00EC7083">
          <w:rPr>
            <w:noProof/>
            <w:webHidden/>
          </w:rPr>
        </w:r>
        <w:r w:rsidR="00EC7083">
          <w:rPr>
            <w:noProof/>
            <w:webHidden/>
          </w:rPr>
          <w:fldChar w:fldCharType="separate"/>
        </w:r>
        <w:r w:rsidR="00A27593">
          <w:rPr>
            <w:noProof/>
            <w:webHidden/>
          </w:rPr>
          <w:t>7</w:t>
        </w:r>
        <w:r w:rsidR="00EC7083">
          <w:rPr>
            <w:noProof/>
            <w:webHidden/>
          </w:rPr>
          <w:fldChar w:fldCharType="end"/>
        </w:r>
      </w:hyperlink>
    </w:p>
    <w:p w14:paraId="186B092B" w14:textId="658E210E" w:rsidR="00EC7083" w:rsidRPr="002C5FE3" w:rsidRDefault="00106AFF">
      <w:pPr>
        <w:pStyle w:val="Spistreci2"/>
        <w:tabs>
          <w:tab w:val="right" w:leader="dot" w:pos="9060"/>
        </w:tabs>
        <w:rPr>
          <w:rFonts w:ascii="Calibri" w:eastAsia="Times New Roman" w:hAnsi="Calibri"/>
          <w:noProof/>
          <w:sz w:val="22"/>
          <w:lang w:eastAsia="pl-PL"/>
        </w:rPr>
      </w:pPr>
      <w:hyperlink w:anchor="_Toc60919726" w:history="1">
        <w:r w:rsidR="00EC7083" w:rsidRPr="00C057DD">
          <w:rPr>
            <w:rStyle w:val="Hipercze"/>
            <w:noProof/>
          </w:rPr>
          <w:t>Subklauzula 1.1.2.11 „Użytkownik” – Subklauzula dodatkowa</w:t>
        </w:r>
        <w:r w:rsidR="00EC7083">
          <w:rPr>
            <w:noProof/>
            <w:webHidden/>
          </w:rPr>
          <w:tab/>
        </w:r>
        <w:r w:rsidR="00EC7083">
          <w:rPr>
            <w:noProof/>
            <w:webHidden/>
          </w:rPr>
          <w:fldChar w:fldCharType="begin"/>
        </w:r>
        <w:r w:rsidR="00EC7083">
          <w:rPr>
            <w:noProof/>
            <w:webHidden/>
          </w:rPr>
          <w:instrText xml:space="preserve"> PAGEREF _Toc60919726 \h </w:instrText>
        </w:r>
        <w:r w:rsidR="00EC7083">
          <w:rPr>
            <w:noProof/>
            <w:webHidden/>
          </w:rPr>
        </w:r>
        <w:r w:rsidR="00EC7083">
          <w:rPr>
            <w:noProof/>
            <w:webHidden/>
          </w:rPr>
          <w:fldChar w:fldCharType="separate"/>
        </w:r>
        <w:r w:rsidR="00A27593">
          <w:rPr>
            <w:noProof/>
            <w:webHidden/>
          </w:rPr>
          <w:t>7</w:t>
        </w:r>
        <w:r w:rsidR="00EC7083">
          <w:rPr>
            <w:noProof/>
            <w:webHidden/>
          </w:rPr>
          <w:fldChar w:fldCharType="end"/>
        </w:r>
      </w:hyperlink>
    </w:p>
    <w:p w14:paraId="5D4B6AFF" w14:textId="61AA476B" w:rsidR="00EC7083" w:rsidRPr="002C5FE3" w:rsidRDefault="00106AFF">
      <w:pPr>
        <w:pStyle w:val="Spistreci3"/>
        <w:tabs>
          <w:tab w:val="right" w:leader="dot" w:pos="9060"/>
        </w:tabs>
        <w:rPr>
          <w:rFonts w:ascii="Calibri" w:eastAsia="Times New Roman" w:hAnsi="Calibri"/>
          <w:noProof/>
          <w:sz w:val="22"/>
          <w:lang w:eastAsia="pl-PL"/>
        </w:rPr>
      </w:pPr>
      <w:hyperlink w:anchor="_Toc60919727" w:history="1">
        <w:r w:rsidR="00EC7083" w:rsidRPr="00C057DD">
          <w:rPr>
            <w:rStyle w:val="Hipercze"/>
            <w:noProof/>
          </w:rPr>
          <w:t>Subklauzula 1.1.3 Daty, próby, okresy i ukończenia</w:t>
        </w:r>
        <w:r w:rsidR="00EC7083">
          <w:rPr>
            <w:noProof/>
            <w:webHidden/>
          </w:rPr>
          <w:tab/>
        </w:r>
        <w:r w:rsidR="00EC7083">
          <w:rPr>
            <w:noProof/>
            <w:webHidden/>
          </w:rPr>
          <w:fldChar w:fldCharType="begin"/>
        </w:r>
        <w:r w:rsidR="00EC7083">
          <w:rPr>
            <w:noProof/>
            <w:webHidden/>
          </w:rPr>
          <w:instrText xml:space="preserve"> PAGEREF _Toc60919727 \h </w:instrText>
        </w:r>
        <w:r w:rsidR="00EC7083">
          <w:rPr>
            <w:noProof/>
            <w:webHidden/>
          </w:rPr>
        </w:r>
        <w:r w:rsidR="00EC7083">
          <w:rPr>
            <w:noProof/>
            <w:webHidden/>
          </w:rPr>
          <w:fldChar w:fldCharType="separate"/>
        </w:r>
        <w:r w:rsidR="00A27593">
          <w:rPr>
            <w:noProof/>
            <w:webHidden/>
          </w:rPr>
          <w:t>7</w:t>
        </w:r>
        <w:r w:rsidR="00EC7083">
          <w:rPr>
            <w:noProof/>
            <w:webHidden/>
          </w:rPr>
          <w:fldChar w:fldCharType="end"/>
        </w:r>
      </w:hyperlink>
    </w:p>
    <w:p w14:paraId="31549134" w14:textId="663ACC71" w:rsidR="00EC7083" w:rsidRPr="002C5FE3" w:rsidRDefault="00106AFF">
      <w:pPr>
        <w:pStyle w:val="Spistreci4"/>
        <w:rPr>
          <w:rFonts w:ascii="Calibri" w:eastAsia="Times New Roman" w:hAnsi="Calibri"/>
          <w:noProof/>
          <w:sz w:val="22"/>
          <w:lang w:eastAsia="pl-PL"/>
        </w:rPr>
      </w:pPr>
      <w:hyperlink w:anchor="_Toc60919728" w:history="1">
        <w:r w:rsidR="00EC7083" w:rsidRPr="00C057DD">
          <w:rPr>
            <w:rStyle w:val="Hipercze"/>
            <w:noProof/>
          </w:rPr>
          <w:t>Subklauzula 1.1.3.1 „Data Odniesienia”</w:t>
        </w:r>
        <w:r w:rsidR="00EC7083">
          <w:rPr>
            <w:noProof/>
            <w:webHidden/>
          </w:rPr>
          <w:tab/>
        </w:r>
        <w:r w:rsidR="00EC7083">
          <w:rPr>
            <w:noProof/>
            <w:webHidden/>
          </w:rPr>
          <w:fldChar w:fldCharType="begin"/>
        </w:r>
        <w:r w:rsidR="00EC7083">
          <w:rPr>
            <w:noProof/>
            <w:webHidden/>
          </w:rPr>
          <w:instrText xml:space="preserve"> PAGEREF _Toc60919728 \h </w:instrText>
        </w:r>
        <w:r w:rsidR="00EC7083">
          <w:rPr>
            <w:noProof/>
            <w:webHidden/>
          </w:rPr>
        </w:r>
        <w:r w:rsidR="00EC7083">
          <w:rPr>
            <w:noProof/>
            <w:webHidden/>
          </w:rPr>
          <w:fldChar w:fldCharType="separate"/>
        </w:r>
        <w:r w:rsidR="00A27593">
          <w:rPr>
            <w:noProof/>
            <w:webHidden/>
          </w:rPr>
          <w:t>7</w:t>
        </w:r>
        <w:r w:rsidR="00EC7083">
          <w:rPr>
            <w:noProof/>
            <w:webHidden/>
          </w:rPr>
          <w:fldChar w:fldCharType="end"/>
        </w:r>
      </w:hyperlink>
    </w:p>
    <w:p w14:paraId="14534632" w14:textId="5ECDE706" w:rsidR="00EC7083" w:rsidRPr="002C5FE3" w:rsidRDefault="00106AFF">
      <w:pPr>
        <w:pStyle w:val="Spistreci4"/>
        <w:rPr>
          <w:rFonts w:ascii="Calibri" w:eastAsia="Times New Roman" w:hAnsi="Calibri"/>
          <w:noProof/>
          <w:sz w:val="22"/>
          <w:lang w:eastAsia="pl-PL"/>
        </w:rPr>
      </w:pPr>
      <w:hyperlink w:anchor="_Toc60919729" w:history="1">
        <w:r w:rsidR="00EC7083" w:rsidRPr="00C057DD">
          <w:rPr>
            <w:rStyle w:val="Hipercze"/>
            <w:noProof/>
          </w:rPr>
          <w:t>Subklauzula 1.1.3.3 „Czas na Ukończenie”</w:t>
        </w:r>
        <w:r w:rsidR="00EC7083">
          <w:rPr>
            <w:noProof/>
            <w:webHidden/>
          </w:rPr>
          <w:tab/>
        </w:r>
        <w:r w:rsidR="00EC7083">
          <w:rPr>
            <w:noProof/>
            <w:webHidden/>
          </w:rPr>
          <w:fldChar w:fldCharType="begin"/>
        </w:r>
        <w:r w:rsidR="00EC7083">
          <w:rPr>
            <w:noProof/>
            <w:webHidden/>
          </w:rPr>
          <w:instrText xml:space="preserve"> PAGEREF _Toc60919729 \h </w:instrText>
        </w:r>
        <w:r w:rsidR="00EC7083">
          <w:rPr>
            <w:noProof/>
            <w:webHidden/>
          </w:rPr>
        </w:r>
        <w:r w:rsidR="00EC7083">
          <w:rPr>
            <w:noProof/>
            <w:webHidden/>
          </w:rPr>
          <w:fldChar w:fldCharType="separate"/>
        </w:r>
        <w:r w:rsidR="00A27593">
          <w:rPr>
            <w:noProof/>
            <w:webHidden/>
          </w:rPr>
          <w:t>7</w:t>
        </w:r>
        <w:r w:rsidR="00EC7083">
          <w:rPr>
            <w:noProof/>
            <w:webHidden/>
          </w:rPr>
          <w:fldChar w:fldCharType="end"/>
        </w:r>
      </w:hyperlink>
    </w:p>
    <w:p w14:paraId="59B89885" w14:textId="67CDDFDA" w:rsidR="00EC7083" w:rsidRPr="002C5FE3" w:rsidRDefault="00106AFF">
      <w:pPr>
        <w:pStyle w:val="Spistreci4"/>
        <w:rPr>
          <w:rFonts w:ascii="Calibri" w:eastAsia="Times New Roman" w:hAnsi="Calibri"/>
          <w:noProof/>
          <w:sz w:val="22"/>
          <w:lang w:eastAsia="pl-PL"/>
        </w:rPr>
      </w:pPr>
      <w:hyperlink w:anchor="_Toc60919730" w:history="1">
        <w:r w:rsidR="00EC7083" w:rsidRPr="00C057DD">
          <w:rPr>
            <w:rStyle w:val="Hipercze"/>
            <w:noProof/>
          </w:rPr>
          <w:t>Subklauzula 1.1.3.6 „Próby Eksploatacyjne”</w:t>
        </w:r>
        <w:r w:rsidR="00EC7083">
          <w:rPr>
            <w:noProof/>
            <w:webHidden/>
          </w:rPr>
          <w:tab/>
        </w:r>
        <w:r w:rsidR="00EC7083">
          <w:rPr>
            <w:noProof/>
            <w:webHidden/>
          </w:rPr>
          <w:fldChar w:fldCharType="begin"/>
        </w:r>
        <w:r w:rsidR="00EC7083">
          <w:rPr>
            <w:noProof/>
            <w:webHidden/>
          </w:rPr>
          <w:instrText xml:space="preserve"> PAGEREF _Toc60919730 \h </w:instrText>
        </w:r>
        <w:r w:rsidR="00EC7083">
          <w:rPr>
            <w:noProof/>
            <w:webHidden/>
          </w:rPr>
        </w:r>
        <w:r w:rsidR="00EC7083">
          <w:rPr>
            <w:noProof/>
            <w:webHidden/>
          </w:rPr>
          <w:fldChar w:fldCharType="separate"/>
        </w:r>
        <w:r w:rsidR="00A27593">
          <w:rPr>
            <w:noProof/>
            <w:webHidden/>
          </w:rPr>
          <w:t>7</w:t>
        </w:r>
        <w:r w:rsidR="00EC7083">
          <w:rPr>
            <w:noProof/>
            <w:webHidden/>
          </w:rPr>
          <w:fldChar w:fldCharType="end"/>
        </w:r>
      </w:hyperlink>
    </w:p>
    <w:p w14:paraId="19C0148A" w14:textId="2235D4AA" w:rsidR="00EC7083" w:rsidRPr="002C5FE3" w:rsidRDefault="00106AFF">
      <w:pPr>
        <w:pStyle w:val="Spistreci4"/>
        <w:rPr>
          <w:rFonts w:ascii="Calibri" w:eastAsia="Times New Roman" w:hAnsi="Calibri"/>
          <w:noProof/>
          <w:sz w:val="22"/>
          <w:lang w:eastAsia="pl-PL"/>
        </w:rPr>
      </w:pPr>
      <w:hyperlink w:anchor="_Toc60919731" w:history="1">
        <w:r w:rsidR="00EC7083" w:rsidRPr="00C057DD">
          <w:rPr>
            <w:rStyle w:val="Hipercze"/>
            <w:noProof/>
          </w:rPr>
          <w:t>Subklauzula 1.1.3.7 „Okres Zgłaszania Wad”</w:t>
        </w:r>
        <w:r w:rsidR="00EC7083">
          <w:rPr>
            <w:noProof/>
            <w:webHidden/>
          </w:rPr>
          <w:tab/>
        </w:r>
        <w:r w:rsidR="00EC7083">
          <w:rPr>
            <w:noProof/>
            <w:webHidden/>
          </w:rPr>
          <w:fldChar w:fldCharType="begin"/>
        </w:r>
        <w:r w:rsidR="00EC7083">
          <w:rPr>
            <w:noProof/>
            <w:webHidden/>
          </w:rPr>
          <w:instrText xml:space="preserve"> PAGEREF _Toc60919731 \h </w:instrText>
        </w:r>
        <w:r w:rsidR="00EC7083">
          <w:rPr>
            <w:noProof/>
            <w:webHidden/>
          </w:rPr>
        </w:r>
        <w:r w:rsidR="00EC7083">
          <w:rPr>
            <w:noProof/>
            <w:webHidden/>
          </w:rPr>
          <w:fldChar w:fldCharType="separate"/>
        </w:r>
        <w:r w:rsidR="00A27593">
          <w:rPr>
            <w:noProof/>
            <w:webHidden/>
          </w:rPr>
          <w:t>8</w:t>
        </w:r>
        <w:r w:rsidR="00EC7083">
          <w:rPr>
            <w:noProof/>
            <w:webHidden/>
          </w:rPr>
          <w:fldChar w:fldCharType="end"/>
        </w:r>
      </w:hyperlink>
    </w:p>
    <w:p w14:paraId="78E0AD06" w14:textId="5689377F" w:rsidR="00EC7083" w:rsidRPr="002C5FE3" w:rsidRDefault="00106AFF">
      <w:pPr>
        <w:pStyle w:val="Spistreci3"/>
        <w:tabs>
          <w:tab w:val="right" w:leader="dot" w:pos="9060"/>
        </w:tabs>
        <w:rPr>
          <w:rFonts w:ascii="Calibri" w:eastAsia="Times New Roman" w:hAnsi="Calibri"/>
          <w:noProof/>
          <w:sz w:val="22"/>
          <w:lang w:eastAsia="pl-PL"/>
        </w:rPr>
      </w:pPr>
      <w:hyperlink w:anchor="_Toc60919732" w:history="1">
        <w:r w:rsidR="00EC7083" w:rsidRPr="00C057DD">
          <w:rPr>
            <w:rStyle w:val="Hipercze"/>
            <w:noProof/>
          </w:rPr>
          <w:t>Subklauzula 1.1.4 Pieniądze i płatności</w:t>
        </w:r>
        <w:r w:rsidR="00EC7083">
          <w:rPr>
            <w:noProof/>
            <w:webHidden/>
          </w:rPr>
          <w:tab/>
        </w:r>
        <w:r w:rsidR="00EC7083">
          <w:rPr>
            <w:noProof/>
            <w:webHidden/>
          </w:rPr>
          <w:fldChar w:fldCharType="begin"/>
        </w:r>
        <w:r w:rsidR="00EC7083">
          <w:rPr>
            <w:noProof/>
            <w:webHidden/>
          </w:rPr>
          <w:instrText xml:space="preserve"> PAGEREF _Toc60919732 \h </w:instrText>
        </w:r>
        <w:r w:rsidR="00EC7083">
          <w:rPr>
            <w:noProof/>
            <w:webHidden/>
          </w:rPr>
        </w:r>
        <w:r w:rsidR="00EC7083">
          <w:rPr>
            <w:noProof/>
            <w:webHidden/>
          </w:rPr>
          <w:fldChar w:fldCharType="separate"/>
        </w:r>
        <w:r w:rsidR="00A27593">
          <w:rPr>
            <w:noProof/>
            <w:webHidden/>
          </w:rPr>
          <w:t>8</w:t>
        </w:r>
        <w:r w:rsidR="00EC7083">
          <w:rPr>
            <w:noProof/>
            <w:webHidden/>
          </w:rPr>
          <w:fldChar w:fldCharType="end"/>
        </w:r>
      </w:hyperlink>
    </w:p>
    <w:p w14:paraId="5E5AB68A" w14:textId="3E6DB306" w:rsidR="00EC7083" w:rsidRPr="002C5FE3" w:rsidRDefault="00106AFF">
      <w:pPr>
        <w:pStyle w:val="Spistreci4"/>
        <w:rPr>
          <w:rFonts w:ascii="Calibri" w:eastAsia="Times New Roman" w:hAnsi="Calibri"/>
          <w:noProof/>
          <w:sz w:val="22"/>
          <w:lang w:eastAsia="pl-PL"/>
        </w:rPr>
      </w:pPr>
      <w:hyperlink w:anchor="_Toc60919733" w:history="1">
        <w:r w:rsidR="00EC7083" w:rsidRPr="00C057DD">
          <w:rPr>
            <w:rStyle w:val="Hipercze"/>
            <w:noProof/>
          </w:rPr>
          <w:t>Subklauzula 1.1.4.1 „Zatwierdzona Kwota Kontraktowa”</w:t>
        </w:r>
        <w:r w:rsidR="00EC7083">
          <w:rPr>
            <w:noProof/>
            <w:webHidden/>
          </w:rPr>
          <w:tab/>
        </w:r>
        <w:r w:rsidR="00EC7083">
          <w:rPr>
            <w:noProof/>
            <w:webHidden/>
          </w:rPr>
          <w:fldChar w:fldCharType="begin"/>
        </w:r>
        <w:r w:rsidR="00EC7083">
          <w:rPr>
            <w:noProof/>
            <w:webHidden/>
          </w:rPr>
          <w:instrText xml:space="preserve"> PAGEREF _Toc60919733 \h </w:instrText>
        </w:r>
        <w:r w:rsidR="00EC7083">
          <w:rPr>
            <w:noProof/>
            <w:webHidden/>
          </w:rPr>
        </w:r>
        <w:r w:rsidR="00EC7083">
          <w:rPr>
            <w:noProof/>
            <w:webHidden/>
          </w:rPr>
          <w:fldChar w:fldCharType="separate"/>
        </w:r>
        <w:r w:rsidR="00A27593">
          <w:rPr>
            <w:noProof/>
            <w:webHidden/>
          </w:rPr>
          <w:t>8</w:t>
        </w:r>
        <w:r w:rsidR="00EC7083">
          <w:rPr>
            <w:noProof/>
            <w:webHidden/>
          </w:rPr>
          <w:fldChar w:fldCharType="end"/>
        </w:r>
      </w:hyperlink>
    </w:p>
    <w:p w14:paraId="5919B39C" w14:textId="55562247" w:rsidR="00EC7083" w:rsidRPr="002C5FE3" w:rsidRDefault="00106AFF">
      <w:pPr>
        <w:pStyle w:val="Spistreci4"/>
        <w:rPr>
          <w:rFonts w:ascii="Calibri" w:eastAsia="Times New Roman" w:hAnsi="Calibri"/>
          <w:noProof/>
          <w:sz w:val="22"/>
          <w:lang w:eastAsia="pl-PL"/>
        </w:rPr>
      </w:pPr>
      <w:hyperlink w:anchor="_Toc60919734" w:history="1">
        <w:r w:rsidR="00EC7083" w:rsidRPr="00C057DD">
          <w:rPr>
            <w:rStyle w:val="Hipercze"/>
            <w:noProof/>
          </w:rPr>
          <w:t>Subklauzula 1.1.4.5 „Rozliczenie Końcowe”</w:t>
        </w:r>
        <w:r w:rsidR="00EC7083">
          <w:rPr>
            <w:noProof/>
            <w:webHidden/>
          </w:rPr>
          <w:tab/>
        </w:r>
        <w:r w:rsidR="00EC7083">
          <w:rPr>
            <w:noProof/>
            <w:webHidden/>
          </w:rPr>
          <w:fldChar w:fldCharType="begin"/>
        </w:r>
        <w:r w:rsidR="00EC7083">
          <w:rPr>
            <w:noProof/>
            <w:webHidden/>
          </w:rPr>
          <w:instrText xml:space="preserve"> PAGEREF _Toc60919734 \h </w:instrText>
        </w:r>
        <w:r w:rsidR="00EC7083">
          <w:rPr>
            <w:noProof/>
            <w:webHidden/>
          </w:rPr>
        </w:r>
        <w:r w:rsidR="00EC7083">
          <w:rPr>
            <w:noProof/>
            <w:webHidden/>
          </w:rPr>
          <w:fldChar w:fldCharType="separate"/>
        </w:r>
        <w:r w:rsidR="00A27593">
          <w:rPr>
            <w:noProof/>
            <w:webHidden/>
          </w:rPr>
          <w:t>8</w:t>
        </w:r>
        <w:r w:rsidR="00EC7083">
          <w:rPr>
            <w:noProof/>
            <w:webHidden/>
          </w:rPr>
          <w:fldChar w:fldCharType="end"/>
        </w:r>
      </w:hyperlink>
    </w:p>
    <w:p w14:paraId="4A0C3B97" w14:textId="54C60629" w:rsidR="00EC7083" w:rsidRPr="002C5FE3" w:rsidRDefault="00106AFF">
      <w:pPr>
        <w:pStyle w:val="Spistreci4"/>
        <w:rPr>
          <w:rFonts w:ascii="Calibri" w:eastAsia="Times New Roman" w:hAnsi="Calibri"/>
          <w:noProof/>
          <w:sz w:val="22"/>
          <w:lang w:eastAsia="pl-PL"/>
        </w:rPr>
      </w:pPr>
      <w:hyperlink w:anchor="_Toc60919735" w:history="1">
        <w:r w:rsidR="00EC7083" w:rsidRPr="00C057DD">
          <w:rPr>
            <w:rStyle w:val="Hipercze"/>
            <w:noProof/>
          </w:rPr>
          <w:t>Subklauzula 1.1.4.6 „Waluta obca”</w:t>
        </w:r>
        <w:r w:rsidR="00EC7083">
          <w:rPr>
            <w:noProof/>
            <w:webHidden/>
          </w:rPr>
          <w:tab/>
        </w:r>
        <w:r w:rsidR="00EC7083">
          <w:rPr>
            <w:noProof/>
            <w:webHidden/>
          </w:rPr>
          <w:fldChar w:fldCharType="begin"/>
        </w:r>
        <w:r w:rsidR="00EC7083">
          <w:rPr>
            <w:noProof/>
            <w:webHidden/>
          </w:rPr>
          <w:instrText xml:space="preserve"> PAGEREF _Toc60919735 \h </w:instrText>
        </w:r>
        <w:r w:rsidR="00EC7083">
          <w:rPr>
            <w:noProof/>
            <w:webHidden/>
          </w:rPr>
        </w:r>
        <w:r w:rsidR="00EC7083">
          <w:rPr>
            <w:noProof/>
            <w:webHidden/>
          </w:rPr>
          <w:fldChar w:fldCharType="separate"/>
        </w:r>
        <w:r w:rsidR="00A27593">
          <w:rPr>
            <w:noProof/>
            <w:webHidden/>
          </w:rPr>
          <w:t>8</w:t>
        </w:r>
        <w:r w:rsidR="00EC7083">
          <w:rPr>
            <w:noProof/>
            <w:webHidden/>
          </w:rPr>
          <w:fldChar w:fldCharType="end"/>
        </w:r>
      </w:hyperlink>
    </w:p>
    <w:p w14:paraId="5256FA7A" w14:textId="0C7C886B" w:rsidR="00EC7083" w:rsidRPr="002C5FE3" w:rsidRDefault="00106AFF">
      <w:pPr>
        <w:pStyle w:val="Spistreci4"/>
        <w:rPr>
          <w:rFonts w:ascii="Calibri" w:eastAsia="Times New Roman" w:hAnsi="Calibri"/>
          <w:noProof/>
          <w:sz w:val="22"/>
          <w:lang w:eastAsia="pl-PL"/>
        </w:rPr>
      </w:pPr>
      <w:hyperlink w:anchor="_Toc60919736" w:history="1">
        <w:r w:rsidR="00EC7083" w:rsidRPr="00C057DD">
          <w:rPr>
            <w:rStyle w:val="Hipercze"/>
            <w:noProof/>
          </w:rPr>
          <w:t>Subklauzula 1.1.4.11 „Kwota Zatrzymana”</w:t>
        </w:r>
        <w:r w:rsidR="00EC7083">
          <w:rPr>
            <w:noProof/>
            <w:webHidden/>
          </w:rPr>
          <w:tab/>
        </w:r>
        <w:r w:rsidR="00EC7083">
          <w:rPr>
            <w:noProof/>
            <w:webHidden/>
          </w:rPr>
          <w:fldChar w:fldCharType="begin"/>
        </w:r>
        <w:r w:rsidR="00EC7083">
          <w:rPr>
            <w:noProof/>
            <w:webHidden/>
          </w:rPr>
          <w:instrText xml:space="preserve"> PAGEREF _Toc60919736 \h </w:instrText>
        </w:r>
        <w:r w:rsidR="00EC7083">
          <w:rPr>
            <w:noProof/>
            <w:webHidden/>
          </w:rPr>
        </w:r>
        <w:r w:rsidR="00EC7083">
          <w:rPr>
            <w:noProof/>
            <w:webHidden/>
          </w:rPr>
          <w:fldChar w:fldCharType="separate"/>
        </w:r>
        <w:r w:rsidR="00A27593">
          <w:rPr>
            <w:noProof/>
            <w:webHidden/>
          </w:rPr>
          <w:t>8</w:t>
        </w:r>
        <w:r w:rsidR="00EC7083">
          <w:rPr>
            <w:noProof/>
            <w:webHidden/>
          </w:rPr>
          <w:fldChar w:fldCharType="end"/>
        </w:r>
      </w:hyperlink>
    </w:p>
    <w:p w14:paraId="6DD4065D" w14:textId="0726F403" w:rsidR="00EC7083" w:rsidRPr="002C5FE3" w:rsidRDefault="00106AFF">
      <w:pPr>
        <w:pStyle w:val="Spistreci3"/>
        <w:tabs>
          <w:tab w:val="right" w:leader="dot" w:pos="9060"/>
        </w:tabs>
        <w:rPr>
          <w:rFonts w:ascii="Calibri" w:eastAsia="Times New Roman" w:hAnsi="Calibri"/>
          <w:noProof/>
          <w:sz w:val="22"/>
          <w:lang w:eastAsia="pl-PL"/>
        </w:rPr>
      </w:pPr>
      <w:hyperlink w:anchor="_Toc60919737" w:history="1">
        <w:r w:rsidR="00EC7083" w:rsidRPr="00C057DD">
          <w:rPr>
            <w:rStyle w:val="Hipercze"/>
            <w:noProof/>
          </w:rPr>
          <w:t>Subklauzula 1.1.6 Inne definicje</w:t>
        </w:r>
        <w:r w:rsidR="00EC7083">
          <w:rPr>
            <w:noProof/>
            <w:webHidden/>
          </w:rPr>
          <w:tab/>
        </w:r>
        <w:r w:rsidR="00EC7083">
          <w:rPr>
            <w:noProof/>
            <w:webHidden/>
          </w:rPr>
          <w:fldChar w:fldCharType="begin"/>
        </w:r>
        <w:r w:rsidR="00EC7083">
          <w:rPr>
            <w:noProof/>
            <w:webHidden/>
          </w:rPr>
          <w:instrText xml:space="preserve"> PAGEREF _Toc60919737 \h </w:instrText>
        </w:r>
        <w:r w:rsidR="00EC7083">
          <w:rPr>
            <w:noProof/>
            <w:webHidden/>
          </w:rPr>
        </w:r>
        <w:r w:rsidR="00EC7083">
          <w:rPr>
            <w:noProof/>
            <w:webHidden/>
          </w:rPr>
          <w:fldChar w:fldCharType="separate"/>
        </w:r>
        <w:r w:rsidR="00A27593">
          <w:rPr>
            <w:noProof/>
            <w:webHidden/>
          </w:rPr>
          <w:t>8</w:t>
        </w:r>
        <w:r w:rsidR="00EC7083">
          <w:rPr>
            <w:noProof/>
            <w:webHidden/>
          </w:rPr>
          <w:fldChar w:fldCharType="end"/>
        </w:r>
      </w:hyperlink>
    </w:p>
    <w:p w14:paraId="7A051B23" w14:textId="480EC17A" w:rsidR="00EC7083" w:rsidRPr="002C5FE3" w:rsidRDefault="00106AFF">
      <w:pPr>
        <w:pStyle w:val="Spistreci4"/>
        <w:rPr>
          <w:rFonts w:ascii="Calibri" w:eastAsia="Times New Roman" w:hAnsi="Calibri"/>
          <w:noProof/>
          <w:sz w:val="22"/>
          <w:lang w:eastAsia="pl-PL"/>
        </w:rPr>
      </w:pPr>
      <w:hyperlink w:anchor="_Toc60919738" w:history="1">
        <w:r w:rsidR="00EC7083" w:rsidRPr="00C057DD">
          <w:rPr>
            <w:rStyle w:val="Hipercze"/>
            <w:noProof/>
          </w:rPr>
          <w:t>Subklauzula 1.1.6.3 „Sprzęt Zamawiającego”</w:t>
        </w:r>
        <w:r w:rsidR="00EC7083">
          <w:rPr>
            <w:noProof/>
            <w:webHidden/>
          </w:rPr>
          <w:tab/>
        </w:r>
        <w:r w:rsidR="00EC7083">
          <w:rPr>
            <w:noProof/>
            <w:webHidden/>
          </w:rPr>
          <w:fldChar w:fldCharType="begin"/>
        </w:r>
        <w:r w:rsidR="00EC7083">
          <w:rPr>
            <w:noProof/>
            <w:webHidden/>
          </w:rPr>
          <w:instrText xml:space="preserve"> PAGEREF _Toc60919738 \h </w:instrText>
        </w:r>
        <w:r w:rsidR="00EC7083">
          <w:rPr>
            <w:noProof/>
            <w:webHidden/>
          </w:rPr>
        </w:r>
        <w:r w:rsidR="00EC7083">
          <w:rPr>
            <w:noProof/>
            <w:webHidden/>
          </w:rPr>
          <w:fldChar w:fldCharType="separate"/>
        </w:r>
        <w:r w:rsidR="00A27593">
          <w:rPr>
            <w:noProof/>
            <w:webHidden/>
          </w:rPr>
          <w:t>8</w:t>
        </w:r>
        <w:r w:rsidR="00EC7083">
          <w:rPr>
            <w:noProof/>
            <w:webHidden/>
          </w:rPr>
          <w:fldChar w:fldCharType="end"/>
        </w:r>
      </w:hyperlink>
    </w:p>
    <w:p w14:paraId="30EF0993" w14:textId="1DB72571" w:rsidR="00EC7083" w:rsidRPr="002C5FE3" w:rsidRDefault="00106AFF">
      <w:pPr>
        <w:pStyle w:val="Spistreci4"/>
        <w:rPr>
          <w:rFonts w:ascii="Calibri" w:eastAsia="Times New Roman" w:hAnsi="Calibri"/>
          <w:noProof/>
          <w:sz w:val="22"/>
          <w:lang w:eastAsia="pl-PL"/>
        </w:rPr>
      </w:pPr>
      <w:hyperlink w:anchor="_Toc60919739" w:history="1">
        <w:r w:rsidR="00EC7083" w:rsidRPr="00C057DD">
          <w:rPr>
            <w:rStyle w:val="Hipercze"/>
            <w:noProof/>
          </w:rPr>
          <w:t>Subklauzula 1.1.6.7 „Teren Budowy”</w:t>
        </w:r>
        <w:r w:rsidR="00EC7083">
          <w:rPr>
            <w:noProof/>
            <w:webHidden/>
          </w:rPr>
          <w:tab/>
        </w:r>
        <w:r w:rsidR="00EC7083">
          <w:rPr>
            <w:noProof/>
            <w:webHidden/>
          </w:rPr>
          <w:fldChar w:fldCharType="begin"/>
        </w:r>
        <w:r w:rsidR="00EC7083">
          <w:rPr>
            <w:noProof/>
            <w:webHidden/>
          </w:rPr>
          <w:instrText xml:space="preserve"> PAGEREF _Toc60919739 \h </w:instrText>
        </w:r>
        <w:r w:rsidR="00EC7083">
          <w:rPr>
            <w:noProof/>
            <w:webHidden/>
          </w:rPr>
        </w:r>
        <w:r w:rsidR="00EC7083">
          <w:rPr>
            <w:noProof/>
            <w:webHidden/>
          </w:rPr>
          <w:fldChar w:fldCharType="separate"/>
        </w:r>
        <w:r w:rsidR="00A27593">
          <w:rPr>
            <w:noProof/>
            <w:webHidden/>
          </w:rPr>
          <w:t>8</w:t>
        </w:r>
        <w:r w:rsidR="00EC7083">
          <w:rPr>
            <w:noProof/>
            <w:webHidden/>
          </w:rPr>
          <w:fldChar w:fldCharType="end"/>
        </w:r>
      </w:hyperlink>
    </w:p>
    <w:p w14:paraId="5D4F099E" w14:textId="5F919661" w:rsidR="00EC7083" w:rsidRPr="002C5FE3" w:rsidRDefault="00106AFF">
      <w:pPr>
        <w:pStyle w:val="Spistreci4"/>
        <w:rPr>
          <w:rFonts w:ascii="Calibri" w:eastAsia="Times New Roman" w:hAnsi="Calibri"/>
          <w:noProof/>
          <w:sz w:val="22"/>
          <w:lang w:eastAsia="pl-PL"/>
        </w:rPr>
      </w:pPr>
      <w:hyperlink w:anchor="_Toc60919740" w:history="1">
        <w:r w:rsidR="00EC7083" w:rsidRPr="00C057DD">
          <w:rPr>
            <w:rStyle w:val="Hipercze"/>
            <w:noProof/>
          </w:rPr>
          <w:t>Subklauzula 1.1.6.9 „Zmiana”</w:t>
        </w:r>
        <w:r w:rsidR="00EC7083">
          <w:rPr>
            <w:noProof/>
            <w:webHidden/>
          </w:rPr>
          <w:tab/>
        </w:r>
        <w:r w:rsidR="00EC7083">
          <w:rPr>
            <w:noProof/>
            <w:webHidden/>
          </w:rPr>
          <w:fldChar w:fldCharType="begin"/>
        </w:r>
        <w:r w:rsidR="00EC7083">
          <w:rPr>
            <w:noProof/>
            <w:webHidden/>
          </w:rPr>
          <w:instrText xml:space="preserve"> PAGEREF _Toc60919740 \h </w:instrText>
        </w:r>
        <w:r w:rsidR="00EC7083">
          <w:rPr>
            <w:noProof/>
            <w:webHidden/>
          </w:rPr>
        </w:r>
        <w:r w:rsidR="00EC7083">
          <w:rPr>
            <w:noProof/>
            <w:webHidden/>
          </w:rPr>
          <w:fldChar w:fldCharType="separate"/>
        </w:r>
        <w:r w:rsidR="00A27593">
          <w:rPr>
            <w:noProof/>
            <w:webHidden/>
          </w:rPr>
          <w:t>9</w:t>
        </w:r>
        <w:r w:rsidR="00EC7083">
          <w:rPr>
            <w:noProof/>
            <w:webHidden/>
          </w:rPr>
          <w:fldChar w:fldCharType="end"/>
        </w:r>
      </w:hyperlink>
    </w:p>
    <w:p w14:paraId="3C30DB99" w14:textId="2481FD21" w:rsidR="00EC7083" w:rsidRPr="002C5FE3" w:rsidRDefault="00106AFF">
      <w:pPr>
        <w:pStyle w:val="Spistreci4"/>
        <w:rPr>
          <w:rFonts w:ascii="Calibri" w:eastAsia="Times New Roman" w:hAnsi="Calibri"/>
          <w:noProof/>
          <w:sz w:val="22"/>
          <w:lang w:eastAsia="pl-PL"/>
        </w:rPr>
      </w:pPr>
      <w:hyperlink w:anchor="_Toc60919741" w:history="1">
        <w:r w:rsidR="00EC7083" w:rsidRPr="00C057DD">
          <w:rPr>
            <w:rStyle w:val="Hipercze"/>
            <w:noProof/>
          </w:rPr>
          <w:t>Subklauzula 1.1.6.10 „Protokół konieczności” – Subklauzula dodatkowa</w:t>
        </w:r>
        <w:r w:rsidR="00EC7083">
          <w:rPr>
            <w:noProof/>
            <w:webHidden/>
          </w:rPr>
          <w:tab/>
        </w:r>
        <w:r w:rsidR="00EC7083">
          <w:rPr>
            <w:noProof/>
            <w:webHidden/>
          </w:rPr>
          <w:fldChar w:fldCharType="begin"/>
        </w:r>
        <w:r w:rsidR="00EC7083">
          <w:rPr>
            <w:noProof/>
            <w:webHidden/>
          </w:rPr>
          <w:instrText xml:space="preserve"> PAGEREF _Toc60919741 \h </w:instrText>
        </w:r>
        <w:r w:rsidR="00EC7083">
          <w:rPr>
            <w:noProof/>
            <w:webHidden/>
          </w:rPr>
        </w:r>
        <w:r w:rsidR="00EC7083">
          <w:rPr>
            <w:noProof/>
            <w:webHidden/>
          </w:rPr>
          <w:fldChar w:fldCharType="separate"/>
        </w:r>
        <w:r w:rsidR="00A27593">
          <w:rPr>
            <w:noProof/>
            <w:webHidden/>
          </w:rPr>
          <w:t>9</w:t>
        </w:r>
        <w:r w:rsidR="00EC7083">
          <w:rPr>
            <w:noProof/>
            <w:webHidden/>
          </w:rPr>
          <w:fldChar w:fldCharType="end"/>
        </w:r>
      </w:hyperlink>
    </w:p>
    <w:p w14:paraId="39655752" w14:textId="0B7D8847" w:rsidR="00EC7083" w:rsidRPr="002C5FE3" w:rsidRDefault="00106AFF">
      <w:pPr>
        <w:pStyle w:val="Spistreci4"/>
        <w:rPr>
          <w:rFonts w:ascii="Calibri" w:eastAsia="Times New Roman" w:hAnsi="Calibri"/>
          <w:noProof/>
          <w:sz w:val="22"/>
          <w:lang w:eastAsia="pl-PL"/>
        </w:rPr>
      </w:pPr>
      <w:hyperlink w:anchor="_Toc60919742" w:history="1">
        <w:r w:rsidR="00EC7083" w:rsidRPr="00C057DD">
          <w:rPr>
            <w:rStyle w:val="Hipercze"/>
            <w:noProof/>
          </w:rPr>
          <w:t>Subklauzula 1.1.6.11 „Protokół z negocjacji” – Subklauzula dodatkowa</w:t>
        </w:r>
        <w:r w:rsidR="00EC7083">
          <w:rPr>
            <w:noProof/>
            <w:webHidden/>
          </w:rPr>
          <w:tab/>
        </w:r>
        <w:r w:rsidR="00EC7083">
          <w:rPr>
            <w:noProof/>
            <w:webHidden/>
          </w:rPr>
          <w:fldChar w:fldCharType="begin"/>
        </w:r>
        <w:r w:rsidR="00EC7083">
          <w:rPr>
            <w:noProof/>
            <w:webHidden/>
          </w:rPr>
          <w:instrText xml:space="preserve"> PAGEREF _Toc60919742 \h </w:instrText>
        </w:r>
        <w:r w:rsidR="00EC7083">
          <w:rPr>
            <w:noProof/>
            <w:webHidden/>
          </w:rPr>
        </w:r>
        <w:r w:rsidR="00EC7083">
          <w:rPr>
            <w:noProof/>
            <w:webHidden/>
          </w:rPr>
          <w:fldChar w:fldCharType="separate"/>
        </w:r>
        <w:r w:rsidR="00A27593">
          <w:rPr>
            <w:noProof/>
            <w:webHidden/>
          </w:rPr>
          <w:t>9</w:t>
        </w:r>
        <w:r w:rsidR="00EC7083">
          <w:rPr>
            <w:noProof/>
            <w:webHidden/>
          </w:rPr>
          <w:fldChar w:fldCharType="end"/>
        </w:r>
      </w:hyperlink>
    </w:p>
    <w:p w14:paraId="7FD3BD5A" w14:textId="6A089B3C" w:rsidR="00EC7083" w:rsidRPr="002C5FE3" w:rsidRDefault="00106AFF">
      <w:pPr>
        <w:pStyle w:val="Spistreci2"/>
        <w:tabs>
          <w:tab w:val="right" w:leader="dot" w:pos="9060"/>
        </w:tabs>
        <w:rPr>
          <w:rFonts w:ascii="Calibri" w:eastAsia="Times New Roman" w:hAnsi="Calibri"/>
          <w:noProof/>
          <w:sz w:val="22"/>
          <w:lang w:eastAsia="pl-PL"/>
        </w:rPr>
      </w:pPr>
      <w:hyperlink w:anchor="_Toc60919743" w:history="1">
        <w:r w:rsidR="00EC7083" w:rsidRPr="00C057DD">
          <w:rPr>
            <w:rStyle w:val="Hipercze"/>
            <w:noProof/>
          </w:rPr>
          <w:t>Klauzula 1.2 Interpretacja</w:t>
        </w:r>
        <w:r w:rsidR="00EC7083">
          <w:rPr>
            <w:noProof/>
            <w:webHidden/>
          </w:rPr>
          <w:tab/>
        </w:r>
        <w:r w:rsidR="00EC7083">
          <w:rPr>
            <w:noProof/>
            <w:webHidden/>
          </w:rPr>
          <w:fldChar w:fldCharType="begin"/>
        </w:r>
        <w:r w:rsidR="00EC7083">
          <w:rPr>
            <w:noProof/>
            <w:webHidden/>
          </w:rPr>
          <w:instrText xml:space="preserve"> PAGEREF _Toc60919743 \h </w:instrText>
        </w:r>
        <w:r w:rsidR="00EC7083">
          <w:rPr>
            <w:noProof/>
            <w:webHidden/>
          </w:rPr>
        </w:r>
        <w:r w:rsidR="00EC7083">
          <w:rPr>
            <w:noProof/>
            <w:webHidden/>
          </w:rPr>
          <w:fldChar w:fldCharType="separate"/>
        </w:r>
        <w:r w:rsidR="00A27593">
          <w:rPr>
            <w:noProof/>
            <w:webHidden/>
          </w:rPr>
          <w:t>9</w:t>
        </w:r>
        <w:r w:rsidR="00EC7083">
          <w:rPr>
            <w:noProof/>
            <w:webHidden/>
          </w:rPr>
          <w:fldChar w:fldCharType="end"/>
        </w:r>
      </w:hyperlink>
    </w:p>
    <w:p w14:paraId="79141A5B" w14:textId="530B6BD4" w:rsidR="00EC7083" w:rsidRPr="002C5FE3" w:rsidRDefault="00106AFF">
      <w:pPr>
        <w:pStyle w:val="Spistreci2"/>
        <w:tabs>
          <w:tab w:val="right" w:leader="dot" w:pos="9060"/>
        </w:tabs>
        <w:rPr>
          <w:rFonts w:ascii="Calibri" w:eastAsia="Times New Roman" w:hAnsi="Calibri"/>
          <w:noProof/>
          <w:sz w:val="22"/>
          <w:lang w:eastAsia="pl-PL"/>
        </w:rPr>
      </w:pPr>
      <w:hyperlink w:anchor="_Toc60919744" w:history="1">
        <w:r w:rsidR="00EC7083" w:rsidRPr="00C057DD">
          <w:rPr>
            <w:rStyle w:val="Hipercze"/>
            <w:noProof/>
          </w:rPr>
          <w:t>Klauzula 1.4 Prawo i język</w:t>
        </w:r>
        <w:r w:rsidR="00EC7083">
          <w:rPr>
            <w:noProof/>
            <w:webHidden/>
          </w:rPr>
          <w:tab/>
        </w:r>
        <w:r w:rsidR="00EC7083">
          <w:rPr>
            <w:noProof/>
            <w:webHidden/>
          </w:rPr>
          <w:fldChar w:fldCharType="begin"/>
        </w:r>
        <w:r w:rsidR="00EC7083">
          <w:rPr>
            <w:noProof/>
            <w:webHidden/>
          </w:rPr>
          <w:instrText xml:space="preserve"> PAGEREF _Toc60919744 \h </w:instrText>
        </w:r>
        <w:r w:rsidR="00EC7083">
          <w:rPr>
            <w:noProof/>
            <w:webHidden/>
          </w:rPr>
        </w:r>
        <w:r w:rsidR="00EC7083">
          <w:rPr>
            <w:noProof/>
            <w:webHidden/>
          </w:rPr>
          <w:fldChar w:fldCharType="separate"/>
        </w:r>
        <w:r w:rsidR="00A27593">
          <w:rPr>
            <w:noProof/>
            <w:webHidden/>
          </w:rPr>
          <w:t>9</w:t>
        </w:r>
        <w:r w:rsidR="00EC7083">
          <w:rPr>
            <w:noProof/>
            <w:webHidden/>
          </w:rPr>
          <w:fldChar w:fldCharType="end"/>
        </w:r>
      </w:hyperlink>
    </w:p>
    <w:p w14:paraId="13440E38" w14:textId="56BDC2C9" w:rsidR="00EC7083" w:rsidRPr="002C5FE3" w:rsidRDefault="00106AFF">
      <w:pPr>
        <w:pStyle w:val="Spistreci2"/>
        <w:tabs>
          <w:tab w:val="right" w:leader="dot" w:pos="9060"/>
        </w:tabs>
        <w:rPr>
          <w:rFonts w:ascii="Calibri" w:eastAsia="Times New Roman" w:hAnsi="Calibri"/>
          <w:noProof/>
          <w:sz w:val="22"/>
          <w:lang w:eastAsia="pl-PL"/>
        </w:rPr>
      </w:pPr>
      <w:hyperlink w:anchor="_Toc60919745" w:history="1">
        <w:r w:rsidR="00EC7083" w:rsidRPr="00C057DD">
          <w:rPr>
            <w:rStyle w:val="Hipercze"/>
            <w:noProof/>
          </w:rPr>
          <w:t>Klauzula 1.5 Pierwszeństwo dokumentów</w:t>
        </w:r>
        <w:r w:rsidR="00EC7083">
          <w:rPr>
            <w:noProof/>
            <w:webHidden/>
          </w:rPr>
          <w:tab/>
        </w:r>
        <w:r w:rsidR="00EC7083">
          <w:rPr>
            <w:noProof/>
            <w:webHidden/>
          </w:rPr>
          <w:fldChar w:fldCharType="begin"/>
        </w:r>
        <w:r w:rsidR="00EC7083">
          <w:rPr>
            <w:noProof/>
            <w:webHidden/>
          </w:rPr>
          <w:instrText xml:space="preserve"> PAGEREF _Toc60919745 \h </w:instrText>
        </w:r>
        <w:r w:rsidR="00EC7083">
          <w:rPr>
            <w:noProof/>
            <w:webHidden/>
          </w:rPr>
        </w:r>
        <w:r w:rsidR="00EC7083">
          <w:rPr>
            <w:noProof/>
            <w:webHidden/>
          </w:rPr>
          <w:fldChar w:fldCharType="separate"/>
        </w:r>
        <w:r w:rsidR="00A27593">
          <w:rPr>
            <w:noProof/>
            <w:webHidden/>
          </w:rPr>
          <w:t>9</w:t>
        </w:r>
        <w:r w:rsidR="00EC7083">
          <w:rPr>
            <w:noProof/>
            <w:webHidden/>
          </w:rPr>
          <w:fldChar w:fldCharType="end"/>
        </w:r>
      </w:hyperlink>
    </w:p>
    <w:p w14:paraId="34E2493F" w14:textId="7FEA1BA8" w:rsidR="00EC7083" w:rsidRPr="002C5FE3" w:rsidRDefault="00106AFF">
      <w:pPr>
        <w:pStyle w:val="Spistreci2"/>
        <w:tabs>
          <w:tab w:val="right" w:leader="dot" w:pos="9060"/>
        </w:tabs>
        <w:rPr>
          <w:rFonts w:ascii="Calibri" w:eastAsia="Times New Roman" w:hAnsi="Calibri"/>
          <w:noProof/>
          <w:sz w:val="22"/>
          <w:lang w:eastAsia="pl-PL"/>
        </w:rPr>
      </w:pPr>
      <w:hyperlink w:anchor="_Toc60919746" w:history="1">
        <w:r w:rsidR="00EC7083" w:rsidRPr="00C057DD">
          <w:rPr>
            <w:rStyle w:val="Hipercze"/>
            <w:noProof/>
          </w:rPr>
          <w:t>Klauzula 1.6 Akt Umowy</w:t>
        </w:r>
        <w:r w:rsidR="00EC7083">
          <w:rPr>
            <w:noProof/>
            <w:webHidden/>
          </w:rPr>
          <w:tab/>
        </w:r>
        <w:r w:rsidR="00EC7083">
          <w:rPr>
            <w:noProof/>
            <w:webHidden/>
          </w:rPr>
          <w:fldChar w:fldCharType="begin"/>
        </w:r>
        <w:r w:rsidR="00EC7083">
          <w:rPr>
            <w:noProof/>
            <w:webHidden/>
          </w:rPr>
          <w:instrText xml:space="preserve"> PAGEREF _Toc60919746 \h </w:instrText>
        </w:r>
        <w:r w:rsidR="00EC7083">
          <w:rPr>
            <w:noProof/>
            <w:webHidden/>
          </w:rPr>
        </w:r>
        <w:r w:rsidR="00EC7083">
          <w:rPr>
            <w:noProof/>
            <w:webHidden/>
          </w:rPr>
          <w:fldChar w:fldCharType="separate"/>
        </w:r>
        <w:r w:rsidR="00A27593">
          <w:rPr>
            <w:noProof/>
            <w:webHidden/>
          </w:rPr>
          <w:t>10</w:t>
        </w:r>
        <w:r w:rsidR="00EC7083">
          <w:rPr>
            <w:noProof/>
            <w:webHidden/>
          </w:rPr>
          <w:fldChar w:fldCharType="end"/>
        </w:r>
      </w:hyperlink>
    </w:p>
    <w:p w14:paraId="6820B3A0" w14:textId="62EF8696" w:rsidR="00EC7083" w:rsidRPr="002C5FE3" w:rsidRDefault="00106AFF">
      <w:pPr>
        <w:pStyle w:val="Spistreci2"/>
        <w:tabs>
          <w:tab w:val="right" w:leader="dot" w:pos="9060"/>
        </w:tabs>
        <w:rPr>
          <w:rFonts w:ascii="Calibri" w:eastAsia="Times New Roman" w:hAnsi="Calibri"/>
          <w:noProof/>
          <w:sz w:val="22"/>
          <w:lang w:eastAsia="pl-PL"/>
        </w:rPr>
      </w:pPr>
      <w:hyperlink w:anchor="_Toc60919747" w:history="1">
        <w:r w:rsidR="00EC7083" w:rsidRPr="00C057DD">
          <w:rPr>
            <w:rStyle w:val="Hipercze"/>
            <w:noProof/>
          </w:rPr>
          <w:t>Klauzula 1.7 Cesje</w:t>
        </w:r>
        <w:r w:rsidR="00EC7083">
          <w:rPr>
            <w:noProof/>
            <w:webHidden/>
          </w:rPr>
          <w:tab/>
        </w:r>
        <w:r w:rsidR="00EC7083">
          <w:rPr>
            <w:noProof/>
            <w:webHidden/>
          </w:rPr>
          <w:fldChar w:fldCharType="begin"/>
        </w:r>
        <w:r w:rsidR="00EC7083">
          <w:rPr>
            <w:noProof/>
            <w:webHidden/>
          </w:rPr>
          <w:instrText xml:space="preserve"> PAGEREF _Toc60919747 \h </w:instrText>
        </w:r>
        <w:r w:rsidR="00EC7083">
          <w:rPr>
            <w:noProof/>
            <w:webHidden/>
          </w:rPr>
        </w:r>
        <w:r w:rsidR="00EC7083">
          <w:rPr>
            <w:noProof/>
            <w:webHidden/>
          </w:rPr>
          <w:fldChar w:fldCharType="separate"/>
        </w:r>
        <w:r w:rsidR="00A27593">
          <w:rPr>
            <w:noProof/>
            <w:webHidden/>
          </w:rPr>
          <w:t>10</w:t>
        </w:r>
        <w:r w:rsidR="00EC7083">
          <w:rPr>
            <w:noProof/>
            <w:webHidden/>
          </w:rPr>
          <w:fldChar w:fldCharType="end"/>
        </w:r>
      </w:hyperlink>
    </w:p>
    <w:p w14:paraId="4997F4BD" w14:textId="17311D4D" w:rsidR="00EC7083" w:rsidRPr="002C5FE3" w:rsidRDefault="00106AFF">
      <w:pPr>
        <w:pStyle w:val="Spistreci2"/>
        <w:tabs>
          <w:tab w:val="right" w:leader="dot" w:pos="9060"/>
        </w:tabs>
        <w:rPr>
          <w:rFonts w:ascii="Calibri" w:eastAsia="Times New Roman" w:hAnsi="Calibri"/>
          <w:noProof/>
          <w:sz w:val="22"/>
          <w:lang w:eastAsia="pl-PL"/>
        </w:rPr>
      </w:pPr>
      <w:hyperlink w:anchor="_Toc60919748" w:history="1">
        <w:r w:rsidR="00EC7083" w:rsidRPr="00C057DD">
          <w:rPr>
            <w:rStyle w:val="Hipercze"/>
            <w:noProof/>
          </w:rPr>
          <w:t>Klauzula 1.8 Przechowywanie i dostarczanie dokumentów</w:t>
        </w:r>
        <w:r w:rsidR="00EC7083">
          <w:rPr>
            <w:noProof/>
            <w:webHidden/>
          </w:rPr>
          <w:tab/>
        </w:r>
        <w:r w:rsidR="00EC7083">
          <w:rPr>
            <w:noProof/>
            <w:webHidden/>
          </w:rPr>
          <w:fldChar w:fldCharType="begin"/>
        </w:r>
        <w:r w:rsidR="00EC7083">
          <w:rPr>
            <w:noProof/>
            <w:webHidden/>
          </w:rPr>
          <w:instrText xml:space="preserve"> PAGEREF _Toc60919748 \h </w:instrText>
        </w:r>
        <w:r w:rsidR="00EC7083">
          <w:rPr>
            <w:noProof/>
            <w:webHidden/>
          </w:rPr>
        </w:r>
        <w:r w:rsidR="00EC7083">
          <w:rPr>
            <w:noProof/>
            <w:webHidden/>
          </w:rPr>
          <w:fldChar w:fldCharType="separate"/>
        </w:r>
        <w:r w:rsidR="00A27593">
          <w:rPr>
            <w:noProof/>
            <w:webHidden/>
          </w:rPr>
          <w:t>10</w:t>
        </w:r>
        <w:r w:rsidR="00EC7083">
          <w:rPr>
            <w:noProof/>
            <w:webHidden/>
          </w:rPr>
          <w:fldChar w:fldCharType="end"/>
        </w:r>
      </w:hyperlink>
    </w:p>
    <w:p w14:paraId="6594DAEA" w14:textId="495A29FB" w:rsidR="00EC7083" w:rsidRPr="002C5FE3" w:rsidRDefault="00106AFF">
      <w:pPr>
        <w:pStyle w:val="Spistreci2"/>
        <w:tabs>
          <w:tab w:val="right" w:leader="dot" w:pos="9060"/>
        </w:tabs>
        <w:rPr>
          <w:rFonts w:ascii="Calibri" w:eastAsia="Times New Roman" w:hAnsi="Calibri"/>
          <w:noProof/>
          <w:sz w:val="22"/>
          <w:lang w:eastAsia="pl-PL"/>
        </w:rPr>
      </w:pPr>
      <w:hyperlink w:anchor="_Toc60919749" w:history="1">
        <w:r w:rsidR="00EC7083" w:rsidRPr="00C057DD">
          <w:rPr>
            <w:rStyle w:val="Hipercze"/>
            <w:noProof/>
          </w:rPr>
          <w:t>Klauzula 1.12 Poufne szczegóły</w:t>
        </w:r>
        <w:r w:rsidR="00EC7083">
          <w:rPr>
            <w:noProof/>
            <w:webHidden/>
          </w:rPr>
          <w:tab/>
        </w:r>
        <w:r w:rsidR="00EC7083">
          <w:rPr>
            <w:noProof/>
            <w:webHidden/>
          </w:rPr>
          <w:fldChar w:fldCharType="begin"/>
        </w:r>
        <w:r w:rsidR="00EC7083">
          <w:rPr>
            <w:noProof/>
            <w:webHidden/>
          </w:rPr>
          <w:instrText xml:space="preserve"> PAGEREF _Toc60919749 \h </w:instrText>
        </w:r>
        <w:r w:rsidR="00EC7083">
          <w:rPr>
            <w:noProof/>
            <w:webHidden/>
          </w:rPr>
        </w:r>
        <w:r w:rsidR="00EC7083">
          <w:rPr>
            <w:noProof/>
            <w:webHidden/>
          </w:rPr>
          <w:fldChar w:fldCharType="separate"/>
        </w:r>
        <w:r w:rsidR="00A27593">
          <w:rPr>
            <w:noProof/>
            <w:webHidden/>
          </w:rPr>
          <w:t>10</w:t>
        </w:r>
        <w:r w:rsidR="00EC7083">
          <w:rPr>
            <w:noProof/>
            <w:webHidden/>
          </w:rPr>
          <w:fldChar w:fldCharType="end"/>
        </w:r>
      </w:hyperlink>
    </w:p>
    <w:p w14:paraId="1A9F1E33" w14:textId="6CBCFAFD" w:rsidR="00EC7083" w:rsidRPr="002C5FE3" w:rsidRDefault="00106AFF">
      <w:pPr>
        <w:pStyle w:val="Spistreci1"/>
        <w:rPr>
          <w:rFonts w:ascii="Calibri" w:eastAsia="Times New Roman" w:hAnsi="Calibri"/>
          <w:noProof/>
          <w:sz w:val="22"/>
          <w:lang w:eastAsia="pl-PL"/>
        </w:rPr>
      </w:pPr>
      <w:hyperlink w:anchor="_Toc60919750" w:history="1">
        <w:r w:rsidR="00EC7083" w:rsidRPr="00C057DD">
          <w:rPr>
            <w:rStyle w:val="Hipercze"/>
            <w:noProof/>
          </w:rPr>
          <w:t>Rozdział 2 Zamawiający</w:t>
        </w:r>
        <w:r w:rsidR="00EC7083">
          <w:rPr>
            <w:noProof/>
            <w:webHidden/>
          </w:rPr>
          <w:tab/>
        </w:r>
        <w:r w:rsidR="00EC7083">
          <w:rPr>
            <w:noProof/>
            <w:webHidden/>
          </w:rPr>
          <w:fldChar w:fldCharType="begin"/>
        </w:r>
        <w:r w:rsidR="00EC7083">
          <w:rPr>
            <w:noProof/>
            <w:webHidden/>
          </w:rPr>
          <w:instrText xml:space="preserve"> PAGEREF _Toc60919750 \h </w:instrText>
        </w:r>
        <w:r w:rsidR="00EC7083">
          <w:rPr>
            <w:noProof/>
            <w:webHidden/>
          </w:rPr>
        </w:r>
        <w:r w:rsidR="00EC7083">
          <w:rPr>
            <w:noProof/>
            <w:webHidden/>
          </w:rPr>
          <w:fldChar w:fldCharType="separate"/>
        </w:r>
        <w:r w:rsidR="00A27593">
          <w:rPr>
            <w:noProof/>
            <w:webHidden/>
          </w:rPr>
          <w:t>12</w:t>
        </w:r>
        <w:r w:rsidR="00EC7083">
          <w:rPr>
            <w:noProof/>
            <w:webHidden/>
          </w:rPr>
          <w:fldChar w:fldCharType="end"/>
        </w:r>
      </w:hyperlink>
    </w:p>
    <w:p w14:paraId="6556402D" w14:textId="4F2616CA" w:rsidR="00EC7083" w:rsidRPr="002C5FE3" w:rsidRDefault="00106AFF">
      <w:pPr>
        <w:pStyle w:val="Spistreci2"/>
        <w:tabs>
          <w:tab w:val="right" w:leader="dot" w:pos="9060"/>
        </w:tabs>
        <w:rPr>
          <w:rFonts w:ascii="Calibri" w:eastAsia="Times New Roman" w:hAnsi="Calibri"/>
          <w:noProof/>
          <w:sz w:val="22"/>
          <w:lang w:eastAsia="pl-PL"/>
        </w:rPr>
      </w:pPr>
      <w:hyperlink w:anchor="_Toc60919751" w:history="1">
        <w:r w:rsidR="00EC7083" w:rsidRPr="00C057DD">
          <w:rPr>
            <w:rStyle w:val="Hipercze"/>
            <w:noProof/>
          </w:rPr>
          <w:t>Klauzula 2.1 Prawo dostępu do Terenu Budowy</w:t>
        </w:r>
        <w:r w:rsidR="00EC7083">
          <w:rPr>
            <w:noProof/>
            <w:webHidden/>
          </w:rPr>
          <w:tab/>
        </w:r>
        <w:r w:rsidR="00EC7083">
          <w:rPr>
            <w:noProof/>
            <w:webHidden/>
          </w:rPr>
          <w:fldChar w:fldCharType="begin"/>
        </w:r>
        <w:r w:rsidR="00EC7083">
          <w:rPr>
            <w:noProof/>
            <w:webHidden/>
          </w:rPr>
          <w:instrText xml:space="preserve"> PAGEREF _Toc60919751 \h </w:instrText>
        </w:r>
        <w:r w:rsidR="00EC7083">
          <w:rPr>
            <w:noProof/>
            <w:webHidden/>
          </w:rPr>
        </w:r>
        <w:r w:rsidR="00EC7083">
          <w:rPr>
            <w:noProof/>
            <w:webHidden/>
          </w:rPr>
          <w:fldChar w:fldCharType="separate"/>
        </w:r>
        <w:r w:rsidR="00A27593">
          <w:rPr>
            <w:noProof/>
            <w:webHidden/>
          </w:rPr>
          <w:t>12</w:t>
        </w:r>
        <w:r w:rsidR="00EC7083">
          <w:rPr>
            <w:noProof/>
            <w:webHidden/>
          </w:rPr>
          <w:fldChar w:fldCharType="end"/>
        </w:r>
      </w:hyperlink>
    </w:p>
    <w:p w14:paraId="38E8DA49" w14:textId="09907570" w:rsidR="00EC7083" w:rsidRPr="002C5FE3" w:rsidRDefault="00106AFF">
      <w:pPr>
        <w:pStyle w:val="Spistreci1"/>
        <w:rPr>
          <w:rFonts w:ascii="Calibri" w:eastAsia="Times New Roman" w:hAnsi="Calibri"/>
          <w:noProof/>
          <w:sz w:val="22"/>
          <w:lang w:eastAsia="pl-PL"/>
        </w:rPr>
      </w:pPr>
      <w:hyperlink w:anchor="_Toc60919752" w:history="1">
        <w:r w:rsidR="00EC7083" w:rsidRPr="00C057DD">
          <w:rPr>
            <w:rStyle w:val="Hipercze"/>
            <w:noProof/>
          </w:rPr>
          <w:t>Rozdział 3 Inżynier</w:t>
        </w:r>
        <w:r w:rsidR="00EC7083">
          <w:rPr>
            <w:noProof/>
            <w:webHidden/>
          </w:rPr>
          <w:tab/>
        </w:r>
        <w:r w:rsidR="00EC7083">
          <w:rPr>
            <w:noProof/>
            <w:webHidden/>
          </w:rPr>
          <w:fldChar w:fldCharType="begin"/>
        </w:r>
        <w:r w:rsidR="00EC7083">
          <w:rPr>
            <w:noProof/>
            <w:webHidden/>
          </w:rPr>
          <w:instrText xml:space="preserve"> PAGEREF _Toc60919752 \h </w:instrText>
        </w:r>
        <w:r w:rsidR="00EC7083">
          <w:rPr>
            <w:noProof/>
            <w:webHidden/>
          </w:rPr>
        </w:r>
        <w:r w:rsidR="00EC7083">
          <w:rPr>
            <w:noProof/>
            <w:webHidden/>
          </w:rPr>
          <w:fldChar w:fldCharType="separate"/>
        </w:r>
        <w:r w:rsidR="00A27593">
          <w:rPr>
            <w:noProof/>
            <w:webHidden/>
          </w:rPr>
          <w:t>12</w:t>
        </w:r>
        <w:r w:rsidR="00EC7083">
          <w:rPr>
            <w:noProof/>
            <w:webHidden/>
          </w:rPr>
          <w:fldChar w:fldCharType="end"/>
        </w:r>
      </w:hyperlink>
    </w:p>
    <w:p w14:paraId="580AF77D" w14:textId="5DCD0D1C" w:rsidR="00EC7083" w:rsidRPr="002C5FE3" w:rsidRDefault="00106AFF">
      <w:pPr>
        <w:pStyle w:val="Spistreci2"/>
        <w:tabs>
          <w:tab w:val="right" w:leader="dot" w:pos="9060"/>
        </w:tabs>
        <w:rPr>
          <w:rFonts w:ascii="Calibri" w:eastAsia="Times New Roman" w:hAnsi="Calibri"/>
          <w:noProof/>
          <w:sz w:val="22"/>
          <w:lang w:eastAsia="pl-PL"/>
        </w:rPr>
      </w:pPr>
      <w:hyperlink w:anchor="_Toc60919753" w:history="1">
        <w:r w:rsidR="00EC7083" w:rsidRPr="00C057DD">
          <w:rPr>
            <w:rStyle w:val="Hipercze"/>
            <w:noProof/>
          </w:rPr>
          <w:t>Klauzula 3.1 Obowiązki i uprawnienia Inżyniera</w:t>
        </w:r>
        <w:r w:rsidR="00EC7083">
          <w:rPr>
            <w:noProof/>
            <w:webHidden/>
          </w:rPr>
          <w:tab/>
        </w:r>
        <w:r w:rsidR="00EC7083">
          <w:rPr>
            <w:noProof/>
            <w:webHidden/>
          </w:rPr>
          <w:fldChar w:fldCharType="begin"/>
        </w:r>
        <w:r w:rsidR="00EC7083">
          <w:rPr>
            <w:noProof/>
            <w:webHidden/>
          </w:rPr>
          <w:instrText xml:space="preserve"> PAGEREF _Toc60919753 \h </w:instrText>
        </w:r>
        <w:r w:rsidR="00EC7083">
          <w:rPr>
            <w:noProof/>
            <w:webHidden/>
          </w:rPr>
        </w:r>
        <w:r w:rsidR="00EC7083">
          <w:rPr>
            <w:noProof/>
            <w:webHidden/>
          </w:rPr>
          <w:fldChar w:fldCharType="separate"/>
        </w:r>
        <w:r w:rsidR="00A27593">
          <w:rPr>
            <w:noProof/>
            <w:webHidden/>
          </w:rPr>
          <w:t>12</w:t>
        </w:r>
        <w:r w:rsidR="00EC7083">
          <w:rPr>
            <w:noProof/>
            <w:webHidden/>
          </w:rPr>
          <w:fldChar w:fldCharType="end"/>
        </w:r>
      </w:hyperlink>
    </w:p>
    <w:p w14:paraId="37C54F80" w14:textId="422CB99C" w:rsidR="00EC7083" w:rsidRPr="002C5FE3" w:rsidRDefault="00106AFF">
      <w:pPr>
        <w:pStyle w:val="Spistreci2"/>
        <w:tabs>
          <w:tab w:val="right" w:leader="dot" w:pos="9060"/>
        </w:tabs>
        <w:rPr>
          <w:rFonts w:ascii="Calibri" w:eastAsia="Times New Roman" w:hAnsi="Calibri"/>
          <w:noProof/>
          <w:sz w:val="22"/>
          <w:lang w:eastAsia="pl-PL"/>
        </w:rPr>
      </w:pPr>
      <w:hyperlink w:anchor="_Toc60919754" w:history="1">
        <w:r w:rsidR="00EC7083" w:rsidRPr="00C057DD">
          <w:rPr>
            <w:rStyle w:val="Hipercze"/>
            <w:noProof/>
          </w:rPr>
          <w:t>Klauzula 3.5 Ustalenia</w:t>
        </w:r>
        <w:r w:rsidR="00EC7083">
          <w:rPr>
            <w:noProof/>
            <w:webHidden/>
          </w:rPr>
          <w:tab/>
        </w:r>
        <w:r w:rsidR="00EC7083">
          <w:rPr>
            <w:noProof/>
            <w:webHidden/>
          </w:rPr>
          <w:fldChar w:fldCharType="begin"/>
        </w:r>
        <w:r w:rsidR="00EC7083">
          <w:rPr>
            <w:noProof/>
            <w:webHidden/>
          </w:rPr>
          <w:instrText xml:space="preserve"> PAGEREF _Toc60919754 \h </w:instrText>
        </w:r>
        <w:r w:rsidR="00EC7083">
          <w:rPr>
            <w:noProof/>
            <w:webHidden/>
          </w:rPr>
        </w:r>
        <w:r w:rsidR="00EC7083">
          <w:rPr>
            <w:noProof/>
            <w:webHidden/>
          </w:rPr>
          <w:fldChar w:fldCharType="separate"/>
        </w:r>
        <w:r w:rsidR="00A27593">
          <w:rPr>
            <w:noProof/>
            <w:webHidden/>
          </w:rPr>
          <w:t>13</w:t>
        </w:r>
        <w:r w:rsidR="00EC7083">
          <w:rPr>
            <w:noProof/>
            <w:webHidden/>
          </w:rPr>
          <w:fldChar w:fldCharType="end"/>
        </w:r>
      </w:hyperlink>
    </w:p>
    <w:p w14:paraId="2787BA38" w14:textId="6631C8D8" w:rsidR="00EC7083" w:rsidRPr="002C5FE3" w:rsidRDefault="00106AFF">
      <w:pPr>
        <w:pStyle w:val="Spistreci1"/>
        <w:rPr>
          <w:rFonts w:ascii="Calibri" w:eastAsia="Times New Roman" w:hAnsi="Calibri"/>
          <w:noProof/>
          <w:sz w:val="22"/>
          <w:lang w:eastAsia="pl-PL"/>
        </w:rPr>
      </w:pPr>
      <w:hyperlink w:anchor="_Toc60919755" w:history="1">
        <w:r w:rsidR="00EC7083" w:rsidRPr="00C057DD">
          <w:rPr>
            <w:rStyle w:val="Hipercze"/>
            <w:noProof/>
          </w:rPr>
          <w:t>Rozdział 4 Wykonawca</w:t>
        </w:r>
        <w:r w:rsidR="00EC7083">
          <w:rPr>
            <w:noProof/>
            <w:webHidden/>
          </w:rPr>
          <w:tab/>
        </w:r>
        <w:r w:rsidR="00EC7083">
          <w:rPr>
            <w:noProof/>
            <w:webHidden/>
          </w:rPr>
          <w:fldChar w:fldCharType="begin"/>
        </w:r>
        <w:r w:rsidR="00EC7083">
          <w:rPr>
            <w:noProof/>
            <w:webHidden/>
          </w:rPr>
          <w:instrText xml:space="preserve"> PAGEREF _Toc60919755 \h </w:instrText>
        </w:r>
        <w:r w:rsidR="00EC7083">
          <w:rPr>
            <w:noProof/>
            <w:webHidden/>
          </w:rPr>
        </w:r>
        <w:r w:rsidR="00EC7083">
          <w:rPr>
            <w:noProof/>
            <w:webHidden/>
          </w:rPr>
          <w:fldChar w:fldCharType="separate"/>
        </w:r>
        <w:r w:rsidR="00A27593">
          <w:rPr>
            <w:noProof/>
            <w:webHidden/>
          </w:rPr>
          <w:t>13</w:t>
        </w:r>
        <w:r w:rsidR="00EC7083">
          <w:rPr>
            <w:noProof/>
            <w:webHidden/>
          </w:rPr>
          <w:fldChar w:fldCharType="end"/>
        </w:r>
      </w:hyperlink>
    </w:p>
    <w:p w14:paraId="1CFFAC38" w14:textId="6456458B" w:rsidR="00EC7083" w:rsidRPr="002C5FE3" w:rsidRDefault="00106AFF">
      <w:pPr>
        <w:pStyle w:val="Spistreci2"/>
        <w:tabs>
          <w:tab w:val="right" w:leader="dot" w:pos="9060"/>
        </w:tabs>
        <w:rPr>
          <w:rFonts w:ascii="Calibri" w:eastAsia="Times New Roman" w:hAnsi="Calibri"/>
          <w:noProof/>
          <w:sz w:val="22"/>
          <w:lang w:eastAsia="pl-PL"/>
        </w:rPr>
      </w:pPr>
      <w:hyperlink w:anchor="_Toc60919756" w:history="1">
        <w:r w:rsidR="00EC7083" w:rsidRPr="00C057DD">
          <w:rPr>
            <w:rStyle w:val="Hipercze"/>
            <w:noProof/>
          </w:rPr>
          <w:t>Klauzula 4.1 Ogólne zobowiązania Wykonawcy</w:t>
        </w:r>
        <w:r w:rsidR="00EC7083">
          <w:rPr>
            <w:noProof/>
            <w:webHidden/>
          </w:rPr>
          <w:tab/>
        </w:r>
        <w:r w:rsidR="00EC7083">
          <w:rPr>
            <w:noProof/>
            <w:webHidden/>
          </w:rPr>
          <w:fldChar w:fldCharType="begin"/>
        </w:r>
        <w:r w:rsidR="00EC7083">
          <w:rPr>
            <w:noProof/>
            <w:webHidden/>
          </w:rPr>
          <w:instrText xml:space="preserve"> PAGEREF _Toc60919756 \h </w:instrText>
        </w:r>
        <w:r w:rsidR="00EC7083">
          <w:rPr>
            <w:noProof/>
            <w:webHidden/>
          </w:rPr>
        </w:r>
        <w:r w:rsidR="00EC7083">
          <w:rPr>
            <w:noProof/>
            <w:webHidden/>
          </w:rPr>
          <w:fldChar w:fldCharType="separate"/>
        </w:r>
        <w:r w:rsidR="00A27593">
          <w:rPr>
            <w:noProof/>
            <w:webHidden/>
          </w:rPr>
          <w:t>13</w:t>
        </w:r>
        <w:r w:rsidR="00EC7083">
          <w:rPr>
            <w:noProof/>
            <w:webHidden/>
          </w:rPr>
          <w:fldChar w:fldCharType="end"/>
        </w:r>
      </w:hyperlink>
    </w:p>
    <w:p w14:paraId="177EAAD3" w14:textId="29DA5BB8" w:rsidR="00EC7083" w:rsidRPr="002C5FE3" w:rsidRDefault="00106AFF">
      <w:pPr>
        <w:pStyle w:val="Spistreci2"/>
        <w:tabs>
          <w:tab w:val="right" w:leader="dot" w:pos="9060"/>
        </w:tabs>
        <w:rPr>
          <w:rFonts w:ascii="Calibri" w:eastAsia="Times New Roman" w:hAnsi="Calibri"/>
          <w:noProof/>
          <w:sz w:val="22"/>
          <w:lang w:eastAsia="pl-PL"/>
        </w:rPr>
      </w:pPr>
      <w:hyperlink w:anchor="_Toc60919757" w:history="1">
        <w:r w:rsidR="00EC7083" w:rsidRPr="00C057DD">
          <w:rPr>
            <w:rStyle w:val="Hipercze"/>
            <w:noProof/>
          </w:rPr>
          <w:t>Klauzula 4.2 Zabezpieczenie Wykonania</w:t>
        </w:r>
        <w:r w:rsidR="00EC7083">
          <w:rPr>
            <w:noProof/>
            <w:webHidden/>
          </w:rPr>
          <w:tab/>
        </w:r>
        <w:r w:rsidR="00EC7083">
          <w:rPr>
            <w:noProof/>
            <w:webHidden/>
          </w:rPr>
          <w:fldChar w:fldCharType="begin"/>
        </w:r>
        <w:r w:rsidR="00EC7083">
          <w:rPr>
            <w:noProof/>
            <w:webHidden/>
          </w:rPr>
          <w:instrText xml:space="preserve"> PAGEREF _Toc60919757 \h </w:instrText>
        </w:r>
        <w:r w:rsidR="00EC7083">
          <w:rPr>
            <w:noProof/>
            <w:webHidden/>
          </w:rPr>
        </w:r>
        <w:r w:rsidR="00EC7083">
          <w:rPr>
            <w:noProof/>
            <w:webHidden/>
          </w:rPr>
          <w:fldChar w:fldCharType="separate"/>
        </w:r>
        <w:r w:rsidR="00A27593">
          <w:rPr>
            <w:noProof/>
            <w:webHidden/>
          </w:rPr>
          <w:t>13</w:t>
        </w:r>
        <w:r w:rsidR="00EC7083">
          <w:rPr>
            <w:noProof/>
            <w:webHidden/>
          </w:rPr>
          <w:fldChar w:fldCharType="end"/>
        </w:r>
      </w:hyperlink>
    </w:p>
    <w:p w14:paraId="716C2941" w14:textId="0E734C65" w:rsidR="00EC7083" w:rsidRPr="002C5FE3" w:rsidRDefault="00106AFF">
      <w:pPr>
        <w:pStyle w:val="Spistreci2"/>
        <w:tabs>
          <w:tab w:val="right" w:leader="dot" w:pos="9060"/>
        </w:tabs>
        <w:rPr>
          <w:rFonts w:ascii="Calibri" w:eastAsia="Times New Roman" w:hAnsi="Calibri"/>
          <w:noProof/>
          <w:sz w:val="22"/>
          <w:lang w:eastAsia="pl-PL"/>
        </w:rPr>
      </w:pPr>
      <w:hyperlink w:anchor="_Toc60919758" w:history="1">
        <w:r w:rsidR="00EC7083" w:rsidRPr="00C057DD">
          <w:rPr>
            <w:rStyle w:val="Hipercze"/>
            <w:noProof/>
          </w:rPr>
          <w:t>Klauzula 4.3 Przedstawiciel Wykonawcy</w:t>
        </w:r>
        <w:r w:rsidR="00EC7083">
          <w:rPr>
            <w:noProof/>
            <w:webHidden/>
          </w:rPr>
          <w:tab/>
        </w:r>
        <w:r w:rsidR="00EC7083">
          <w:rPr>
            <w:noProof/>
            <w:webHidden/>
          </w:rPr>
          <w:fldChar w:fldCharType="begin"/>
        </w:r>
        <w:r w:rsidR="00EC7083">
          <w:rPr>
            <w:noProof/>
            <w:webHidden/>
          </w:rPr>
          <w:instrText xml:space="preserve"> PAGEREF _Toc60919758 \h </w:instrText>
        </w:r>
        <w:r w:rsidR="00EC7083">
          <w:rPr>
            <w:noProof/>
            <w:webHidden/>
          </w:rPr>
        </w:r>
        <w:r w:rsidR="00EC7083">
          <w:rPr>
            <w:noProof/>
            <w:webHidden/>
          </w:rPr>
          <w:fldChar w:fldCharType="separate"/>
        </w:r>
        <w:r w:rsidR="00A27593">
          <w:rPr>
            <w:noProof/>
            <w:webHidden/>
          </w:rPr>
          <w:t>15</w:t>
        </w:r>
        <w:r w:rsidR="00EC7083">
          <w:rPr>
            <w:noProof/>
            <w:webHidden/>
          </w:rPr>
          <w:fldChar w:fldCharType="end"/>
        </w:r>
      </w:hyperlink>
    </w:p>
    <w:p w14:paraId="5D77A330" w14:textId="04989905" w:rsidR="00EC7083" w:rsidRPr="002C5FE3" w:rsidRDefault="00106AFF">
      <w:pPr>
        <w:pStyle w:val="Spistreci2"/>
        <w:tabs>
          <w:tab w:val="right" w:leader="dot" w:pos="9060"/>
        </w:tabs>
        <w:rPr>
          <w:rFonts w:ascii="Calibri" w:eastAsia="Times New Roman" w:hAnsi="Calibri"/>
          <w:noProof/>
          <w:sz w:val="22"/>
          <w:lang w:eastAsia="pl-PL"/>
        </w:rPr>
      </w:pPr>
      <w:hyperlink w:anchor="_Toc60919759" w:history="1">
        <w:r w:rsidR="00EC7083" w:rsidRPr="00C057DD">
          <w:rPr>
            <w:rStyle w:val="Hipercze"/>
            <w:noProof/>
          </w:rPr>
          <w:t>Klauzula 4.4 Podwykonawcy</w:t>
        </w:r>
        <w:r w:rsidR="00EC7083">
          <w:rPr>
            <w:noProof/>
            <w:webHidden/>
          </w:rPr>
          <w:tab/>
        </w:r>
        <w:r w:rsidR="00EC7083">
          <w:rPr>
            <w:noProof/>
            <w:webHidden/>
          </w:rPr>
          <w:fldChar w:fldCharType="begin"/>
        </w:r>
        <w:r w:rsidR="00EC7083">
          <w:rPr>
            <w:noProof/>
            <w:webHidden/>
          </w:rPr>
          <w:instrText xml:space="preserve"> PAGEREF _Toc60919759 \h </w:instrText>
        </w:r>
        <w:r w:rsidR="00EC7083">
          <w:rPr>
            <w:noProof/>
            <w:webHidden/>
          </w:rPr>
        </w:r>
        <w:r w:rsidR="00EC7083">
          <w:rPr>
            <w:noProof/>
            <w:webHidden/>
          </w:rPr>
          <w:fldChar w:fldCharType="separate"/>
        </w:r>
        <w:r w:rsidR="00A27593">
          <w:rPr>
            <w:noProof/>
            <w:webHidden/>
          </w:rPr>
          <w:t>15</w:t>
        </w:r>
        <w:r w:rsidR="00EC7083">
          <w:rPr>
            <w:noProof/>
            <w:webHidden/>
          </w:rPr>
          <w:fldChar w:fldCharType="end"/>
        </w:r>
      </w:hyperlink>
    </w:p>
    <w:p w14:paraId="51BC5CF3" w14:textId="3BA0BE46" w:rsidR="00EC7083" w:rsidRPr="002C5FE3" w:rsidRDefault="00106AFF">
      <w:pPr>
        <w:pStyle w:val="Spistreci2"/>
        <w:tabs>
          <w:tab w:val="right" w:leader="dot" w:pos="9060"/>
        </w:tabs>
        <w:rPr>
          <w:rFonts w:ascii="Calibri" w:eastAsia="Times New Roman" w:hAnsi="Calibri"/>
          <w:noProof/>
          <w:sz w:val="22"/>
          <w:lang w:eastAsia="pl-PL"/>
        </w:rPr>
      </w:pPr>
      <w:hyperlink w:anchor="_Toc60919760" w:history="1">
        <w:r w:rsidR="00EC7083" w:rsidRPr="00C057DD">
          <w:rPr>
            <w:rStyle w:val="Hipercze"/>
            <w:noProof/>
          </w:rPr>
          <w:t>Klauzula 4.5 Cesja korzyści z podzlecenia</w:t>
        </w:r>
        <w:r w:rsidR="00EC7083">
          <w:rPr>
            <w:noProof/>
            <w:webHidden/>
          </w:rPr>
          <w:tab/>
        </w:r>
        <w:r w:rsidR="00EC7083">
          <w:rPr>
            <w:noProof/>
            <w:webHidden/>
          </w:rPr>
          <w:fldChar w:fldCharType="begin"/>
        </w:r>
        <w:r w:rsidR="00EC7083">
          <w:rPr>
            <w:noProof/>
            <w:webHidden/>
          </w:rPr>
          <w:instrText xml:space="preserve"> PAGEREF _Toc60919760 \h </w:instrText>
        </w:r>
        <w:r w:rsidR="00EC7083">
          <w:rPr>
            <w:noProof/>
            <w:webHidden/>
          </w:rPr>
        </w:r>
        <w:r w:rsidR="00EC7083">
          <w:rPr>
            <w:noProof/>
            <w:webHidden/>
          </w:rPr>
          <w:fldChar w:fldCharType="separate"/>
        </w:r>
        <w:r w:rsidR="00A27593">
          <w:rPr>
            <w:noProof/>
            <w:webHidden/>
          </w:rPr>
          <w:t>17</w:t>
        </w:r>
        <w:r w:rsidR="00EC7083">
          <w:rPr>
            <w:noProof/>
            <w:webHidden/>
          </w:rPr>
          <w:fldChar w:fldCharType="end"/>
        </w:r>
      </w:hyperlink>
    </w:p>
    <w:p w14:paraId="4246C16D" w14:textId="69BF1127" w:rsidR="00EC7083" w:rsidRPr="002C5FE3" w:rsidRDefault="00106AFF">
      <w:pPr>
        <w:pStyle w:val="Spistreci2"/>
        <w:tabs>
          <w:tab w:val="right" w:leader="dot" w:pos="9060"/>
        </w:tabs>
        <w:rPr>
          <w:rFonts w:ascii="Calibri" w:eastAsia="Times New Roman" w:hAnsi="Calibri"/>
          <w:noProof/>
          <w:sz w:val="22"/>
          <w:lang w:eastAsia="pl-PL"/>
        </w:rPr>
      </w:pPr>
      <w:hyperlink w:anchor="_Toc60919761" w:history="1">
        <w:r w:rsidR="00EC7083" w:rsidRPr="00C057DD">
          <w:rPr>
            <w:rStyle w:val="Hipercze"/>
            <w:noProof/>
          </w:rPr>
          <w:t>Klauzula 4.6 Współpraca</w:t>
        </w:r>
        <w:r w:rsidR="00EC7083">
          <w:rPr>
            <w:noProof/>
            <w:webHidden/>
          </w:rPr>
          <w:tab/>
        </w:r>
        <w:r w:rsidR="00EC7083">
          <w:rPr>
            <w:noProof/>
            <w:webHidden/>
          </w:rPr>
          <w:fldChar w:fldCharType="begin"/>
        </w:r>
        <w:r w:rsidR="00EC7083">
          <w:rPr>
            <w:noProof/>
            <w:webHidden/>
          </w:rPr>
          <w:instrText xml:space="preserve"> PAGEREF _Toc60919761 \h </w:instrText>
        </w:r>
        <w:r w:rsidR="00EC7083">
          <w:rPr>
            <w:noProof/>
            <w:webHidden/>
          </w:rPr>
        </w:r>
        <w:r w:rsidR="00EC7083">
          <w:rPr>
            <w:noProof/>
            <w:webHidden/>
          </w:rPr>
          <w:fldChar w:fldCharType="separate"/>
        </w:r>
        <w:r w:rsidR="00A27593">
          <w:rPr>
            <w:noProof/>
            <w:webHidden/>
          </w:rPr>
          <w:t>17</w:t>
        </w:r>
        <w:r w:rsidR="00EC7083">
          <w:rPr>
            <w:noProof/>
            <w:webHidden/>
          </w:rPr>
          <w:fldChar w:fldCharType="end"/>
        </w:r>
      </w:hyperlink>
    </w:p>
    <w:p w14:paraId="2F7742B3" w14:textId="096DBCEE" w:rsidR="00EC7083" w:rsidRPr="002C5FE3" w:rsidRDefault="00106AFF">
      <w:pPr>
        <w:pStyle w:val="Spistreci2"/>
        <w:tabs>
          <w:tab w:val="right" w:leader="dot" w:pos="9060"/>
        </w:tabs>
        <w:rPr>
          <w:rFonts w:ascii="Calibri" w:eastAsia="Times New Roman" w:hAnsi="Calibri"/>
          <w:noProof/>
          <w:sz w:val="22"/>
          <w:lang w:eastAsia="pl-PL"/>
        </w:rPr>
      </w:pPr>
      <w:hyperlink w:anchor="_Toc60919762" w:history="1">
        <w:r w:rsidR="00EC7083" w:rsidRPr="00C057DD">
          <w:rPr>
            <w:rStyle w:val="Hipercze"/>
            <w:noProof/>
          </w:rPr>
          <w:t>Klauzula 4.7 Wytyczenie</w:t>
        </w:r>
        <w:r w:rsidR="00EC7083">
          <w:rPr>
            <w:noProof/>
            <w:webHidden/>
          </w:rPr>
          <w:tab/>
        </w:r>
        <w:r w:rsidR="00EC7083">
          <w:rPr>
            <w:noProof/>
            <w:webHidden/>
          </w:rPr>
          <w:fldChar w:fldCharType="begin"/>
        </w:r>
        <w:r w:rsidR="00EC7083">
          <w:rPr>
            <w:noProof/>
            <w:webHidden/>
          </w:rPr>
          <w:instrText xml:space="preserve"> PAGEREF _Toc60919762 \h </w:instrText>
        </w:r>
        <w:r w:rsidR="00EC7083">
          <w:rPr>
            <w:noProof/>
            <w:webHidden/>
          </w:rPr>
        </w:r>
        <w:r w:rsidR="00EC7083">
          <w:rPr>
            <w:noProof/>
            <w:webHidden/>
          </w:rPr>
          <w:fldChar w:fldCharType="separate"/>
        </w:r>
        <w:r w:rsidR="00A27593">
          <w:rPr>
            <w:noProof/>
            <w:webHidden/>
          </w:rPr>
          <w:t>17</w:t>
        </w:r>
        <w:r w:rsidR="00EC7083">
          <w:rPr>
            <w:noProof/>
            <w:webHidden/>
          </w:rPr>
          <w:fldChar w:fldCharType="end"/>
        </w:r>
      </w:hyperlink>
    </w:p>
    <w:p w14:paraId="0D46872D" w14:textId="7351C104" w:rsidR="00EC7083" w:rsidRPr="002C5FE3" w:rsidRDefault="00106AFF">
      <w:pPr>
        <w:pStyle w:val="Spistreci2"/>
        <w:tabs>
          <w:tab w:val="right" w:leader="dot" w:pos="9060"/>
        </w:tabs>
        <w:rPr>
          <w:rFonts w:ascii="Calibri" w:eastAsia="Times New Roman" w:hAnsi="Calibri"/>
          <w:noProof/>
          <w:sz w:val="22"/>
          <w:lang w:eastAsia="pl-PL"/>
        </w:rPr>
      </w:pPr>
      <w:hyperlink w:anchor="_Toc60919763" w:history="1">
        <w:r w:rsidR="00EC7083" w:rsidRPr="00C057DD">
          <w:rPr>
            <w:rStyle w:val="Hipercze"/>
            <w:noProof/>
          </w:rPr>
          <w:t>Klauzula 4.8 Procedury bezpieczeństwa</w:t>
        </w:r>
        <w:r w:rsidR="00EC7083">
          <w:rPr>
            <w:noProof/>
            <w:webHidden/>
          </w:rPr>
          <w:tab/>
        </w:r>
        <w:r w:rsidR="00EC7083">
          <w:rPr>
            <w:noProof/>
            <w:webHidden/>
          </w:rPr>
          <w:fldChar w:fldCharType="begin"/>
        </w:r>
        <w:r w:rsidR="00EC7083">
          <w:rPr>
            <w:noProof/>
            <w:webHidden/>
          </w:rPr>
          <w:instrText xml:space="preserve"> PAGEREF _Toc60919763 \h </w:instrText>
        </w:r>
        <w:r w:rsidR="00EC7083">
          <w:rPr>
            <w:noProof/>
            <w:webHidden/>
          </w:rPr>
        </w:r>
        <w:r w:rsidR="00EC7083">
          <w:rPr>
            <w:noProof/>
            <w:webHidden/>
          </w:rPr>
          <w:fldChar w:fldCharType="separate"/>
        </w:r>
        <w:r w:rsidR="00A27593">
          <w:rPr>
            <w:noProof/>
            <w:webHidden/>
          </w:rPr>
          <w:t>17</w:t>
        </w:r>
        <w:r w:rsidR="00EC7083">
          <w:rPr>
            <w:noProof/>
            <w:webHidden/>
          </w:rPr>
          <w:fldChar w:fldCharType="end"/>
        </w:r>
      </w:hyperlink>
    </w:p>
    <w:p w14:paraId="65BC7B06" w14:textId="434F758D" w:rsidR="00EC7083" w:rsidRPr="002C5FE3" w:rsidRDefault="00106AFF">
      <w:pPr>
        <w:pStyle w:val="Spistreci2"/>
        <w:tabs>
          <w:tab w:val="right" w:leader="dot" w:pos="9060"/>
        </w:tabs>
        <w:rPr>
          <w:rFonts w:ascii="Calibri" w:eastAsia="Times New Roman" w:hAnsi="Calibri"/>
          <w:noProof/>
          <w:sz w:val="22"/>
          <w:lang w:eastAsia="pl-PL"/>
        </w:rPr>
      </w:pPr>
      <w:hyperlink w:anchor="_Toc60919764" w:history="1">
        <w:r w:rsidR="00EC7083" w:rsidRPr="00C057DD">
          <w:rPr>
            <w:rStyle w:val="Hipercze"/>
            <w:noProof/>
          </w:rPr>
          <w:t>Klauzula 4.9 Zapewnienie jakości</w:t>
        </w:r>
        <w:r w:rsidR="00EC7083">
          <w:rPr>
            <w:noProof/>
            <w:webHidden/>
          </w:rPr>
          <w:tab/>
        </w:r>
        <w:r w:rsidR="00EC7083">
          <w:rPr>
            <w:noProof/>
            <w:webHidden/>
          </w:rPr>
          <w:fldChar w:fldCharType="begin"/>
        </w:r>
        <w:r w:rsidR="00EC7083">
          <w:rPr>
            <w:noProof/>
            <w:webHidden/>
          </w:rPr>
          <w:instrText xml:space="preserve"> PAGEREF _Toc60919764 \h </w:instrText>
        </w:r>
        <w:r w:rsidR="00EC7083">
          <w:rPr>
            <w:noProof/>
            <w:webHidden/>
          </w:rPr>
        </w:r>
        <w:r w:rsidR="00EC7083">
          <w:rPr>
            <w:noProof/>
            <w:webHidden/>
          </w:rPr>
          <w:fldChar w:fldCharType="separate"/>
        </w:r>
        <w:r w:rsidR="00A27593">
          <w:rPr>
            <w:noProof/>
            <w:webHidden/>
          </w:rPr>
          <w:t>18</w:t>
        </w:r>
        <w:r w:rsidR="00EC7083">
          <w:rPr>
            <w:noProof/>
            <w:webHidden/>
          </w:rPr>
          <w:fldChar w:fldCharType="end"/>
        </w:r>
      </w:hyperlink>
    </w:p>
    <w:p w14:paraId="0AC87F6E" w14:textId="26046140" w:rsidR="00EC7083" w:rsidRPr="002C5FE3" w:rsidRDefault="00106AFF">
      <w:pPr>
        <w:pStyle w:val="Spistreci2"/>
        <w:tabs>
          <w:tab w:val="right" w:leader="dot" w:pos="9060"/>
        </w:tabs>
        <w:rPr>
          <w:rFonts w:ascii="Calibri" w:eastAsia="Times New Roman" w:hAnsi="Calibri"/>
          <w:noProof/>
          <w:sz w:val="22"/>
          <w:lang w:eastAsia="pl-PL"/>
        </w:rPr>
      </w:pPr>
      <w:hyperlink w:anchor="_Toc60919765" w:history="1">
        <w:r w:rsidR="00EC7083" w:rsidRPr="00C057DD">
          <w:rPr>
            <w:rStyle w:val="Hipercze"/>
            <w:noProof/>
          </w:rPr>
          <w:t>Klauzula 4.10 Dane o Terenie Budowy</w:t>
        </w:r>
        <w:r w:rsidR="00EC7083">
          <w:rPr>
            <w:noProof/>
            <w:webHidden/>
          </w:rPr>
          <w:tab/>
        </w:r>
        <w:r w:rsidR="00EC7083">
          <w:rPr>
            <w:noProof/>
            <w:webHidden/>
          </w:rPr>
          <w:fldChar w:fldCharType="begin"/>
        </w:r>
        <w:r w:rsidR="00EC7083">
          <w:rPr>
            <w:noProof/>
            <w:webHidden/>
          </w:rPr>
          <w:instrText xml:space="preserve"> PAGEREF _Toc60919765 \h </w:instrText>
        </w:r>
        <w:r w:rsidR="00EC7083">
          <w:rPr>
            <w:noProof/>
            <w:webHidden/>
          </w:rPr>
        </w:r>
        <w:r w:rsidR="00EC7083">
          <w:rPr>
            <w:noProof/>
            <w:webHidden/>
          </w:rPr>
          <w:fldChar w:fldCharType="separate"/>
        </w:r>
        <w:r w:rsidR="00A27593">
          <w:rPr>
            <w:noProof/>
            <w:webHidden/>
          </w:rPr>
          <w:t>18</w:t>
        </w:r>
        <w:r w:rsidR="00EC7083">
          <w:rPr>
            <w:noProof/>
            <w:webHidden/>
          </w:rPr>
          <w:fldChar w:fldCharType="end"/>
        </w:r>
      </w:hyperlink>
    </w:p>
    <w:p w14:paraId="48CD682A" w14:textId="061E762A" w:rsidR="00EC7083" w:rsidRPr="002C5FE3" w:rsidRDefault="00106AFF">
      <w:pPr>
        <w:pStyle w:val="Spistreci2"/>
        <w:tabs>
          <w:tab w:val="right" w:leader="dot" w:pos="9060"/>
        </w:tabs>
        <w:rPr>
          <w:rFonts w:ascii="Calibri" w:eastAsia="Times New Roman" w:hAnsi="Calibri"/>
          <w:noProof/>
          <w:sz w:val="22"/>
          <w:lang w:eastAsia="pl-PL"/>
        </w:rPr>
      </w:pPr>
      <w:hyperlink w:anchor="_Toc60919766" w:history="1">
        <w:r w:rsidR="00EC7083" w:rsidRPr="00C057DD">
          <w:rPr>
            <w:rStyle w:val="Hipercze"/>
            <w:noProof/>
          </w:rPr>
          <w:t>Klauzula 4.12 Nieprzewidywalne warunki fizyczne</w:t>
        </w:r>
        <w:r w:rsidR="00EC7083">
          <w:rPr>
            <w:noProof/>
            <w:webHidden/>
          </w:rPr>
          <w:tab/>
        </w:r>
        <w:r w:rsidR="00EC7083">
          <w:rPr>
            <w:noProof/>
            <w:webHidden/>
          </w:rPr>
          <w:fldChar w:fldCharType="begin"/>
        </w:r>
        <w:r w:rsidR="00EC7083">
          <w:rPr>
            <w:noProof/>
            <w:webHidden/>
          </w:rPr>
          <w:instrText xml:space="preserve"> PAGEREF _Toc60919766 \h </w:instrText>
        </w:r>
        <w:r w:rsidR="00EC7083">
          <w:rPr>
            <w:noProof/>
            <w:webHidden/>
          </w:rPr>
        </w:r>
        <w:r w:rsidR="00EC7083">
          <w:rPr>
            <w:noProof/>
            <w:webHidden/>
          </w:rPr>
          <w:fldChar w:fldCharType="separate"/>
        </w:r>
        <w:r w:rsidR="00A27593">
          <w:rPr>
            <w:noProof/>
            <w:webHidden/>
          </w:rPr>
          <w:t>18</w:t>
        </w:r>
        <w:r w:rsidR="00EC7083">
          <w:rPr>
            <w:noProof/>
            <w:webHidden/>
          </w:rPr>
          <w:fldChar w:fldCharType="end"/>
        </w:r>
      </w:hyperlink>
    </w:p>
    <w:p w14:paraId="0B21FEDC" w14:textId="696F1839" w:rsidR="00EC7083" w:rsidRPr="002C5FE3" w:rsidRDefault="00106AFF">
      <w:pPr>
        <w:pStyle w:val="Spistreci2"/>
        <w:tabs>
          <w:tab w:val="right" w:leader="dot" w:pos="9060"/>
        </w:tabs>
        <w:rPr>
          <w:rFonts w:ascii="Calibri" w:eastAsia="Times New Roman" w:hAnsi="Calibri"/>
          <w:noProof/>
          <w:sz w:val="22"/>
          <w:lang w:eastAsia="pl-PL"/>
        </w:rPr>
      </w:pPr>
      <w:hyperlink w:anchor="_Toc60919767" w:history="1">
        <w:r w:rsidR="00EC7083" w:rsidRPr="00C057DD">
          <w:rPr>
            <w:rStyle w:val="Hipercze"/>
            <w:noProof/>
          </w:rPr>
          <w:t>Klauzula 4.18 Ochrona środowiska</w:t>
        </w:r>
        <w:r w:rsidR="00EC7083">
          <w:rPr>
            <w:noProof/>
            <w:webHidden/>
          </w:rPr>
          <w:tab/>
        </w:r>
        <w:r w:rsidR="00EC7083">
          <w:rPr>
            <w:noProof/>
            <w:webHidden/>
          </w:rPr>
          <w:fldChar w:fldCharType="begin"/>
        </w:r>
        <w:r w:rsidR="00EC7083">
          <w:rPr>
            <w:noProof/>
            <w:webHidden/>
          </w:rPr>
          <w:instrText xml:space="preserve"> PAGEREF _Toc60919767 \h </w:instrText>
        </w:r>
        <w:r w:rsidR="00EC7083">
          <w:rPr>
            <w:noProof/>
            <w:webHidden/>
          </w:rPr>
        </w:r>
        <w:r w:rsidR="00EC7083">
          <w:rPr>
            <w:noProof/>
            <w:webHidden/>
          </w:rPr>
          <w:fldChar w:fldCharType="separate"/>
        </w:r>
        <w:r w:rsidR="00A27593">
          <w:rPr>
            <w:noProof/>
            <w:webHidden/>
          </w:rPr>
          <w:t>18</w:t>
        </w:r>
        <w:r w:rsidR="00EC7083">
          <w:rPr>
            <w:noProof/>
            <w:webHidden/>
          </w:rPr>
          <w:fldChar w:fldCharType="end"/>
        </w:r>
      </w:hyperlink>
    </w:p>
    <w:p w14:paraId="323AEB1B" w14:textId="311A47F9" w:rsidR="00EC7083" w:rsidRPr="002C5FE3" w:rsidRDefault="00106AFF">
      <w:pPr>
        <w:pStyle w:val="Spistreci2"/>
        <w:tabs>
          <w:tab w:val="right" w:leader="dot" w:pos="9060"/>
        </w:tabs>
        <w:rPr>
          <w:rFonts w:ascii="Calibri" w:eastAsia="Times New Roman" w:hAnsi="Calibri"/>
          <w:noProof/>
          <w:sz w:val="22"/>
          <w:lang w:eastAsia="pl-PL"/>
        </w:rPr>
      </w:pPr>
      <w:hyperlink w:anchor="_Toc60919768" w:history="1">
        <w:r w:rsidR="00EC7083" w:rsidRPr="00C057DD">
          <w:rPr>
            <w:rStyle w:val="Hipercze"/>
            <w:noProof/>
          </w:rPr>
          <w:t>Klauzula 4.19 Elektryczność, woda i gaz</w:t>
        </w:r>
        <w:r w:rsidR="00EC7083">
          <w:rPr>
            <w:noProof/>
            <w:webHidden/>
          </w:rPr>
          <w:tab/>
        </w:r>
        <w:r w:rsidR="00EC7083">
          <w:rPr>
            <w:noProof/>
            <w:webHidden/>
          </w:rPr>
          <w:fldChar w:fldCharType="begin"/>
        </w:r>
        <w:r w:rsidR="00EC7083">
          <w:rPr>
            <w:noProof/>
            <w:webHidden/>
          </w:rPr>
          <w:instrText xml:space="preserve"> PAGEREF _Toc60919768 \h </w:instrText>
        </w:r>
        <w:r w:rsidR="00EC7083">
          <w:rPr>
            <w:noProof/>
            <w:webHidden/>
          </w:rPr>
        </w:r>
        <w:r w:rsidR="00EC7083">
          <w:rPr>
            <w:noProof/>
            <w:webHidden/>
          </w:rPr>
          <w:fldChar w:fldCharType="separate"/>
        </w:r>
        <w:r w:rsidR="00A27593">
          <w:rPr>
            <w:noProof/>
            <w:webHidden/>
          </w:rPr>
          <w:t>19</w:t>
        </w:r>
        <w:r w:rsidR="00EC7083">
          <w:rPr>
            <w:noProof/>
            <w:webHidden/>
          </w:rPr>
          <w:fldChar w:fldCharType="end"/>
        </w:r>
      </w:hyperlink>
    </w:p>
    <w:p w14:paraId="195A3298" w14:textId="493BDCB5" w:rsidR="00EC7083" w:rsidRPr="002C5FE3" w:rsidRDefault="00106AFF">
      <w:pPr>
        <w:pStyle w:val="Spistreci2"/>
        <w:tabs>
          <w:tab w:val="right" w:leader="dot" w:pos="9060"/>
        </w:tabs>
        <w:rPr>
          <w:rFonts w:ascii="Calibri" w:eastAsia="Times New Roman" w:hAnsi="Calibri"/>
          <w:noProof/>
          <w:sz w:val="22"/>
          <w:lang w:eastAsia="pl-PL"/>
        </w:rPr>
      </w:pPr>
      <w:hyperlink w:anchor="_Toc60919769" w:history="1">
        <w:r w:rsidR="00EC7083" w:rsidRPr="00C057DD">
          <w:rPr>
            <w:rStyle w:val="Hipercze"/>
            <w:noProof/>
          </w:rPr>
          <w:t>Klauzula 4.20 Sprzęt Zamawiającego i przedmioty udostępnione bezpłatnie</w:t>
        </w:r>
        <w:r w:rsidR="00EC7083">
          <w:rPr>
            <w:noProof/>
            <w:webHidden/>
          </w:rPr>
          <w:tab/>
        </w:r>
        <w:r w:rsidR="00EC7083">
          <w:rPr>
            <w:noProof/>
            <w:webHidden/>
          </w:rPr>
          <w:fldChar w:fldCharType="begin"/>
        </w:r>
        <w:r w:rsidR="00EC7083">
          <w:rPr>
            <w:noProof/>
            <w:webHidden/>
          </w:rPr>
          <w:instrText xml:space="preserve"> PAGEREF _Toc60919769 \h </w:instrText>
        </w:r>
        <w:r w:rsidR="00EC7083">
          <w:rPr>
            <w:noProof/>
            <w:webHidden/>
          </w:rPr>
        </w:r>
        <w:r w:rsidR="00EC7083">
          <w:rPr>
            <w:noProof/>
            <w:webHidden/>
          </w:rPr>
          <w:fldChar w:fldCharType="separate"/>
        </w:r>
        <w:r w:rsidR="00A27593">
          <w:rPr>
            <w:noProof/>
            <w:webHidden/>
          </w:rPr>
          <w:t>19</w:t>
        </w:r>
        <w:r w:rsidR="00EC7083">
          <w:rPr>
            <w:noProof/>
            <w:webHidden/>
          </w:rPr>
          <w:fldChar w:fldCharType="end"/>
        </w:r>
      </w:hyperlink>
    </w:p>
    <w:p w14:paraId="3453A525" w14:textId="3A58CB9F" w:rsidR="00EC7083" w:rsidRPr="002C5FE3" w:rsidRDefault="00106AFF">
      <w:pPr>
        <w:pStyle w:val="Spistreci2"/>
        <w:tabs>
          <w:tab w:val="right" w:leader="dot" w:pos="9060"/>
        </w:tabs>
        <w:rPr>
          <w:rFonts w:ascii="Calibri" w:eastAsia="Times New Roman" w:hAnsi="Calibri"/>
          <w:noProof/>
          <w:sz w:val="22"/>
          <w:lang w:eastAsia="pl-PL"/>
        </w:rPr>
      </w:pPr>
      <w:hyperlink w:anchor="_Toc60919770" w:history="1">
        <w:r w:rsidR="00EC7083" w:rsidRPr="00C057DD">
          <w:rPr>
            <w:rStyle w:val="Hipercze"/>
            <w:noProof/>
          </w:rPr>
          <w:t>Klauzula 4.21 Raporty o postępie</w:t>
        </w:r>
        <w:r w:rsidR="00EC7083">
          <w:rPr>
            <w:noProof/>
            <w:webHidden/>
          </w:rPr>
          <w:tab/>
        </w:r>
        <w:r w:rsidR="00EC7083">
          <w:rPr>
            <w:noProof/>
            <w:webHidden/>
          </w:rPr>
          <w:fldChar w:fldCharType="begin"/>
        </w:r>
        <w:r w:rsidR="00EC7083">
          <w:rPr>
            <w:noProof/>
            <w:webHidden/>
          </w:rPr>
          <w:instrText xml:space="preserve"> PAGEREF _Toc60919770 \h </w:instrText>
        </w:r>
        <w:r w:rsidR="00EC7083">
          <w:rPr>
            <w:noProof/>
            <w:webHidden/>
          </w:rPr>
        </w:r>
        <w:r w:rsidR="00EC7083">
          <w:rPr>
            <w:noProof/>
            <w:webHidden/>
          </w:rPr>
          <w:fldChar w:fldCharType="separate"/>
        </w:r>
        <w:r w:rsidR="00A27593">
          <w:rPr>
            <w:noProof/>
            <w:webHidden/>
          </w:rPr>
          <w:t>19</w:t>
        </w:r>
        <w:r w:rsidR="00EC7083">
          <w:rPr>
            <w:noProof/>
            <w:webHidden/>
          </w:rPr>
          <w:fldChar w:fldCharType="end"/>
        </w:r>
      </w:hyperlink>
    </w:p>
    <w:p w14:paraId="07F35190" w14:textId="281F0311" w:rsidR="00EC7083" w:rsidRPr="002C5FE3" w:rsidRDefault="00106AFF">
      <w:pPr>
        <w:pStyle w:val="Spistreci2"/>
        <w:tabs>
          <w:tab w:val="right" w:leader="dot" w:pos="9060"/>
        </w:tabs>
        <w:rPr>
          <w:rFonts w:ascii="Calibri" w:eastAsia="Times New Roman" w:hAnsi="Calibri"/>
          <w:noProof/>
          <w:sz w:val="22"/>
          <w:lang w:eastAsia="pl-PL"/>
        </w:rPr>
      </w:pPr>
      <w:hyperlink w:anchor="_Toc60919771" w:history="1">
        <w:r w:rsidR="00EC7083" w:rsidRPr="00C057DD">
          <w:rPr>
            <w:rStyle w:val="Hipercze"/>
            <w:noProof/>
          </w:rPr>
          <w:t>Klauzula 4.25 Istniejąca infrastruktura – Klauzula dodatkowa</w:t>
        </w:r>
        <w:r w:rsidR="00EC7083">
          <w:rPr>
            <w:noProof/>
            <w:webHidden/>
          </w:rPr>
          <w:tab/>
        </w:r>
        <w:r w:rsidR="00EC7083">
          <w:rPr>
            <w:noProof/>
            <w:webHidden/>
          </w:rPr>
          <w:fldChar w:fldCharType="begin"/>
        </w:r>
        <w:r w:rsidR="00EC7083">
          <w:rPr>
            <w:noProof/>
            <w:webHidden/>
          </w:rPr>
          <w:instrText xml:space="preserve"> PAGEREF _Toc60919771 \h </w:instrText>
        </w:r>
        <w:r w:rsidR="00EC7083">
          <w:rPr>
            <w:noProof/>
            <w:webHidden/>
          </w:rPr>
        </w:r>
        <w:r w:rsidR="00EC7083">
          <w:rPr>
            <w:noProof/>
            <w:webHidden/>
          </w:rPr>
          <w:fldChar w:fldCharType="separate"/>
        </w:r>
        <w:r w:rsidR="00A27593">
          <w:rPr>
            <w:noProof/>
            <w:webHidden/>
          </w:rPr>
          <w:t>19</w:t>
        </w:r>
        <w:r w:rsidR="00EC7083">
          <w:rPr>
            <w:noProof/>
            <w:webHidden/>
          </w:rPr>
          <w:fldChar w:fldCharType="end"/>
        </w:r>
      </w:hyperlink>
    </w:p>
    <w:p w14:paraId="1C8CC1FA" w14:textId="246C3EDB" w:rsidR="00EC7083" w:rsidRPr="002C5FE3" w:rsidRDefault="00106AFF">
      <w:pPr>
        <w:pStyle w:val="Spistreci1"/>
        <w:rPr>
          <w:rFonts w:ascii="Calibri" w:eastAsia="Times New Roman" w:hAnsi="Calibri"/>
          <w:noProof/>
          <w:sz w:val="22"/>
          <w:lang w:eastAsia="pl-PL"/>
        </w:rPr>
      </w:pPr>
      <w:hyperlink w:anchor="_Toc60919772" w:history="1">
        <w:r w:rsidR="00EC7083" w:rsidRPr="00C057DD">
          <w:rPr>
            <w:rStyle w:val="Hipercze"/>
            <w:noProof/>
          </w:rPr>
          <w:t>Rozdział 5 Wyznaczeni Podwykonawcy</w:t>
        </w:r>
        <w:r w:rsidR="00EC7083">
          <w:rPr>
            <w:noProof/>
            <w:webHidden/>
          </w:rPr>
          <w:tab/>
        </w:r>
        <w:r w:rsidR="00EC7083">
          <w:rPr>
            <w:noProof/>
            <w:webHidden/>
          </w:rPr>
          <w:fldChar w:fldCharType="begin"/>
        </w:r>
        <w:r w:rsidR="00EC7083">
          <w:rPr>
            <w:noProof/>
            <w:webHidden/>
          </w:rPr>
          <w:instrText xml:space="preserve"> PAGEREF _Toc60919772 \h </w:instrText>
        </w:r>
        <w:r w:rsidR="00EC7083">
          <w:rPr>
            <w:noProof/>
            <w:webHidden/>
          </w:rPr>
        </w:r>
        <w:r w:rsidR="00EC7083">
          <w:rPr>
            <w:noProof/>
            <w:webHidden/>
          </w:rPr>
          <w:fldChar w:fldCharType="separate"/>
        </w:r>
        <w:r w:rsidR="00A27593">
          <w:rPr>
            <w:noProof/>
            <w:webHidden/>
          </w:rPr>
          <w:t>20</w:t>
        </w:r>
        <w:r w:rsidR="00EC7083">
          <w:rPr>
            <w:noProof/>
            <w:webHidden/>
          </w:rPr>
          <w:fldChar w:fldCharType="end"/>
        </w:r>
      </w:hyperlink>
    </w:p>
    <w:p w14:paraId="5EFA644B" w14:textId="09061BFC" w:rsidR="00EC7083" w:rsidRPr="002C5FE3" w:rsidRDefault="00106AFF">
      <w:pPr>
        <w:pStyle w:val="Spistreci1"/>
        <w:rPr>
          <w:rFonts w:ascii="Calibri" w:eastAsia="Times New Roman" w:hAnsi="Calibri"/>
          <w:noProof/>
          <w:sz w:val="22"/>
          <w:lang w:eastAsia="pl-PL"/>
        </w:rPr>
      </w:pPr>
      <w:hyperlink w:anchor="_Toc60919773" w:history="1">
        <w:r w:rsidR="00EC7083" w:rsidRPr="00C057DD">
          <w:rPr>
            <w:rStyle w:val="Hipercze"/>
            <w:noProof/>
          </w:rPr>
          <w:t>Rozdział 6 Kadra i robotnicy</w:t>
        </w:r>
        <w:r w:rsidR="00EC7083">
          <w:rPr>
            <w:noProof/>
            <w:webHidden/>
          </w:rPr>
          <w:tab/>
        </w:r>
        <w:r w:rsidR="00EC7083">
          <w:rPr>
            <w:noProof/>
            <w:webHidden/>
          </w:rPr>
          <w:fldChar w:fldCharType="begin"/>
        </w:r>
        <w:r w:rsidR="00EC7083">
          <w:rPr>
            <w:noProof/>
            <w:webHidden/>
          </w:rPr>
          <w:instrText xml:space="preserve"> PAGEREF _Toc60919773 \h </w:instrText>
        </w:r>
        <w:r w:rsidR="00EC7083">
          <w:rPr>
            <w:noProof/>
            <w:webHidden/>
          </w:rPr>
        </w:r>
        <w:r w:rsidR="00EC7083">
          <w:rPr>
            <w:noProof/>
            <w:webHidden/>
          </w:rPr>
          <w:fldChar w:fldCharType="separate"/>
        </w:r>
        <w:r w:rsidR="00A27593">
          <w:rPr>
            <w:noProof/>
            <w:webHidden/>
          </w:rPr>
          <w:t>20</w:t>
        </w:r>
        <w:r w:rsidR="00EC7083">
          <w:rPr>
            <w:noProof/>
            <w:webHidden/>
          </w:rPr>
          <w:fldChar w:fldCharType="end"/>
        </w:r>
      </w:hyperlink>
    </w:p>
    <w:p w14:paraId="46E66E3B" w14:textId="4926B2FD" w:rsidR="00EC7083" w:rsidRPr="002C5FE3" w:rsidRDefault="00106AFF">
      <w:pPr>
        <w:pStyle w:val="Spistreci2"/>
        <w:tabs>
          <w:tab w:val="right" w:leader="dot" w:pos="9060"/>
        </w:tabs>
        <w:rPr>
          <w:rFonts w:ascii="Calibri" w:eastAsia="Times New Roman" w:hAnsi="Calibri"/>
          <w:noProof/>
          <w:sz w:val="22"/>
          <w:lang w:eastAsia="pl-PL"/>
        </w:rPr>
      </w:pPr>
      <w:hyperlink w:anchor="_Toc60919774" w:history="1">
        <w:r w:rsidR="00EC7083" w:rsidRPr="00C057DD">
          <w:rPr>
            <w:rStyle w:val="Hipercze"/>
            <w:noProof/>
          </w:rPr>
          <w:t>Klauzula 6.7 Zdrowie i bezpieczeństwo</w:t>
        </w:r>
        <w:r w:rsidR="00EC7083">
          <w:rPr>
            <w:noProof/>
            <w:webHidden/>
          </w:rPr>
          <w:tab/>
        </w:r>
        <w:r w:rsidR="00EC7083">
          <w:rPr>
            <w:noProof/>
            <w:webHidden/>
          </w:rPr>
          <w:fldChar w:fldCharType="begin"/>
        </w:r>
        <w:r w:rsidR="00EC7083">
          <w:rPr>
            <w:noProof/>
            <w:webHidden/>
          </w:rPr>
          <w:instrText xml:space="preserve"> PAGEREF _Toc60919774 \h </w:instrText>
        </w:r>
        <w:r w:rsidR="00EC7083">
          <w:rPr>
            <w:noProof/>
            <w:webHidden/>
          </w:rPr>
        </w:r>
        <w:r w:rsidR="00EC7083">
          <w:rPr>
            <w:noProof/>
            <w:webHidden/>
          </w:rPr>
          <w:fldChar w:fldCharType="separate"/>
        </w:r>
        <w:r w:rsidR="00A27593">
          <w:rPr>
            <w:noProof/>
            <w:webHidden/>
          </w:rPr>
          <w:t>20</w:t>
        </w:r>
        <w:r w:rsidR="00EC7083">
          <w:rPr>
            <w:noProof/>
            <w:webHidden/>
          </w:rPr>
          <w:fldChar w:fldCharType="end"/>
        </w:r>
      </w:hyperlink>
    </w:p>
    <w:p w14:paraId="111FB73C" w14:textId="21CE3C26" w:rsidR="00EC7083" w:rsidRPr="002C5FE3" w:rsidRDefault="00106AFF">
      <w:pPr>
        <w:pStyle w:val="Spistreci2"/>
        <w:tabs>
          <w:tab w:val="right" w:leader="dot" w:pos="9060"/>
        </w:tabs>
        <w:rPr>
          <w:rFonts w:ascii="Calibri" w:eastAsia="Times New Roman" w:hAnsi="Calibri"/>
          <w:noProof/>
          <w:sz w:val="22"/>
          <w:lang w:eastAsia="pl-PL"/>
        </w:rPr>
      </w:pPr>
      <w:hyperlink w:anchor="_Toc60919775" w:history="1">
        <w:r w:rsidR="00EC7083" w:rsidRPr="00C057DD">
          <w:rPr>
            <w:rStyle w:val="Hipercze"/>
            <w:noProof/>
          </w:rPr>
          <w:t>Klauzula 6.8. Kadra Wykonawcy</w:t>
        </w:r>
        <w:r w:rsidR="00EC7083">
          <w:rPr>
            <w:noProof/>
            <w:webHidden/>
          </w:rPr>
          <w:tab/>
        </w:r>
        <w:r w:rsidR="00EC7083">
          <w:rPr>
            <w:noProof/>
            <w:webHidden/>
          </w:rPr>
          <w:fldChar w:fldCharType="begin"/>
        </w:r>
        <w:r w:rsidR="00EC7083">
          <w:rPr>
            <w:noProof/>
            <w:webHidden/>
          </w:rPr>
          <w:instrText xml:space="preserve"> PAGEREF _Toc60919775 \h </w:instrText>
        </w:r>
        <w:r w:rsidR="00EC7083">
          <w:rPr>
            <w:noProof/>
            <w:webHidden/>
          </w:rPr>
        </w:r>
        <w:r w:rsidR="00EC7083">
          <w:rPr>
            <w:noProof/>
            <w:webHidden/>
          </w:rPr>
          <w:fldChar w:fldCharType="separate"/>
        </w:r>
        <w:r w:rsidR="00A27593">
          <w:rPr>
            <w:noProof/>
            <w:webHidden/>
          </w:rPr>
          <w:t>20</w:t>
        </w:r>
        <w:r w:rsidR="00EC7083">
          <w:rPr>
            <w:noProof/>
            <w:webHidden/>
          </w:rPr>
          <w:fldChar w:fldCharType="end"/>
        </w:r>
      </w:hyperlink>
    </w:p>
    <w:p w14:paraId="08C53E8F" w14:textId="4BD52234" w:rsidR="00EC7083" w:rsidRPr="002C5FE3" w:rsidRDefault="00106AFF">
      <w:pPr>
        <w:pStyle w:val="Spistreci2"/>
        <w:tabs>
          <w:tab w:val="right" w:leader="dot" w:pos="9060"/>
        </w:tabs>
        <w:rPr>
          <w:rFonts w:ascii="Calibri" w:eastAsia="Times New Roman" w:hAnsi="Calibri"/>
          <w:noProof/>
          <w:sz w:val="22"/>
          <w:lang w:eastAsia="pl-PL"/>
        </w:rPr>
      </w:pPr>
      <w:hyperlink w:anchor="_Toc60919776" w:history="1">
        <w:r w:rsidR="00EC7083" w:rsidRPr="00C057DD">
          <w:rPr>
            <w:rStyle w:val="Hipercze"/>
            <w:noProof/>
          </w:rPr>
          <w:t>Rozdział 7 Urządzenia, Materiały i wykonawstwo</w:t>
        </w:r>
        <w:r w:rsidR="00EC7083">
          <w:rPr>
            <w:noProof/>
            <w:webHidden/>
          </w:rPr>
          <w:tab/>
        </w:r>
        <w:r w:rsidR="00EC7083">
          <w:rPr>
            <w:noProof/>
            <w:webHidden/>
          </w:rPr>
          <w:fldChar w:fldCharType="begin"/>
        </w:r>
        <w:r w:rsidR="00EC7083">
          <w:rPr>
            <w:noProof/>
            <w:webHidden/>
          </w:rPr>
          <w:instrText xml:space="preserve"> PAGEREF _Toc60919776 \h </w:instrText>
        </w:r>
        <w:r w:rsidR="00EC7083">
          <w:rPr>
            <w:noProof/>
            <w:webHidden/>
          </w:rPr>
        </w:r>
        <w:r w:rsidR="00EC7083">
          <w:rPr>
            <w:noProof/>
            <w:webHidden/>
          </w:rPr>
          <w:fldChar w:fldCharType="separate"/>
        </w:r>
        <w:r w:rsidR="00A27593">
          <w:rPr>
            <w:noProof/>
            <w:webHidden/>
          </w:rPr>
          <w:t>20</w:t>
        </w:r>
        <w:r w:rsidR="00EC7083">
          <w:rPr>
            <w:noProof/>
            <w:webHidden/>
          </w:rPr>
          <w:fldChar w:fldCharType="end"/>
        </w:r>
      </w:hyperlink>
    </w:p>
    <w:p w14:paraId="11FDAB8D" w14:textId="3C37EF4E" w:rsidR="00EC7083" w:rsidRPr="002C5FE3" w:rsidRDefault="00106AFF">
      <w:pPr>
        <w:pStyle w:val="Spistreci2"/>
        <w:tabs>
          <w:tab w:val="right" w:leader="dot" w:pos="9060"/>
        </w:tabs>
        <w:rPr>
          <w:rFonts w:ascii="Calibri" w:eastAsia="Times New Roman" w:hAnsi="Calibri"/>
          <w:noProof/>
          <w:sz w:val="22"/>
          <w:lang w:eastAsia="pl-PL"/>
        </w:rPr>
      </w:pPr>
      <w:hyperlink w:anchor="_Toc60919777" w:history="1">
        <w:r w:rsidR="00EC7083" w:rsidRPr="00C057DD">
          <w:rPr>
            <w:rStyle w:val="Hipercze"/>
            <w:noProof/>
          </w:rPr>
          <w:t>Klauzula 7.1 Sposób wykonania</w:t>
        </w:r>
        <w:r w:rsidR="00EC7083">
          <w:rPr>
            <w:noProof/>
            <w:webHidden/>
          </w:rPr>
          <w:tab/>
        </w:r>
        <w:r w:rsidR="00EC7083">
          <w:rPr>
            <w:noProof/>
            <w:webHidden/>
          </w:rPr>
          <w:fldChar w:fldCharType="begin"/>
        </w:r>
        <w:r w:rsidR="00EC7083">
          <w:rPr>
            <w:noProof/>
            <w:webHidden/>
          </w:rPr>
          <w:instrText xml:space="preserve"> PAGEREF _Toc60919777 \h </w:instrText>
        </w:r>
        <w:r w:rsidR="00EC7083">
          <w:rPr>
            <w:noProof/>
            <w:webHidden/>
          </w:rPr>
        </w:r>
        <w:r w:rsidR="00EC7083">
          <w:rPr>
            <w:noProof/>
            <w:webHidden/>
          </w:rPr>
          <w:fldChar w:fldCharType="separate"/>
        </w:r>
        <w:r w:rsidR="00A27593">
          <w:rPr>
            <w:noProof/>
            <w:webHidden/>
          </w:rPr>
          <w:t>20</w:t>
        </w:r>
        <w:r w:rsidR="00EC7083">
          <w:rPr>
            <w:noProof/>
            <w:webHidden/>
          </w:rPr>
          <w:fldChar w:fldCharType="end"/>
        </w:r>
      </w:hyperlink>
    </w:p>
    <w:p w14:paraId="4BAAEB28" w14:textId="4A015798" w:rsidR="00EC7083" w:rsidRPr="002C5FE3" w:rsidRDefault="00106AFF">
      <w:pPr>
        <w:pStyle w:val="Spistreci2"/>
        <w:tabs>
          <w:tab w:val="right" w:leader="dot" w:pos="9060"/>
        </w:tabs>
        <w:rPr>
          <w:rFonts w:ascii="Calibri" w:eastAsia="Times New Roman" w:hAnsi="Calibri"/>
          <w:noProof/>
          <w:sz w:val="22"/>
          <w:lang w:eastAsia="pl-PL"/>
        </w:rPr>
      </w:pPr>
      <w:hyperlink w:anchor="_Toc60919778" w:history="1">
        <w:r w:rsidR="00EC7083" w:rsidRPr="00C057DD">
          <w:rPr>
            <w:rStyle w:val="Hipercze"/>
            <w:noProof/>
          </w:rPr>
          <w:t>Klauzula 7.2 Próbki</w:t>
        </w:r>
        <w:r w:rsidR="00EC7083">
          <w:rPr>
            <w:noProof/>
            <w:webHidden/>
          </w:rPr>
          <w:tab/>
        </w:r>
        <w:r w:rsidR="00EC7083">
          <w:rPr>
            <w:noProof/>
            <w:webHidden/>
          </w:rPr>
          <w:fldChar w:fldCharType="begin"/>
        </w:r>
        <w:r w:rsidR="00EC7083">
          <w:rPr>
            <w:noProof/>
            <w:webHidden/>
          </w:rPr>
          <w:instrText xml:space="preserve"> PAGEREF _Toc60919778 \h </w:instrText>
        </w:r>
        <w:r w:rsidR="00EC7083">
          <w:rPr>
            <w:noProof/>
            <w:webHidden/>
          </w:rPr>
        </w:r>
        <w:r w:rsidR="00EC7083">
          <w:rPr>
            <w:noProof/>
            <w:webHidden/>
          </w:rPr>
          <w:fldChar w:fldCharType="separate"/>
        </w:r>
        <w:r w:rsidR="00A27593">
          <w:rPr>
            <w:noProof/>
            <w:webHidden/>
          </w:rPr>
          <w:t>20</w:t>
        </w:r>
        <w:r w:rsidR="00EC7083">
          <w:rPr>
            <w:noProof/>
            <w:webHidden/>
          </w:rPr>
          <w:fldChar w:fldCharType="end"/>
        </w:r>
      </w:hyperlink>
    </w:p>
    <w:p w14:paraId="770C3A70" w14:textId="4D0A235E" w:rsidR="00EC7083" w:rsidRPr="002C5FE3" w:rsidRDefault="00106AFF">
      <w:pPr>
        <w:pStyle w:val="Spistreci1"/>
        <w:rPr>
          <w:rFonts w:ascii="Calibri" w:eastAsia="Times New Roman" w:hAnsi="Calibri"/>
          <w:noProof/>
          <w:sz w:val="22"/>
          <w:lang w:eastAsia="pl-PL"/>
        </w:rPr>
      </w:pPr>
      <w:hyperlink w:anchor="_Toc60919779" w:history="1">
        <w:r w:rsidR="00EC7083" w:rsidRPr="00C057DD">
          <w:rPr>
            <w:rStyle w:val="Hipercze"/>
            <w:noProof/>
          </w:rPr>
          <w:t>Rozdział 8 Rozpoczęcie, opóźnienia i zawieszenie</w:t>
        </w:r>
        <w:r w:rsidR="00EC7083">
          <w:rPr>
            <w:noProof/>
            <w:webHidden/>
          </w:rPr>
          <w:tab/>
        </w:r>
        <w:r w:rsidR="00EC7083">
          <w:rPr>
            <w:noProof/>
            <w:webHidden/>
          </w:rPr>
          <w:fldChar w:fldCharType="begin"/>
        </w:r>
        <w:r w:rsidR="00EC7083">
          <w:rPr>
            <w:noProof/>
            <w:webHidden/>
          </w:rPr>
          <w:instrText xml:space="preserve"> PAGEREF _Toc60919779 \h </w:instrText>
        </w:r>
        <w:r w:rsidR="00EC7083">
          <w:rPr>
            <w:noProof/>
            <w:webHidden/>
          </w:rPr>
        </w:r>
        <w:r w:rsidR="00EC7083">
          <w:rPr>
            <w:noProof/>
            <w:webHidden/>
          </w:rPr>
          <w:fldChar w:fldCharType="separate"/>
        </w:r>
        <w:r w:rsidR="00A27593">
          <w:rPr>
            <w:noProof/>
            <w:webHidden/>
          </w:rPr>
          <w:t>21</w:t>
        </w:r>
        <w:r w:rsidR="00EC7083">
          <w:rPr>
            <w:noProof/>
            <w:webHidden/>
          </w:rPr>
          <w:fldChar w:fldCharType="end"/>
        </w:r>
      </w:hyperlink>
    </w:p>
    <w:p w14:paraId="2B2AE3E2" w14:textId="5E983DA3" w:rsidR="00EC7083" w:rsidRPr="002C5FE3" w:rsidRDefault="00106AFF">
      <w:pPr>
        <w:pStyle w:val="Spistreci2"/>
        <w:tabs>
          <w:tab w:val="right" w:leader="dot" w:pos="9060"/>
        </w:tabs>
        <w:rPr>
          <w:rFonts w:ascii="Calibri" w:eastAsia="Times New Roman" w:hAnsi="Calibri"/>
          <w:noProof/>
          <w:sz w:val="22"/>
          <w:lang w:eastAsia="pl-PL"/>
        </w:rPr>
      </w:pPr>
      <w:hyperlink w:anchor="_Toc60919780" w:history="1">
        <w:r w:rsidR="00EC7083" w:rsidRPr="00C057DD">
          <w:rPr>
            <w:rStyle w:val="Hipercze"/>
            <w:noProof/>
          </w:rPr>
          <w:t>Klauzula 8.1 Rozpoczęcie Robót</w:t>
        </w:r>
        <w:r w:rsidR="00EC7083">
          <w:rPr>
            <w:noProof/>
            <w:webHidden/>
          </w:rPr>
          <w:tab/>
        </w:r>
        <w:r w:rsidR="00EC7083">
          <w:rPr>
            <w:noProof/>
            <w:webHidden/>
          </w:rPr>
          <w:fldChar w:fldCharType="begin"/>
        </w:r>
        <w:r w:rsidR="00EC7083">
          <w:rPr>
            <w:noProof/>
            <w:webHidden/>
          </w:rPr>
          <w:instrText xml:space="preserve"> PAGEREF _Toc60919780 \h </w:instrText>
        </w:r>
        <w:r w:rsidR="00EC7083">
          <w:rPr>
            <w:noProof/>
            <w:webHidden/>
          </w:rPr>
        </w:r>
        <w:r w:rsidR="00EC7083">
          <w:rPr>
            <w:noProof/>
            <w:webHidden/>
          </w:rPr>
          <w:fldChar w:fldCharType="separate"/>
        </w:r>
        <w:r w:rsidR="00A27593">
          <w:rPr>
            <w:noProof/>
            <w:webHidden/>
          </w:rPr>
          <w:t>21</w:t>
        </w:r>
        <w:r w:rsidR="00EC7083">
          <w:rPr>
            <w:noProof/>
            <w:webHidden/>
          </w:rPr>
          <w:fldChar w:fldCharType="end"/>
        </w:r>
      </w:hyperlink>
    </w:p>
    <w:p w14:paraId="27751F0F" w14:textId="0F81EB7E" w:rsidR="00EC7083" w:rsidRPr="002C5FE3" w:rsidRDefault="00106AFF">
      <w:pPr>
        <w:pStyle w:val="Spistreci2"/>
        <w:tabs>
          <w:tab w:val="right" w:leader="dot" w:pos="9060"/>
        </w:tabs>
        <w:rPr>
          <w:rFonts w:ascii="Calibri" w:eastAsia="Times New Roman" w:hAnsi="Calibri"/>
          <w:noProof/>
          <w:sz w:val="22"/>
          <w:lang w:eastAsia="pl-PL"/>
        </w:rPr>
      </w:pPr>
      <w:hyperlink w:anchor="_Toc60919781" w:history="1">
        <w:r w:rsidR="00EC7083" w:rsidRPr="00C057DD">
          <w:rPr>
            <w:rStyle w:val="Hipercze"/>
            <w:noProof/>
          </w:rPr>
          <w:t>Klauzula 8.4 Przedłużenie Czasu na Ukończenie</w:t>
        </w:r>
        <w:r w:rsidR="00EC7083">
          <w:rPr>
            <w:noProof/>
            <w:webHidden/>
          </w:rPr>
          <w:tab/>
        </w:r>
        <w:r w:rsidR="00EC7083">
          <w:rPr>
            <w:noProof/>
            <w:webHidden/>
          </w:rPr>
          <w:fldChar w:fldCharType="begin"/>
        </w:r>
        <w:r w:rsidR="00EC7083">
          <w:rPr>
            <w:noProof/>
            <w:webHidden/>
          </w:rPr>
          <w:instrText xml:space="preserve"> PAGEREF _Toc60919781 \h </w:instrText>
        </w:r>
        <w:r w:rsidR="00EC7083">
          <w:rPr>
            <w:noProof/>
            <w:webHidden/>
          </w:rPr>
        </w:r>
        <w:r w:rsidR="00EC7083">
          <w:rPr>
            <w:noProof/>
            <w:webHidden/>
          </w:rPr>
          <w:fldChar w:fldCharType="separate"/>
        </w:r>
        <w:r w:rsidR="00A27593">
          <w:rPr>
            <w:noProof/>
            <w:webHidden/>
          </w:rPr>
          <w:t>21</w:t>
        </w:r>
        <w:r w:rsidR="00EC7083">
          <w:rPr>
            <w:noProof/>
            <w:webHidden/>
          </w:rPr>
          <w:fldChar w:fldCharType="end"/>
        </w:r>
      </w:hyperlink>
    </w:p>
    <w:p w14:paraId="533540A4" w14:textId="6B9CB4C1" w:rsidR="00EC7083" w:rsidRPr="002C5FE3" w:rsidRDefault="00106AFF">
      <w:pPr>
        <w:pStyle w:val="Spistreci2"/>
        <w:tabs>
          <w:tab w:val="right" w:leader="dot" w:pos="9060"/>
        </w:tabs>
        <w:rPr>
          <w:rFonts w:ascii="Calibri" w:eastAsia="Times New Roman" w:hAnsi="Calibri"/>
          <w:noProof/>
          <w:sz w:val="22"/>
          <w:lang w:eastAsia="pl-PL"/>
        </w:rPr>
      </w:pPr>
      <w:hyperlink w:anchor="_Toc60919782" w:history="1">
        <w:r w:rsidR="00EC7083" w:rsidRPr="00C057DD">
          <w:rPr>
            <w:rStyle w:val="Hipercze"/>
            <w:noProof/>
          </w:rPr>
          <w:t>Klauzula 8.7  Kary za zwłokę</w:t>
        </w:r>
        <w:r w:rsidR="00EC7083">
          <w:rPr>
            <w:noProof/>
            <w:webHidden/>
          </w:rPr>
          <w:tab/>
        </w:r>
        <w:r w:rsidR="00EC7083">
          <w:rPr>
            <w:noProof/>
            <w:webHidden/>
          </w:rPr>
          <w:fldChar w:fldCharType="begin"/>
        </w:r>
        <w:r w:rsidR="00EC7083">
          <w:rPr>
            <w:noProof/>
            <w:webHidden/>
          </w:rPr>
          <w:instrText xml:space="preserve"> PAGEREF _Toc60919782 \h </w:instrText>
        </w:r>
        <w:r w:rsidR="00EC7083">
          <w:rPr>
            <w:noProof/>
            <w:webHidden/>
          </w:rPr>
        </w:r>
        <w:r w:rsidR="00EC7083">
          <w:rPr>
            <w:noProof/>
            <w:webHidden/>
          </w:rPr>
          <w:fldChar w:fldCharType="separate"/>
        </w:r>
        <w:r w:rsidR="00A27593">
          <w:rPr>
            <w:noProof/>
            <w:webHidden/>
          </w:rPr>
          <w:t>21</w:t>
        </w:r>
        <w:r w:rsidR="00EC7083">
          <w:rPr>
            <w:noProof/>
            <w:webHidden/>
          </w:rPr>
          <w:fldChar w:fldCharType="end"/>
        </w:r>
      </w:hyperlink>
    </w:p>
    <w:p w14:paraId="3CFDA447" w14:textId="1BDD3E23" w:rsidR="00EC7083" w:rsidRPr="002C5FE3" w:rsidRDefault="00106AFF">
      <w:pPr>
        <w:pStyle w:val="Spistreci1"/>
        <w:rPr>
          <w:rFonts w:ascii="Calibri" w:eastAsia="Times New Roman" w:hAnsi="Calibri"/>
          <w:noProof/>
          <w:sz w:val="22"/>
          <w:lang w:eastAsia="pl-PL"/>
        </w:rPr>
      </w:pPr>
      <w:hyperlink w:anchor="_Toc60919783" w:history="1">
        <w:r w:rsidR="00EC7083" w:rsidRPr="00C057DD">
          <w:rPr>
            <w:rStyle w:val="Hipercze"/>
            <w:noProof/>
          </w:rPr>
          <w:t>Rozdział 9 Próby Końcowe</w:t>
        </w:r>
        <w:r w:rsidR="00EC7083">
          <w:rPr>
            <w:noProof/>
            <w:webHidden/>
          </w:rPr>
          <w:tab/>
        </w:r>
        <w:r w:rsidR="00EC7083">
          <w:rPr>
            <w:noProof/>
            <w:webHidden/>
          </w:rPr>
          <w:fldChar w:fldCharType="begin"/>
        </w:r>
        <w:r w:rsidR="00EC7083">
          <w:rPr>
            <w:noProof/>
            <w:webHidden/>
          </w:rPr>
          <w:instrText xml:space="preserve"> PAGEREF _Toc60919783 \h </w:instrText>
        </w:r>
        <w:r w:rsidR="00EC7083">
          <w:rPr>
            <w:noProof/>
            <w:webHidden/>
          </w:rPr>
        </w:r>
        <w:r w:rsidR="00EC7083">
          <w:rPr>
            <w:noProof/>
            <w:webHidden/>
          </w:rPr>
          <w:fldChar w:fldCharType="separate"/>
        </w:r>
        <w:r w:rsidR="00A27593">
          <w:rPr>
            <w:noProof/>
            <w:webHidden/>
          </w:rPr>
          <w:t>21</w:t>
        </w:r>
        <w:r w:rsidR="00EC7083">
          <w:rPr>
            <w:noProof/>
            <w:webHidden/>
          </w:rPr>
          <w:fldChar w:fldCharType="end"/>
        </w:r>
      </w:hyperlink>
    </w:p>
    <w:p w14:paraId="69940352" w14:textId="3FD701CD" w:rsidR="00EC7083" w:rsidRPr="002C5FE3" w:rsidRDefault="00106AFF">
      <w:pPr>
        <w:pStyle w:val="Spistreci2"/>
        <w:tabs>
          <w:tab w:val="right" w:leader="dot" w:pos="9060"/>
        </w:tabs>
        <w:rPr>
          <w:rFonts w:ascii="Calibri" w:eastAsia="Times New Roman" w:hAnsi="Calibri"/>
          <w:noProof/>
          <w:sz w:val="22"/>
          <w:lang w:eastAsia="pl-PL"/>
        </w:rPr>
      </w:pPr>
      <w:hyperlink w:anchor="_Toc60919784" w:history="1">
        <w:r w:rsidR="00EC7083" w:rsidRPr="00C057DD">
          <w:rPr>
            <w:rStyle w:val="Hipercze"/>
            <w:noProof/>
          </w:rPr>
          <w:t>Klauzula 9.1 Obowiązki Wykonawcy</w:t>
        </w:r>
        <w:r w:rsidR="00EC7083">
          <w:rPr>
            <w:noProof/>
            <w:webHidden/>
          </w:rPr>
          <w:tab/>
        </w:r>
        <w:r w:rsidR="00EC7083">
          <w:rPr>
            <w:noProof/>
            <w:webHidden/>
          </w:rPr>
          <w:fldChar w:fldCharType="begin"/>
        </w:r>
        <w:r w:rsidR="00EC7083">
          <w:rPr>
            <w:noProof/>
            <w:webHidden/>
          </w:rPr>
          <w:instrText xml:space="preserve"> PAGEREF _Toc60919784 \h </w:instrText>
        </w:r>
        <w:r w:rsidR="00EC7083">
          <w:rPr>
            <w:noProof/>
            <w:webHidden/>
          </w:rPr>
        </w:r>
        <w:r w:rsidR="00EC7083">
          <w:rPr>
            <w:noProof/>
            <w:webHidden/>
          </w:rPr>
          <w:fldChar w:fldCharType="separate"/>
        </w:r>
        <w:r w:rsidR="00A27593">
          <w:rPr>
            <w:noProof/>
            <w:webHidden/>
          </w:rPr>
          <w:t>21</w:t>
        </w:r>
        <w:r w:rsidR="00EC7083">
          <w:rPr>
            <w:noProof/>
            <w:webHidden/>
          </w:rPr>
          <w:fldChar w:fldCharType="end"/>
        </w:r>
      </w:hyperlink>
    </w:p>
    <w:p w14:paraId="6E503E39" w14:textId="36F3B20C" w:rsidR="00EC7083" w:rsidRPr="002C5FE3" w:rsidRDefault="00106AFF">
      <w:pPr>
        <w:pStyle w:val="Spistreci1"/>
        <w:rPr>
          <w:rFonts w:ascii="Calibri" w:eastAsia="Times New Roman" w:hAnsi="Calibri"/>
          <w:noProof/>
          <w:sz w:val="22"/>
          <w:lang w:eastAsia="pl-PL"/>
        </w:rPr>
      </w:pPr>
      <w:hyperlink w:anchor="_Toc60919785" w:history="1">
        <w:r w:rsidR="00EC7083" w:rsidRPr="00C057DD">
          <w:rPr>
            <w:rStyle w:val="Hipercze"/>
            <w:noProof/>
          </w:rPr>
          <w:t>Rozdział 10 Przejęcie przez Zamawiającego</w:t>
        </w:r>
        <w:r w:rsidR="00EC7083">
          <w:rPr>
            <w:noProof/>
            <w:webHidden/>
          </w:rPr>
          <w:tab/>
        </w:r>
        <w:r w:rsidR="00EC7083">
          <w:rPr>
            <w:noProof/>
            <w:webHidden/>
          </w:rPr>
          <w:fldChar w:fldCharType="begin"/>
        </w:r>
        <w:r w:rsidR="00EC7083">
          <w:rPr>
            <w:noProof/>
            <w:webHidden/>
          </w:rPr>
          <w:instrText xml:space="preserve"> PAGEREF _Toc60919785 \h </w:instrText>
        </w:r>
        <w:r w:rsidR="00EC7083">
          <w:rPr>
            <w:noProof/>
            <w:webHidden/>
          </w:rPr>
        </w:r>
        <w:r w:rsidR="00EC7083">
          <w:rPr>
            <w:noProof/>
            <w:webHidden/>
          </w:rPr>
          <w:fldChar w:fldCharType="separate"/>
        </w:r>
        <w:r w:rsidR="00A27593">
          <w:rPr>
            <w:noProof/>
            <w:webHidden/>
          </w:rPr>
          <w:t>22</w:t>
        </w:r>
        <w:r w:rsidR="00EC7083">
          <w:rPr>
            <w:noProof/>
            <w:webHidden/>
          </w:rPr>
          <w:fldChar w:fldCharType="end"/>
        </w:r>
      </w:hyperlink>
    </w:p>
    <w:p w14:paraId="176FFDF5" w14:textId="3BA08A29" w:rsidR="00EC7083" w:rsidRPr="002C5FE3" w:rsidRDefault="00106AFF">
      <w:pPr>
        <w:pStyle w:val="Spistreci2"/>
        <w:tabs>
          <w:tab w:val="right" w:leader="dot" w:pos="9060"/>
        </w:tabs>
        <w:rPr>
          <w:rFonts w:ascii="Calibri" w:eastAsia="Times New Roman" w:hAnsi="Calibri"/>
          <w:noProof/>
          <w:sz w:val="22"/>
          <w:lang w:eastAsia="pl-PL"/>
        </w:rPr>
      </w:pPr>
      <w:hyperlink w:anchor="_Toc60919786" w:history="1">
        <w:r w:rsidR="00EC7083" w:rsidRPr="00C057DD">
          <w:rPr>
            <w:rStyle w:val="Hipercze"/>
            <w:noProof/>
          </w:rPr>
          <w:t>Klauzula 10.1 Przejęcie Robót i Odcinków</w:t>
        </w:r>
        <w:r w:rsidR="00EC7083">
          <w:rPr>
            <w:noProof/>
            <w:webHidden/>
          </w:rPr>
          <w:tab/>
        </w:r>
        <w:r w:rsidR="00EC7083">
          <w:rPr>
            <w:noProof/>
            <w:webHidden/>
          </w:rPr>
          <w:fldChar w:fldCharType="begin"/>
        </w:r>
        <w:r w:rsidR="00EC7083">
          <w:rPr>
            <w:noProof/>
            <w:webHidden/>
          </w:rPr>
          <w:instrText xml:space="preserve"> PAGEREF _Toc60919786 \h </w:instrText>
        </w:r>
        <w:r w:rsidR="00EC7083">
          <w:rPr>
            <w:noProof/>
            <w:webHidden/>
          </w:rPr>
        </w:r>
        <w:r w:rsidR="00EC7083">
          <w:rPr>
            <w:noProof/>
            <w:webHidden/>
          </w:rPr>
          <w:fldChar w:fldCharType="separate"/>
        </w:r>
        <w:r w:rsidR="00A27593">
          <w:rPr>
            <w:noProof/>
            <w:webHidden/>
          </w:rPr>
          <w:t>22</w:t>
        </w:r>
        <w:r w:rsidR="00EC7083">
          <w:rPr>
            <w:noProof/>
            <w:webHidden/>
          </w:rPr>
          <w:fldChar w:fldCharType="end"/>
        </w:r>
      </w:hyperlink>
    </w:p>
    <w:p w14:paraId="3E6E4D30" w14:textId="363B18A1" w:rsidR="00EC7083" w:rsidRPr="002C5FE3" w:rsidRDefault="00106AFF">
      <w:pPr>
        <w:pStyle w:val="Spistreci2"/>
        <w:tabs>
          <w:tab w:val="right" w:leader="dot" w:pos="9060"/>
        </w:tabs>
        <w:rPr>
          <w:rFonts w:ascii="Calibri" w:eastAsia="Times New Roman" w:hAnsi="Calibri"/>
          <w:noProof/>
          <w:sz w:val="22"/>
          <w:lang w:eastAsia="pl-PL"/>
        </w:rPr>
      </w:pPr>
      <w:hyperlink w:anchor="_Toc60919787" w:history="1">
        <w:r w:rsidR="00EC7083" w:rsidRPr="00C057DD">
          <w:rPr>
            <w:rStyle w:val="Hipercze"/>
            <w:noProof/>
          </w:rPr>
          <w:t>Klauzula 10.2 Przejęcie części Robót</w:t>
        </w:r>
        <w:r w:rsidR="00EC7083">
          <w:rPr>
            <w:noProof/>
            <w:webHidden/>
          </w:rPr>
          <w:tab/>
        </w:r>
        <w:r w:rsidR="00EC7083">
          <w:rPr>
            <w:noProof/>
            <w:webHidden/>
          </w:rPr>
          <w:fldChar w:fldCharType="begin"/>
        </w:r>
        <w:r w:rsidR="00EC7083">
          <w:rPr>
            <w:noProof/>
            <w:webHidden/>
          </w:rPr>
          <w:instrText xml:space="preserve"> PAGEREF _Toc60919787 \h </w:instrText>
        </w:r>
        <w:r w:rsidR="00EC7083">
          <w:rPr>
            <w:noProof/>
            <w:webHidden/>
          </w:rPr>
        </w:r>
        <w:r w:rsidR="00EC7083">
          <w:rPr>
            <w:noProof/>
            <w:webHidden/>
          </w:rPr>
          <w:fldChar w:fldCharType="separate"/>
        </w:r>
        <w:r w:rsidR="00A27593">
          <w:rPr>
            <w:noProof/>
            <w:webHidden/>
          </w:rPr>
          <w:t>22</w:t>
        </w:r>
        <w:r w:rsidR="00EC7083">
          <w:rPr>
            <w:noProof/>
            <w:webHidden/>
          </w:rPr>
          <w:fldChar w:fldCharType="end"/>
        </w:r>
      </w:hyperlink>
    </w:p>
    <w:p w14:paraId="2893F238" w14:textId="6E602670" w:rsidR="00EC7083" w:rsidRPr="002C5FE3" w:rsidRDefault="00106AFF">
      <w:pPr>
        <w:pStyle w:val="Spistreci1"/>
        <w:rPr>
          <w:rFonts w:ascii="Calibri" w:eastAsia="Times New Roman" w:hAnsi="Calibri"/>
          <w:noProof/>
          <w:sz w:val="22"/>
          <w:lang w:eastAsia="pl-PL"/>
        </w:rPr>
      </w:pPr>
      <w:hyperlink w:anchor="_Toc60919788" w:history="1">
        <w:r w:rsidR="00EC7083" w:rsidRPr="00C057DD">
          <w:rPr>
            <w:rStyle w:val="Hipercze"/>
            <w:noProof/>
          </w:rPr>
          <w:t>Rozdział 11 Odpowiedzialność za wady</w:t>
        </w:r>
        <w:r w:rsidR="00EC7083">
          <w:rPr>
            <w:noProof/>
            <w:webHidden/>
          </w:rPr>
          <w:tab/>
        </w:r>
        <w:r w:rsidR="00EC7083">
          <w:rPr>
            <w:noProof/>
            <w:webHidden/>
          </w:rPr>
          <w:fldChar w:fldCharType="begin"/>
        </w:r>
        <w:r w:rsidR="00EC7083">
          <w:rPr>
            <w:noProof/>
            <w:webHidden/>
          </w:rPr>
          <w:instrText xml:space="preserve"> PAGEREF _Toc60919788 \h </w:instrText>
        </w:r>
        <w:r w:rsidR="00EC7083">
          <w:rPr>
            <w:noProof/>
            <w:webHidden/>
          </w:rPr>
        </w:r>
        <w:r w:rsidR="00EC7083">
          <w:rPr>
            <w:noProof/>
            <w:webHidden/>
          </w:rPr>
          <w:fldChar w:fldCharType="separate"/>
        </w:r>
        <w:r w:rsidR="00A27593">
          <w:rPr>
            <w:noProof/>
            <w:webHidden/>
          </w:rPr>
          <w:t>22</w:t>
        </w:r>
        <w:r w:rsidR="00EC7083">
          <w:rPr>
            <w:noProof/>
            <w:webHidden/>
          </w:rPr>
          <w:fldChar w:fldCharType="end"/>
        </w:r>
      </w:hyperlink>
    </w:p>
    <w:p w14:paraId="4EC028A2" w14:textId="6478D389" w:rsidR="00EC7083" w:rsidRPr="002C5FE3" w:rsidRDefault="00106AFF">
      <w:pPr>
        <w:pStyle w:val="Spistreci2"/>
        <w:tabs>
          <w:tab w:val="right" w:leader="dot" w:pos="9060"/>
        </w:tabs>
        <w:rPr>
          <w:rFonts w:ascii="Calibri" w:eastAsia="Times New Roman" w:hAnsi="Calibri"/>
          <w:noProof/>
          <w:sz w:val="22"/>
          <w:lang w:eastAsia="pl-PL"/>
        </w:rPr>
      </w:pPr>
      <w:hyperlink w:anchor="_Toc60919789" w:history="1">
        <w:r w:rsidR="00EC7083" w:rsidRPr="00C057DD">
          <w:rPr>
            <w:rStyle w:val="Hipercze"/>
            <w:noProof/>
          </w:rPr>
          <w:t>Klauzula 11.1 Dokończenie zaległych prac i usuwanie wad</w:t>
        </w:r>
        <w:r w:rsidR="00EC7083">
          <w:rPr>
            <w:noProof/>
            <w:webHidden/>
          </w:rPr>
          <w:tab/>
        </w:r>
        <w:r w:rsidR="00EC7083">
          <w:rPr>
            <w:noProof/>
            <w:webHidden/>
          </w:rPr>
          <w:fldChar w:fldCharType="begin"/>
        </w:r>
        <w:r w:rsidR="00EC7083">
          <w:rPr>
            <w:noProof/>
            <w:webHidden/>
          </w:rPr>
          <w:instrText xml:space="preserve"> PAGEREF _Toc60919789 \h </w:instrText>
        </w:r>
        <w:r w:rsidR="00EC7083">
          <w:rPr>
            <w:noProof/>
            <w:webHidden/>
          </w:rPr>
        </w:r>
        <w:r w:rsidR="00EC7083">
          <w:rPr>
            <w:noProof/>
            <w:webHidden/>
          </w:rPr>
          <w:fldChar w:fldCharType="separate"/>
        </w:r>
        <w:r w:rsidR="00A27593">
          <w:rPr>
            <w:noProof/>
            <w:webHidden/>
          </w:rPr>
          <w:t>22</w:t>
        </w:r>
        <w:r w:rsidR="00EC7083">
          <w:rPr>
            <w:noProof/>
            <w:webHidden/>
          </w:rPr>
          <w:fldChar w:fldCharType="end"/>
        </w:r>
      </w:hyperlink>
    </w:p>
    <w:p w14:paraId="3CE3A3F8" w14:textId="07442887" w:rsidR="00EC7083" w:rsidRPr="002C5FE3" w:rsidRDefault="00106AFF">
      <w:pPr>
        <w:pStyle w:val="Spistreci2"/>
        <w:tabs>
          <w:tab w:val="right" w:leader="dot" w:pos="9060"/>
        </w:tabs>
        <w:rPr>
          <w:rFonts w:ascii="Calibri" w:eastAsia="Times New Roman" w:hAnsi="Calibri"/>
          <w:noProof/>
          <w:sz w:val="22"/>
          <w:lang w:eastAsia="pl-PL"/>
        </w:rPr>
      </w:pPr>
      <w:hyperlink w:anchor="_Toc60919790" w:history="1">
        <w:r w:rsidR="00EC7083" w:rsidRPr="00C057DD">
          <w:rPr>
            <w:rStyle w:val="Hipercze"/>
            <w:noProof/>
          </w:rPr>
          <w:t>Klauzula 11.4 Niewypełnienie obowiązku usuwania wad</w:t>
        </w:r>
        <w:r w:rsidR="00EC7083">
          <w:rPr>
            <w:noProof/>
            <w:webHidden/>
          </w:rPr>
          <w:tab/>
        </w:r>
        <w:r w:rsidR="00EC7083">
          <w:rPr>
            <w:noProof/>
            <w:webHidden/>
          </w:rPr>
          <w:fldChar w:fldCharType="begin"/>
        </w:r>
        <w:r w:rsidR="00EC7083">
          <w:rPr>
            <w:noProof/>
            <w:webHidden/>
          </w:rPr>
          <w:instrText xml:space="preserve"> PAGEREF _Toc60919790 \h </w:instrText>
        </w:r>
        <w:r w:rsidR="00EC7083">
          <w:rPr>
            <w:noProof/>
            <w:webHidden/>
          </w:rPr>
        </w:r>
        <w:r w:rsidR="00EC7083">
          <w:rPr>
            <w:noProof/>
            <w:webHidden/>
          </w:rPr>
          <w:fldChar w:fldCharType="separate"/>
        </w:r>
        <w:r w:rsidR="00A27593">
          <w:rPr>
            <w:noProof/>
            <w:webHidden/>
          </w:rPr>
          <w:t>22</w:t>
        </w:r>
        <w:r w:rsidR="00EC7083">
          <w:rPr>
            <w:noProof/>
            <w:webHidden/>
          </w:rPr>
          <w:fldChar w:fldCharType="end"/>
        </w:r>
      </w:hyperlink>
    </w:p>
    <w:p w14:paraId="04164820" w14:textId="568E7F1A" w:rsidR="00EC7083" w:rsidRPr="002C5FE3" w:rsidRDefault="00106AFF">
      <w:pPr>
        <w:pStyle w:val="Spistreci1"/>
        <w:rPr>
          <w:rFonts w:ascii="Calibri" w:eastAsia="Times New Roman" w:hAnsi="Calibri"/>
          <w:noProof/>
          <w:sz w:val="22"/>
          <w:lang w:eastAsia="pl-PL"/>
        </w:rPr>
      </w:pPr>
      <w:hyperlink w:anchor="_Toc60919791" w:history="1">
        <w:r w:rsidR="00EC7083" w:rsidRPr="00C057DD">
          <w:rPr>
            <w:rStyle w:val="Hipercze"/>
            <w:noProof/>
          </w:rPr>
          <w:t>Rozdział 12 Obmiary i wycena</w:t>
        </w:r>
        <w:r w:rsidR="00EC7083">
          <w:rPr>
            <w:noProof/>
            <w:webHidden/>
          </w:rPr>
          <w:tab/>
        </w:r>
        <w:r w:rsidR="00EC7083">
          <w:rPr>
            <w:noProof/>
            <w:webHidden/>
          </w:rPr>
          <w:fldChar w:fldCharType="begin"/>
        </w:r>
        <w:r w:rsidR="00EC7083">
          <w:rPr>
            <w:noProof/>
            <w:webHidden/>
          </w:rPr>
          <w:instrText xml:space="preserve"> PAGEREF _Toc60919791 \h </w:instrText>
        </w:r>
        <w:r w:rsidR="00EC7083">
          <w:rPr>
            <w:noProof/>
            <w:webHidden/>
          </w:rPr>
        </w:r>
        <w:r w:rsidR="00EC7083">
          <w:rPr>
            <w:noProof/>
            <w:webHidden/>
          </w:rPr>
          <w:fldChar w:fldCharType="separate"/>
        </w:r>
        <w:r w:rsidR="00A27593">
          <w:rPr>
            <w:noProof/>
            <w:webHidden/>
          </w:rPr>
          <w:t>23</w:t>
        </w:r>
        <w:r w:rsidR="00EC7083">
          <w:rPr>
            <w:noProof/>
            <w:webHidden/>
          </w:rPr>
          <w:fldChar w:fldCharType="end"/>
        </w:r>
      </w:hyperlink>
    </w:p>
    <w:p w14:paraId="65D99DBC" w14:textId="5DF24A65" w:rsidR="00EC7083" w:rsidRPr="002C5FE3" w:rsidRDefault="00106AFF">
      <w:pPr>
        <w:pStyle w:val="Spistreci1"/>
        <w:rPr>
          <w:rFonts w:ascii="Calibri" w:eastAsia="Times New Roman" w:hAnsi="Calibri"/>
          <w:noProof/>
          <w:sz w:val="22"/>
          <w:lang w:eastAsia="pl-PL"/>
        </w:rPr>
      </w:pPr>
      <w:hyperlink w:anchor="_Toc60919792" w:history="1">
        <w:r w:rsidR="00EC7083" w:rsidRPr="00C057DD">
          <w:rPr>
            <w:rStyle w:val="Hipercze"/>
            <w:noProof/>
          </w:rPr>
          <w:t>Rozdział 13 Zmiany i korekty</w:t>
        </w:r>
        <w:r w:rsidR="00EC7083">
          <w:rPr>
            <w:noProof/>
            <w:webHidden/>
          </w:rPr>
          <w:tab/>
        </w:r>
        <w:r w:rsidR="00EC7083">
          <w:rPr>
            <w:noProof/>
            <w:webHidden/>
          </w:rPr>
          <w:fldChar w:fldCharType="begin"/>
        </w:r>
        <w:r w:rsidR="00EC7083">
          <w:rPr>
            <w:noProof/>
            <w:webHidden/>
          </w:rPr>
          <w:instrText xml:space="preserve"> PAGEREF _Toc60919792 \h </w:instrText>
        </w:r>
        <w:r w:rsidR="00EC7083">
          <w:rPr>
            <w:noProof/>
            <w:webHidden/>
          </w:rPr>
        </w:r>
        <w:r w:rsidR="00EC7083">
          <w:rPr>
            <w:noProof/>
            <w:webHidden/>
          </w:rPr>
          <w:fldChar w:fldCharType="separate"/>
        </w:r>
        <w:r w:rsidR="00A27593">
          <w:rPr>
            <w:noProof/>
            <w:webHidden/>
          </w:rPr>
          <w:t>23</w:t>
        </w:r>
        <w:r w:rsidR="00EC7083">
          <w:rPr>
            <w:noProof/>
            <w:webHidden/>
          </w:rPr>
          <w:fldChar w:fldCharType="end"/>
        </w:r>
      </w:hyperlink>
    </w:p>
    <w:p w14:paraId="68851248" w14:textId="6FE54AC7" w:rsidR="00EC7083" w:rsidRPr="002C5FE3" w:rsidRDefault="00106AFF">
      <w:pPr>
        <w:pStyle w:val="Spistreci2"/>
        <w:tabs>
          <w:tab w:val="right" w:leader="dot" w:pos="9060"/>
        </w:tabs>
        <w:rPr>
          <w:rFonts w:ascii="Calibri" w:eastAsia="Times New Roman" w:hAnsi="Calibri"/>
          <w:noProof/>
          <w:sz w:val="22"/>
          <w:lang w:eastAsia="pl-PL"/>
        </w:rPr>
      </w:pPr>
      <w:hyperlink w:anchor="_Toc60919793" w:history="1">
        <w:r w:rsidR="00EC7083" w:rsidRPr="00C057DD">
          <w:rPr>
            <w:rStyle w:val="Hipercze"/>
            <w:noProof/>
          </w:rPr>
          <w:t>Klauzula 13.3 Procedura wprowadzania Zmian</w:t>
        </w:r>
        <w:r w:rsidR="00EC7083">
          <w:rPr>
            <w:noProof/>
            <w:webHidden/>
          </w:rPr>
          <w:tab/>
        </w:r>
        <w:r w:rsidR="00EC7083">
          <w:rPr>
            <w:noProof/>
            <w:webHidden/>
          </w:rPr>
          <w:fldChar w:fldCharType="begin"/>
        </w:r>
        <w:r w:rsidR="00EC7083">
          <w:rPr>
            <w:noProof/>
            <w:webHidden/>
          </w:rPr>
          <w:instrText xml:space="preserve"> PAGEREF _Toc60919793 \h </w:instrText>
        </w:r>
        <w:r w:rsidR="00EC7083">
          <w:rPr>
            <w:noProof/>
            <w:webHidden/>
          </w:rPr>
        </w:r>
        <w:r w:rsidR="00EC7083">
          <w:rPr>
            <w:noProof/>
            <w:webHidden/>
          </w:rPr>
          <w:fldChar w:fldCharType="separate"/>
        </w:r>
        <w:r w:rsidR="00A27593">
          <w:rPr>
            <w:noProof/>
            <w:webHidden/>
          </w:rPr>
          <w:t>23</w:t>
        </w:r>
        <w:r w:rsidR="00EC7083">
          <w:rPr>
            <w:noProof/>
            <w:webHidden/>
          </w:rPr>
          <w:fldChar w:fldCharType="end"/>
        </w:r>
      </w:hyperlink>
    </w:p>
    <w:p w14:paraId="541B3DF4" w14:textId="286DB520" w:rsidR="00EC7083" w:rsidRPr="002C5FE3" w:rsidRDefault="00106AFF">
      <w:pPr>
        <w:pStyle w:val="Spistreci2"/>
        <w:tabs>
          <w:tab w:val="right" w:leader="dot" w:pos="9060"/>
        </w:tabs>
        <w:rPr>
          <w:rFonts w:ascii="Calibri" w:eastAsia="Times New Roman" w:hAnsi="Calibri"/>
          <w:noProof/>
          <w:sz w:val="22"/>
          <w:lang w:eastAsia="pl-PL"/>
        </w:rPr>
      </w:pPr>
      <w:hyperlink w:anchor="_Toc60919794" w:history="1">
        <w:r w:rsidR="00EC7083" w:rsidRPr="00C057DD">
          <w:rPr>
            <w:rStyle w:val="Hipercze"/>
            <w:noProof/>
          </w:rPr>
          <w:t>Klauzula 13.4 Zapłata w walutach Kontraktu</w:t>
        </w:r>
        <w:r w:rsidR="00EC7083">
          <w:rPr>
            <w:noProof/>
            <w:webHidden/>
          </w:rPr>
          <w:tab/>
        </w:r>
        <w:r w:rsidR="00EC7083">
          <w:rPr>
            <w:noProof/>
            <w:webHidden/>
          </w:rPr>
          <w:fldChar w:fldCharType="begin"/>
        </w:r>
        <w:r w:rsidR="00EC7083">
          <w:rPr>
            <w:noProof/>
            <w:webHidden/>
          </w:rPr>
          <w:instrText xml:space="preserve"> PAGEREF _Toc60919794 \h </w:instrText>
        </w:r>
        <w:r w:rsidR="00EC7083">
          <w:rPr>
            <w:noProof/>
            <w:webHidden/>
          </w:rPr>
        </w:r>
        <w:r w:rsidR="00EC7083">
          <w:rPr>
            <w:noProof/>
            <w:webHidden/>
          </w:rPr>
          <w:fldChar w:fldCharType="separate"/>
        </w:r>
        <w:r w:rsidR="00A27593">
          <w:rPr>
            <w:noProof/>
            <w:webHidden/>
          </w:rPr>
          <w:t>23</w:t>
        </w:r>
        <w:r w:rsidR="00EC7083">
          <w:rPr>
            <w:noProof/>
            <w:webHidden/>
          </w:rPr>
          <w:fldChar w:fldCharType="end"/>
        </w:r>
      </w:hyperlink>
    </w:p>
    <w:p w14:paraId="3424A5C3" w14:textId="47914AC8" w:rsidR="00EC7083" w:rsidRPr="002C5FE3" w:rsidRDefault="00106AFF">
      <w:pPr>
        <w:pStyle w:val="Spistreci2"/>
        <w:tabs>
          <w:tab w:val="right" w:leader="dot" w:pos="9060"/>
        </w:tabs>
        <w:rPr>
          <w:rFonts w:ascii="Calibri" w:eastAsia="Times New Roman" w:hAnsi="Calibri"/>
          <w:noProof/>
          <w:sz w:val="22"/>
          <w:lang w:eastAsia="pl-PL"/>
        </w:rPr>
      </w:pPr>
      <w:hyperlink w:anchor="_Toc60919795" w:history="1">
        <w:r w:rsidR="00EC7083" w:rsidRPr="00C057DD">
          <w:rPr>
            <w:rStyle w:val="Hipercze"/>
            <w:noProof/>
          </w:rPr>
          <w:t>Klauzula 13.6 Prace dniówkowe</w:t>
        </w:r>
        <w:r w:rsidR="00EC7083">
          <w:rPr>
            <w:noProof/>
            <w:webHidden/>
          </w:rPr>
          <w:tab/>
        </w:r>
        <w:r w:rsidR="00EC7083">
          <w:rPr>
            <w:noProof/>
            <w:webHidden/>
          </w:rPr>
          <w:fldChar w:fldCharType="begin"/>
        </w:r>
        <w:r w:rsidR="00EC7083">
          <w:rPr>
            <w:noProof/>
            <w:webHidden/>
          </w:rPr>
          <w:instrText xml:space="preserve"> PAGEREF _Toc60919795 \h </w:instrText>
        </w:r>
        <w:r w:rsidR="00EC7083">
          <w:rPr>
            <w:noProof/>
            <w:webHidden/>
          </w:rPr>
        </w:r>
        <w:r w:rsidR="00EC7083">
          <w:rPr>
            <w:noProof/>
            <w:webHidden/>
          </w:rPr>
          <w:fldChar w:fldCharType="separate"/>
        </w:r>
        <w:r w:rsidR="00A27593">
          <w:rPr>
            <w:noProof/>
            <w:webHidden/>
          </w:rPr>
          <w:t>23</w:t>
        </w:r>
        <w:r w:rsidR="00EC7083">
          <w:rPr>
            <w:noProof/>
            <w:webHidden/>
          </w:rPr>
          <w:fldChar w:fldCharType="end"/>
        </w:r>
      </w:hyperlink>
    </w:p>
    <w:p w14:paraId="7CF807CC" w14:textId="69283CC7" w:rsidR="00EC7083" w:rsidRPr="002C5FE3" w:rsidRDefault="00106AFF">
      <w:pPr>
        <w:pStyle w:val="Spistreci2"/>
        <w:tabs>
          <w:tab w:val="right" w:leader="dot" w:pos="9060"/>
        </w:tabs>
        <w:rPr>
          <w:rFonts w:ascii="Calibri" w:eastAsia="Times New Roman" w:hAnsi="Calibri"/>
          <w:noProof/>
          <w:sz w:val="22"/>
          <w:lang w:eastAsia="pl-PL"/>
        </w:rPr>
      </w:pPr>
      <w:hyperlink w:anchor="_Toc60919796" w:history="1">
        <w:r w:rsidR="00EC7083" w:rsidRPr="00C057DD">
          <w:rPr>
            <w:rStyle w:val="Hipercze"/>
            <w:noProof/>
          </w:rPr>
          <w:t>Klauzula 13.8 Korekty uwzględniające zmiany Kosztu</w:t>
        </w:r>
        <w:r w:rsidR="00EC7083">
          <w:rPr>
            <w:noProof/>
            <w:webHidden/>
          </w:rPr>
          <w:tab/>
        </w:r>
        <w:r w:rsidR="00EC7083">
          <w:rPr>
            <w:noProof/>
            <w:webHidden/>
          </w:rPr>
          <w:fldChar w:fldCharType="begin"/>
        </w:r>
        <w:r w:rsidR="00EC7083">
          <w:rPr>
            <w:noProof/>
            <w:webHidden/>
          </w:rPr>
          <w:instrText xml:space="preserve"> PAGEREF _Toc60919796 \h </w:instrText>
        </w:r>
        <w:r w:rsidR="00EC7083">
          <w:rPr>
            <w:noProof/>
            <w:webHidden/>
          </w:rPr>
        </w:r>
        <w:r w:rsidR="00EC7083">
          <w:rPr>
            <w:noProof/>
            <w:webHidden/>
          </w:rPr>
          <w:fldChar w:fldCharType="separate"/>
        </w:r>
        <w:r w:rsidR="00A27593">
          <w:rPr>
            <w:noProof/>
            <w:webHidden/>
          </w:rPr>
          <w:t>23</w:t>
        </w:r>
        <w:r w:rsidR="00EC7083">
          <w:rPr>
            <w:noProof/>
            <w:webHidden/>
          </w:rPr>
          <w:fldChar w:fldCharType="end"/>
        </w:r>
      </w:hyperlink>
    </w:p>
    <w:p w14:paraId="525014C5" w14:textId="32CAD55C" w:rsidR="00EC7083" w:rsidRPr="002C5FE3" w:rsidRDefault="00106AFF">
      <w:pPr>
        <w:pStyle w:val="Spistreci1"/>
        <w:rPr>
          <w:rFonts w:ascii="Calibri" w:eastAsia="Times New Roman" w:hAnsi="Calibri"/>
          <w:noProof/>
          <w:sz w:val="22"/>
          <w:lang w:eastAsia="pl-PL"/>
        </w:rPr>
      </w:pPr>
      <w:hyperlink w:anchor="_Toc60919797" w:history="1">
        <w:r w:rsidR="00EC7083" w:rsidRPr="00C057DD">
          <w:rPr>
            <w:rStyle w:val="Hipercze"/>
            <w:noProof/>
          </w:rPr>
          <w:t>Rozdział 14 Cena Kontraktowa i zapłata</w:t>
        </w:r>
        <w:r w:rsidR="00EC7083">
          <w:rPr>
            <w:noProof/>
            <w:webHidden/>
          </w:rPr>
          <w:tab/>
        </w:r>
        <w:r w:rsidR="00EC7083">
          <w:rPr>
            <w:noProof/>
            <w:webHidden/>
          </w:rPr>
          <w:fldChar w:fldCharType="begin"/>
        </w:r>
        <w:r w:rsidR="00EC7083">
          <w:rPr>
            <w:noProof/>
            <w:webHidden/>
          </w:rPr>
          <w:instrText xml:space="preserve"> PAGEREF _Toc60919797 \h </w:instrText>
        </w:r>
        <w:r w:rsidR="00EC7083">
          <w:rPr>
            <w:noProof/>
            <w:webHidden/>
          </w:rPr>
        </w:r>
        <w:r w:rsidR="00EC7083">
          <w:rPr>
            <w:noProof/>
            <w:webHidden/>
          </w:rPr>
          <w:fldChar w:fldCharType="separate"/>
        </w:r>
        <w:r w:rsidR="00A27593">
          <w:rPr>
            <w:noProof/>
            <w:webHidden/>
          </w:rPr>
          <w:t>24</w:t>
        </w:r>
        <w:r w:rsidR="00EC7083">
          <w:rPr>
            <w:noProof/>
            <w:webHidden/>
          </w:rPr>
          <w:fldChar w:fldCharType="end"/>
        </w:r>
      </w:hyperlink>
    </w:p>
    <w:p w14:paraId="6539A68D" w14:textId="3091865D" w:rsidR="00EC7083" w:rsidRPr="002C5FE3" w:rsidRDefault="00106AFF">
      <w:pPr>
        <w:pStyle w:val="Spistreci2"/>
        <w:tabs>
          <w:tab w:val="right" w:leader="dot" w:pos="9060"/>
        </w:tabs>
        <w:rPr>
          <w:rFonts w:ascii="Calibri" w:eastAsia="Times New Roman" w:hAnsi="Calibri"/>
          <w:noProof/>
          <w:sz w:val="22"/>
          <w:lang w:eastAsia="pl-PL"/>
        </w:rPr>
      </w:pPr>
      <w:hyperlink w:anchor="_Toc60919798" w:history="1">
        <w:r w:rsidR="00EC7083" w:rsidRPr="00C057DD">
          <w:rPr>
            <w:rStyle w:val="Hipercze"/>
            <w:noProof/>
          </w:rPr>
          <w:t>Klauzula 14.1 Cena Kontraktowa</w:t>
        </w:r>
        <w:r w:rsidR="00EC7083">
          <w:rPr>
            <w:noProof/>
            <w:webHidden/>
          </w:rPr>
          <w:tab/>
        </w:r>
        <w:r w:rsidR="00EC7083">
          <w:rPr>
            <w:noProof/>
            <w:webHidden/>
          </w:rPr>
          <w:fldChar w:fldCharType="begin"/>
        </w:r>
        <w:r w:rsidR="00EC7083">
          <w:rPr>
            <w:noProof/>
            <w:webHidden/>
          </w:rPr>
          <w:instrText xml:space="preserve"> PAGEREF _Toc60919798 \h </w:instrText>
        </w:r>
        <w:r w:rsidR="00EC7083">
          <w:rPr>
            <w:noProof/>
            <w:webHidden/>
          </w:rPr>
        </w:r>
        <w:r w:rsidR="00EC7083">
          <w:rPr>
            <w:noProof/>
            <w:webHidden/>
          </w:rPr>
          <w:fldChar w:fldCharType="separate"/>
        </w:r>
        <w:r w:rsidR="00A27593">
          <w:rPr>
            <w:noProof/>
            <w:webHidden/>
          </w:rPr>
          <w:t>24</w:t>
        </w:r>
        <w:r w:rsidR="00EC7083">
          <w:rPr>
            <w:noProof/>
            <w:webHidden/>
          </w:rPr>
          <w:fldChar w:fldCharType="end"/>
        </w:r>
      </w:hyperlink>
    </w:p>
    <w:p w14:paraId="6FB75905" w14:textId="68348974" w:rsidR="00EC7083" w:rsidRPr="002C5FE3" w:rsidRDefault="00106AFF">
      <w:pPr>
        <w:pStyle w:val="Spistreci2"/>
        <w:tabs>
          <w:tab w:val="right" w:leader="dot" w:pos="9060"/>
        </w:tabs>
        <w:rPr>
          <w:rFonts w:ascii="Calibri" w:eastAsia="Times New Roman" w:hAnsi="Calibri"/>
          <w:noProof/>
          <w:sz w:val="22"/>
          <w:lang w:eastAsia="pl-PL"/>
        </w:rPr>
      </w:pPr>
      <w:hyperlink w:anchor="_Toc60919799" w:history="1">
        <w:r w:rsidR="00EC7083" w:rsidRPr="00C057DD">
          <w:rPr>
            <w:rStyle w:val="Hipercze"/>
            <w:noProof/>
          </w:rPr>
          <w:t>Klauzula 14.2 Zaliczka</w:t>
        </w:r>
        <w:r w:rsidR="00EC7083">
          <w:rPr>
            <w:noProof/>
            <w:webHidden/>
          </w:rPr>
          <w:tab/>
        </w:r>
        <w:r w:rsidR="00EC7083">
          <w:rPr>
            <w:noProof/>
            <w:webHidden/>
          </w:rPr>
          <w:fldChar w:fldCharType="begin"/>
        </w:r>
        <w:r w:rsidR="00EC7083">
          <w:rPr>
            <w:noProof/>
            <w:webHidden/>
          </w:rPr>
          <w:instrText xml:space="preserve"> PAGEREF _Toc60919799 \h </w:instrText>
        </w:r>
        <w:r w:rsidR="00EC7083">
          <w:rPr>
            <w:noProof/>
            <w:webHidden/>
          </w:rPr>
        </w:r>
        <w:r w:rsidR="00EC7083">
          <w:rPr>
            <w:noProof/>
            <w:webHidden/>
          </w:rPr>
          <w:fldChar w:fldCharType="separate"/>
        </w:r>
        <w:r w:rsidR="00A27593">
          <w:rPr>
            <w:noProof/>
            <w:webHidden/>
          </w:rPr>
          <w:t>24</w:t>
        </w:r>
        <w:r w:rsidR="00EC7083">
          <w:rPr>
            <w:noProof/>
            <w:webHidden/>
          </w:rPr>
          <w:fldChar w:fldCharType="end"/>
        </w:r>
      </w:hyperlink>
    </w:p>
    <w:p w14:paraId="67DF00F0" w14:textId="2508E502" w:rsidR="00EC7083" w:rsidRPr="002C5FE3" w:rsidRDefault="00106AFF">
      <w:pPr>
        <w:pStyle w:val="Spistreci2"/>
        <w:tabs>
          <w:tab w:val="right" w:leader="dot" w:pos="9060"/>
        </w:tabs>
        <w:rPr>
          <w:rFonts w:ascii="Calibri" w:eastAsia="Times New Roman" w:hAnsi="Calibri"/>
          <w:noProof/>
          <w:sz w:val="22"/>
          <w:lang w:eastAsia="pl-PL"/>
        </w:rPr>
      </w:pPr>
      <w:hyperlink w:anchor="_Toc60919800" w:history="1">
        <w:r w:rsidR="00EC7083" w:rsidRPr="00C057DD">
          <w:rPr>
            <w:rStyle w:val="Hipercze"/>
            <w:noProof/>
          </w:rPr>
          <w:t>Klauzula 14.3 Wnioski o Przejściowe Świadectwa Płatności</w:t>
        </w:r>
        <w:r w:rsidR="00EC7083">
          <w:rPr>
            <w:noProof/>
            <w:webHidden/>
          </w:rPr>
          <w:tab/>
        </w:r>
        <w:r w:rsidR="00EC7083">
          <w:rPr>
            <w:noProof/>
            <w:webHidden/>
          </w:rPr>
          <w:fldChar w:fldCharType="begin"/>
        </w:r>
        <w:r w:rsidR="00EC7083">
          <w:rPr>
            <w:noProof/>
            <w:webHidden/>
          </w:rPr>
          <w:instrText xml:space="preserve"> PAGEREF _Toc60919800 \h </w:instrText>
        </w:r>
        <w:r w:rsidR="00EC7083">
          <w:rPr>
            <w:noProof/>
            <w:webHidden/>
          </w:rPr>
        </w:r>
        <w:r w:rsidR="00EC7083">
          <w:rPr>
            <w:noProof/>
            <w:webHidden/>
          </w:rPr>
          <w:fldChar w:fldCharType="separate"/>
        </w:r>
        <w:r w:rsidR="00A27593">
          <w:rPr>
            <w:noProof/>
            <w:webHidden/>
          </w:rPr>
          <w:t>24</w:t>
        </w:r>
        <w:r w:rsidR="00EC7083">
          <w:rPr>
            <w:noProof/>
            <w:webHidden/>
          </w:rPr>
          <w:fldChar w:fldCharType="end"/>
        </w:r>
      </w:hyperlink>
    </w:p>
    <w:p w14:paraId="7133D538" w14:textId="324872B0" w:rsidR="00EC7083" w:rsidRPr="002C5FE3" w:rsidRDefault="00106AFF">
      <w:pPr>
        <w:pStyle w:val="Spistreci2"/>
        <w:tabs>
          <w:tab w:val="right" w:leader="dot" w:pos="9060"/>
        </w:tabs>
        <w:rPr>
          <w:rFonts w:ascii="Calibri" w:eastAsia="Times New Roman" w:hAnsi="Calibri"/>
          <w:noProof/>
          <w:sz w:val="22"/>
          <w:lang w:eastAsia="pl-PL"/>
        </w:rPr>
      </w:pPr>
      <w:hyperlink w:anchor="_Toc60919801" w:history="1">
        <w:r w:rsidR="00EC7083" w:rsidRPr="00C057DD">
          <w:rPr>
            <w:rStyle w:val="Hipercze"/>
            <w:noProof/>
          </w:rPr>
          <w:t>Klauzulę 14.5 Urządzenia i Materiały przeznaczone do Robót</w:t>
        </w:r>
        <w:r w:rsidR="00EC7083">
          <w:rPr>
            <w:noProof/>
            <w:webHidden/>
          </w:rPr>
          <w:tab/>
        </w:r>
        <w:r w:rsidR="00EC7083">
          <w:rPr>
            <w:noProof/>
            <w:webHidden/>
          </w:rPr>
          <w:fldChar w:fldCharType="begin"/>
        </w:r>
        <w:r w:rsidR="00EC7083">
          <w:rPr>
            <w:noProof/>
            <w:webHidden/>
          </w:rPr>
          <w:instrText xml:space="preserve"> PAGEREF _Toc60919801 \h </w:instrText>
        </w:r>
        <w:r w:rsidR="00EC7083">
          <w:rPr>
            <w:noProof/>
            <w:webHidden/>
          </w:rPr>
        </w:r>
        <w:r w:rsidR="00EC7083">
          <w:rPr>
            <w:noProof/>
            <w:webHidden/>
          </w:rPr>
          <w:fldChar w:fldCharType="separate"/>
        </w:r>
        <w:r w:rsidR="00A27593">
          <w:rPr>
            <w:noProof/>
            <w:webHidden/>
          </w:rPr>
          <w:t>24</w:t>
        </w:r>
        <w:r w:rsidR="00EC7083">
          <w:rPr>
            <w:noProof/>
            <w:webHidden/>
          </w:rPr>
          <w:fldChar w:fldCharType="end"/>
        </w:r>
      </w:hyperlink>
    </w:p>
    <w:p w14:paraId="6C87C3F8" w14:textId="6C1C7225" w:rsidR="00EC7083" w:rsidRPr="002C5FE3" w:rsidRDefault="00106AFF">
      <w:pPr>
        <w:pStyle w:val="Spistreci2"/>
        <w:tabs>
          <w:tab w:val="right" w:leader="dot" w:pos="9060"/>
        </w:tabs>
        <w:rPr>
          <w:rFonts w:ascii="Calibri" w:eastAsia="Times New Roman" w:hAnsi="Calibri"/>
          <w:noProof/>
          <w:sz w:val="22"/>
          <w:lang w:eastAsia="pl-PL"/>
        </w:rPr>
      </w:pPr>
      <w:hyperlink w:anchor="_Toc60919802" w:history="1">
        <w:r w:rsidR="00EC7083" w:rsidRPr="00C057DD">
          <w:rPr>
            <w:rStyle w:val="Hipercze"/>
            <w:noProof/>
          </w:rPr>
          <w:t>Klauzula 14.6 Wystawienie Przejściowych Świadectw Płatności</w:t>
        </w:r>
        <w:r w:rsidR="00EC7083">
          <w:rPr>
            <w:noProof/>
            <w:webHidden/>
          </w:rPr>
          <w:tab/>
        </w:r>
        <w:r w:rsidR="00EC7083">
          <w:rPr>
            <w:noProof/>
            <w:webHidden/>
          </w:rPr>
          <w:fldChar w:fldCharType="begin"/>
        </w:r>
        <w:r w:rsidR="00EC7083">
          <w:rPr>
            <w:noProof/>
            <w:webHidden/>
          </w:rPr>
          <w:instrText xml:space="preserve"> PAGEREF _Toc60919802 \h </w:instrText>
        </w:r>
        <w:r w:rsidR="00EC7083">
          <w:rPr>
            <w:noProof/>
            <w:webHidden/>
          </w:rPr>
        </w:r>
        <w:r w:rsidR="00EC7083">
          <w:rPr>
            <w:noProof/>
            <w:webHidden/>
          </w:rPr>
          <w:fldChar w:fldCharType="separate"/>
        </w:r>
        <w:r w:rsidR="00A27593">
          <w:rPr>
            <w:noProof/>
            <w:webHidden/>
          </w:rPr>
          <w:t>24</w:t>
        </w:r>
        <w:r w:rsidR="00EC7083">
          <w:rPr>
            <w:noProof/>
            <w:webHidden/>
          </w:rPr>
          <w:fldChar w:fldCharType="end"/>
        </w:r>
      </w:hyperlink>
    </w:p>
    <w:p w14:paraId="2F760066" w14:textId="578E02D8" w:rsidR="00EC7083" w:rsidRPr="002C5FE3" w:rsidRDefault="00106AFF">
      <w:pPr>
        <w:pStyle w:val="Spistreci2"/>
        <w:tabs>
          <w:tab w:val="right" w:leader="dot" w:pos="9060"/>
        </w:tabs>
        <w:rPr>
          <w:rFonts w:ascii="Calibri" w:eastAsia="Times New Roman" w:hAnsi="Calibri"/>
          <w:noProof/>
          <w:sz w:val="22"/>
          <w:lang w:eastAsia="pl-PL"/>
        </w:rPr>
      </w:pPr>
      <w:hyperlink w:anchor="_Toc60919803" w:history="1">
        <w:r w:rsidR="00EC7083" w:rsidRPr="00C057DD">
          <w:rPr>
            <w:rStyle w:val="Hipercze"/>
            <w:noProof/>
          </w:rPr>
          <w:t>Klauzula 14.7 Zapłata</w:t>
        </w:r>
        <w:r w:rsidR="00EC7083">
          <w:rPr>
            <w:noProof/>
            <w:webHidden/>
          </w:rPr>
          <w:tab/>
        </w:r>
        <w:r w:rsidR="00EC7083">
          <w:rPr>
            <w:noProof/>
            <w:webHidden/>
          </w:rPr>
          <w:fldChar w:fldCharType="begin"/>
        </w:r>
        <w:r w:rsidR="00EC7083">
          <w:rPr>
            <w:noProof/>
            <w:webHidden/>
          </w:rPr>
          <w:instrText xml:space="preserve"> PAGEREF _Toc60919803 \h </w:instrText>
        </w:r>
        <w:r w:rsidR="00EC7083">
          <w:rPr>
            <w:noProof/>
            <w:webHidden/>
          </w:rPr>
        </w:r>
        <w:r w:rsidR="00EC7083">
          <w:rPr>
            <w:noProof/>
            <w:webHidden/>
          </w:rPr>
          <w:fldChar w:fldCharType="separate"/>
        </w:r>
        <w:r w:rsidR="00A27593">
          <w:rPr>
            <w:noProof/>
            <w:webHidden/>
          </w:rPr>
          <w:t>26</w:t>
        </w:r>
        <w:r w:rsidR="00EC7083">
          <w:rPr>
            <w:noProof/>
            <w:webHidden/>
          </w:rPr>
          <w:fldChar w:fldCharType="end"/>
        </w:r>
      </w:hyperlink>
    </w:p>
    <w:p w14:paraId="5CFA13E8" w14:textId="76BD032C" w:rsidR="00EC7083" w:rsidRPr="002C5FE3" w:rsidRDefault="00106AFF">
      <w:pPr>
        <w:pStyle w:val="Spistreci2"/>
        <w:tabs>
          <w:tab w:val="right" w:leader="dot" w:pos="9060"/>
        </w:tabs>
        <w:rPr>
          <w:rFonts w:ascii="Calibri" w:eastAsia="Times New Roman" w:hAnsi="Calibri"/>
          <w:noProof/>
          <w:sz w:val="22"/>
          <w:lang w:eastAsia="pl-PL"/>
        </w:rPr>
      </w:pPr>
      <w:hyperlink w:anchor="_Toc60919804" w:history="1">
        <w:r w:rsidR="00EC7083" w:rsidRPr="00C057DD">
          <w:rPr>
            <w:rStyle w:val="Hipercze"/>
            <w:noProof/>
          </w:rPr>
          <w:t>Klauzula 14.8 Opóźniona zapłata</w:t>
        </w:r>
        <w:r w:rsidR="00EC7083">
          <w:rPr>
            <w:noProof/>
            <w:webHidden/>
          </w:rPr>
          <w:tab/>
        </w:r>
        <w:r w:rsidR="00EC7083">
          <w:rPr>
            <w:noProof/>
            <w:webHidden/>
          </w:rPr>
          <w:fldChar w:fldCharType="begin"/>
        </w:r>
        <w:r w:rsidR="00EC7083">
          <w:rPr>
            <w:noProof/>
            <w:webHidden/>
          </w:rPr>
          <w:instrText xml:space="preserve"> PAGEREF _Toc60919804 \h </w:instrText>
        </w:r>
        <w:r w:rsidR="00EC7083">
          <w:rPr>
            <w:noProof/>
            <w:webHidden/>
          </w:rPr>
        </w:r>
        <w:r w:rsidR="00EC7083">
          <w:rPr>
            <w:noProof/>
            <w:webHidden/>
          </w:rPr>
          <w:fldChar w:fldCharType="separate"/>
        </w:r>
        <w:r w:rsidR="00A27593">
          <w:rPr>
            <w:noProof/>
            <w:webHidden/>
          </w:rPr>
          <w:t>26</w:t>
        </w:r>
        <w:r w:rsidR="00EC7083">
          <w:rPr>
            <w:noProof/>
            <w:webHidden/>
          </w:rPr>
          <w:fldChar w:fldCharType="end"/>
        </w:r>
      </w:hyperlink>
    </w:p>
    <w:p w14:paraId="00DA96BC" w14:textId="7E11A982" w:rsidR="00EC7083" w:rsidRPr="002C5FE3" w:rsidRDefault="00106AFF">
      <w:pPr>
        <w:pStyle w:val="Spistreci2"/>
        <w:tabs>
          <w:tab w:val="right" w:leader="dot" w:pos="9060"/>
        </w:tabs>
        <w:rPr>
          <w:rFonts w:ascii="Calibri" w:eastAsia="Times New Roman" w:hAnsi="Calibri"/>
          <w:noProof/>
          <w:sz w:val="22"/>
          <w:lang w:eastAsia="pl-PL"/>
        </w:rPr>
      </w:pPr>
      <w:hyperlink w:anchor="_Toc60919805" w:history="1">
        <w:r w:rsidR="00EC7083" w:rsidRPr="00C057DD">
          <w:rPr>
            <w:rStyle w:val="Hipercze"/>
            <w:noProof/>
          </w:rPr>
          <w:t>Klauzula 14.9 Wypłata Kwoty Zatrzymanej</w:t>
        </w:r>
        <w:r w:rsidR="00EC7083">
          <w:rPr>
            <w:noProof/>
            <w:webHidden/>
          </w:rPr>
          <w:tab/>
        </w:r>
        <w:r w:rsidR="00EC7083">
          <w:rPr>
            <w:noProof/>
            <w:webHidden/>
          </w:rPr>
          <w:fldChar w:fldCharType="begin"/>
        </w:r>
        <w:r w:rsidR="00EC7083">
          <w:rPr>
            <w:noProof/>
            <w:webHidden/>
          </w:rPr>
          <w:instrText xml:space="preserve"> PAGEREF _Toc60919805 \h </w:instrText>
        </w:r>
        <w:r w:rsidR="00EC7083">
          <w:rPr>
            <w:noProof/>
            <w:webHidden/>
          </w:rPr>
        </w:r>
        <w:r w:rsidR="00EC7083">
          <w:rPr>
            <w:noProof/>
            <w:webHidden/>
          </w:rPr>
          <w:fldChar w:fldCharType="separate"/>
        </w:r>
        <w:r w:rsidR="00A27593">
          <w:rPr>
            <w:noProof/>
            <w:webHidden/>
          </w:rPr>
          <w:t>26</w:t>
        </w:r>
        <w:r w:rsidR="00EC7083">
          <w:rPr>
            <w:noProof/>
            <w:webHidden/>
          </w:rPr>
          <w:fldChar w:fldCharType="end"/>
        </w:r>
      </w:hyperlink>
    </w:p>
    <w:p w14:paraId="5CD5498A" w14:textId="1DDBB8FF" w:rsidR="00EC7083" w:rsidRPr="002C5FE3" w:rsidRDefault="00106AFF">
      <w:pPr>
        <w:pStyle w:val="Spistreci2"/>
        <w:tabs>
          <w:tab w:val="right" w:leader="dot" w:pos="9060"/>
        </w:tabs>
        <w:rPr>
          <w:rFonts w:ascii="Calibri" w:eastAsia="Times New Roman" w:hAnsi="Calibri"/>
          <w:noProof/>
          <w:sz w:val="22"/>
          <w:lang w:eastAsia="pl-PL"/>
        </w:rPr>
      </w:pPr>
      <w:hyperlink w:anchor="_Toc60919806" w:history="1">
        <w:r w:rsidR="00EC7083" w:rsidRPr="00C057DD">
          <w:rPr>
            <w:rStyle w:val="Hipercze"/>
            <w:noProof/>
          </w:rPr>
          <w:t>Klauzula 14.10 Rozliczenie Końcowe</w:t>
        </w:r>
        <w:r w:rsidR="00EC7083">
          <w:rPr>
            <w:noProof/>
            <w:webHidden/>
          </w:rPr>
          <w:tab/>
        </w:r>
        <w:r w:rsidR="00EC7083">
          <w:rPr>
            <w:noProof/>
            <w:webHidden/>
          </w:rPr>
          <w:fldChar w:fldCharType="begin"/>
        </w:r>
        <w:r w:rsidR="00EC7083">
          <w:rPr>
            <w:noProof/>
            <w:webHidden/>
          </w:rPr>
          <w:instrText xml:space="preserve"> PAGEREF _Toc60919806 \h </w:instrText>
        </w:r>
        <w:r w:rsidR="00EC7083">
          <w:rPr>
            <w:noProof/>
            <w:webHidden/>
          </w:rPr>
        </w:r>
        <w:r w:rsidR="00EC7083">
          <w:rPr>
            <w:noProof/>
            <w:webHidden/>
          </w:rPr>
          <w:fldChar w:fldCharType="separate"/>
        </w:r>
        <w:r w:rsidR="00A27593">
          <w:rPr>
            <w:noProof/>
            <w:webHidden/>
          </w:rPr>
          <w:t>26</w:t>
        </w:r>
        <w:r w:rsidR="00EC7083">
          <w:rPr>
            <w:noProof/>
            <w:webHidden/>
          </w:rPr>
          <w:fldChar w:fldCharType="end"/>
        </w:r>
      </w:hyperlink>
    </w:p>
    <w:p w14:paraId="7D732984" w14:textId="4450A93C" w:rsidR="00EC7083" w:rsidRPr="002C5FE3" w:rsidRDefault="00106AFF">
      <w:pPr>
        <w:pStyle w:val="Spistreci2"/>
        <w:tabs>
          <w:tab w:val="right" w:leader="dot" w:pos="9060"/>
        </w:tabs>
        <w:rPr>
          <w:rFonts w:ascii="Calibri" w:eastAsia="Times New Roman" w:hAnsi="Calibri"/>
          <w:noProof/>
          <w:sz w:val="22"/>
          <w:lang w:eastAsia="pl-PL"/>
        </w:rPr>
      </w:pPr>
      <w:hyperlink w:anchor="_Toc60919807" w:history="1">
        <w:r w:rsidR="00EC7083" w:rsidRPr="00C057DD">
          <w:rPr>
            <w:rStyle w:val="Hipercze"/>
            <w:noProof/>
          </w:rPr>
          <w:t>Klauzula 14.11 Wniosek o Ostateczne Świadectwo Płatności – Zmiana nazwy</w:t>
        </w:r>
        <w:r w:rsidR="00EC7083">
          <w:rPr>
            <w:noProof/>
            <w:webHidden/>
          </w:rPr>
          <w:tab/>
        </w:r>
        <w:r w:rsidR="00EC7083">
          <w:rPr>
            <w:noProof/>
            <w:webHidden/>
          </w:rPr>
          <w:fldChar w:fldCharType="begin"/>
        </w:r>
        <w:r w:rsidR="00EC7083">
          <w:rPr>
            <w:noProof/>
            <w:webHidden/>
          </w:rPr>
          <w:instrText xml:space="preserve"> PAGEREF _Toc60919807 \h </w:instrText>
        </w:r>
        <w:r w:rsidR="00EC7083">
          <w:rPr>
            <w:noProof/>
            <w:webHidden/>
          </w:rPr>
        </w:r>
        <w:r w:rsidR="00EC7083">
          <w:rPr>
            <w:noProof/>
            <w:webHidden/>
          </w:rPr>
          <w:fldChar w:fldCharType="separate"/>
        </w:r>
        <w:r w:rsidR="00A27593">
          <w:rPr>
            <w:noProof/>
            <w:webHidden/>
          </w:rPr>
          <w:t>27</w:t>
        </w:r>
        <w:r w:rsidR="00EC7083">
          <w:rPr>
            <w:noProof/>
            <w:webHidden/>
          </w:rPr>
          <w:fldChar w:fldCharType="end"/>
        </w:r>
      </w:hyperlink>
    </w:p>
    <w:p w14:paraId="460CB852" w14:textId="5D1724BB" w:rsidR="00EC7083" w:rsidRPr="002C5FE3" w:rsidRDefault="00106AFF">
      <w:pPr>
        <w:pStyle w:val="Spistreci2"/>
        <w:tabs>
          <w:tab w:val="right" w:leader="dot" w:pos="9060"/>
        </w:tabs>
        <w:rPr>
          <w:rFonts w:ascii="Calibri" w:eastAsia="Times New Roman" w:hAnsi="Calibri"/>
          <w:noProof/>
          <w:sz w:val="22"/>
          <w:lang w:eastAsia="pl-PL"/>
        </w:rPr>
      </w:pPr>
      <w:hyperlink w:anchor="_Toc60919808" w:history="1">
        <w:r w:rsidR="00EC7083" w:rsidRPr="00C057DD">
          <w:rPr>
            <w:rStyle w:val="Hipercze"/>
            <w:noProof/>
          </w:rPr>
          <w:t>Klauzula 14.11 Wniosek o Końcowe Świadectwo Płatności</w:t>
        </w:r>
        <w:r w:rsidR="00EC7083">
          <w:rPr>
            <w:noProof/>
            <w:webHidden/>
          </w:rPr>
          <w:tab/>
        </w:r>
        <w:r w:rsidR="00EC7083">
          <w:rPr>
            <w:noProof/>
            <w:webHidden/>
          </w:rPr>
          <w:fldChar w:fldCharType="begin"/>
        </w:r>
        <w:r w:rsidR="00EC7083">
          <w:rPr>
            <w:noProof/>
            <w:webHidden/>
          </w:rPr>
          <w:instrText xml:space="preserve"> PAGEREF _Toc60919808 \h </w:instrText>
        </w:r>
        <w:r w:rsidR="00EC7083">
          <w:rPr>
            <w:noProof/>
            <w:webHidden/>
          </w:rPr>
        </w:r>
        <w:r w:rsidR="00EC7083">
          <w:rPr>
            <w:noProof/>
            <w:webHidden/>
          </w:rPr>
          <w:fldChar w:fldCharType="separate"/>
        </w:r>
        <w:r w:rsidR="00A27593">
          <w:rPr>
            <w:noProof/>
            <w:webHidden/>
          </w:rPr>
          <w:t>27</w:t>
        </w:r>
        <w:r w:rsidR="00EC7083">
          <w:rPr>
            <w:noProof/>
            <w:webHidden/>
          </w:rPr>
          <w:fldChar w:fldCharType="end"/>
        </w:r>
      </w:hyperlink>
    </w:p>
    <w:p w14:paraId="7107F5EE" w14:textId="5C28E0AE" w:rsidR="00EC7083" w:rsidRPr="002C5FE3" w:rsidRDefault="00106AFF">
      <w:pPr>
        <w:pStyle w:val="Spistreci2"/>
        <w:tabs>
          <w:tab w:val="right" w:leader="dot" w:pos="9060"/>
        </w:tabs>
        <w:rPr>
          <w:rFonts w:ascii="Calibri" w:eastAsia="Times New Roman" w:hAnsi="Calibri"/>
          <w:noProof/>
          <w:sz w:val="22"/>
          <w:lang w:eastAsia="pl-PL"/>
        </w:rPr>
      </w:pPr>
      <w:hyperlink w:anchor="_Toc60919809" w:history="1">
        <w:r w:rsidR="00EC7083" w:rsidRPr="00C057DD">
          <w:rPr>
            <w:rStyle w:val="Hipercze"/>
            <w:noProof/>
          </w:rPr>
          <w:t>Klauzula 14.13 Wystawienie Ostatecznego Świadectwa Płatności – Zmiana nazwy</w:t>
        </w:r>
        <w:r w:rsidR="00EC7083">
          <w:rPr>
            <w:noProof/>
            <w:webHidden/>
          </w:rPr>
          <w:tab/>
        </w:r>
        <w:r w:rsidR="00EC7083">
          <w:rPr>
            <w:noProof/>
            <w:webHidden/>
          </w:rPr>
          <w:fldChar w:fldCharType="begin"/>
        </w:r>
        <w:r w:rsidR="00EC7083">
          <w:rPr>
            <w:noProof/>
            <w:webHidden/>
          </w:rPr>
          <w:instrText xml:space="preserve"> PAGEREF _Toc60919809 \h </w:instrText>
        </w:r>
        <w:r w:rsidR="00EC7083">
          <w:rPr>
            <w:noProof/>
            <w:webHidden/>
          </w:rPr>
        </w:r>
        <w:r w:rsidR="00EC7083">
          <w:rPr>
            <w:noProof/>
            <w:webHidden/>
          </w:rPr>
          <w:fldChar w:fldCharType="separate"/>
        </w:r>
        <w:r w:rsidR="00A27593">
          <w:rPr>
            <w:noProof/>
            <w:webHidden/>
          </w:rPr>
          <w:t>27</w:t>
        </w:r>
        <w:r w:rsidR="00EC7083">
          <w:rPr>
            <w:noProof/>
            <w:webHidden/>
          </w:rPr>
          <w:fldChar w:fldCharType="end"/>
        </w:r>
      </w:hyperlink>
    </w:p>
    <w:p w14:paraId="5972AAFD" w14:textId="6B8831CE" w:rsidR="00EC7083" w:rsidRPr="002C5FE3" w:rsidRDefault="00106AFF">
      <w:pPr>
        <w:pStyle w:val="Spistreci2"/>
        <w:tabs>
          <w:tab w:val="right" w:leader="dot" w:pos="9060"/>
        </w:tabs>
        <w:rPr>
          <w:rFonts w:ascii="Calibri" w:eastAsia="Times New Roman" w:hAnsi="Calibri"/>
          <w:noProof/>
          <w:sz w:val="22"/>
          <w:lang w:eastAsia="pl-PL"/>
        </w:rPr>
      </w:pPr>
      <w:hyperlink w:anchor="_Toc60919810" w:history="1">
        <w:r w:rsidR="00EC7083" w:rsidRPr="00C057DD">
          <w:rPr>
            <w:rStyle w:val="Hipercze"/>
            <w:noProof/>
          </w:rPr>
          <w:t>Klauzula 14.13 Wystawienie Końcowego Świadectwa Płatności</w:t>
        </w:r>
        <w:r w:rsidR="00EC7083">
          <w:rPr>
            <w:noProof/>
            <w:webHidden/>
          </w:rPr>
          <w:tab/>
        </w:r>
        <w:r w:rsidR="00EC7083">
          <w:rPr>
            <w:noProof/>
            <w:webHidden/>
          </w:rPr>
          <w:fldChar w:fldCharType="begin"/>
        </w:r>
        <w:r w:rsidR="00EC7083">
          <w:rPr>
            <w:noProof/>
            <w:webHidden/>
          </w:rPr>
          <w:instrText xml:space="preserve"> PAGEREF _Toc60919810 \h </w:instrText>
        </w:r>
        <w:r w:rsidR="00EC7083">
          <w:rPr>
            <w:noProof/>
            <w:webHidden/>
          </w:rPr>
        </w:r>
        <w:r w:rsidR="00EC7083">
          <w:rPr>
            <w:noProof/>
            <w:webHidden/>
          </w:rPr>
          <w:fldChar w:fldCharType="separate"/>
        </w:r>
        <w:r w:rsidR="00A27593">
          <w:rPr>
            <w:noProof/>
            <w:webHidden/>
          </w:rPr>
          <w:t>27</w:t>
        </w:r>
        <w:r w:rsidR="00EC7083">
          <w:rPr>
            <w:noProof/>
            <w:webHidden/>
          </w:rPr>
          <w:fldChar w:fldCharType="end"/>
        </w:r>
      </w:hyperlink>
    </w:p>
    <w:p w14:paraId="1F168BBF" w14:textId="3BABB1D0" w:rsidR="00EC7083" w:rsidRPr="002C5FE3" w:rsidRDefault="00106AFF">
      <w:pPr>
        <w:pStyle w:val="Spistreci2"/>
        <w:tabs>
          <w:tab w:val="right" w:leader="dot" w:pos="9060"/>
        </w:tabs>
        <w:rPr>
          <w:rFonts w:ascii="Calibri" w:eastAsia="Times New Roman" w:hAnsi="Calibri"/>
          <w:noProof/>
          <w:sz w:val="22"/>
          <w:lang w:eastAsia="pl-PL"/>
        </w:rPr>
      </w:pPr>
      <w:hyperlink w:anchor="_Toc60919811" w:history="1">
        <w:r w:rsidR="00EC7083" w:rsidRPr="00C057DD">
          <w:rPr>
            <w:rStyle w:val="Hipercze"/>
            <w:noProof/>
          </w:rPr>
          <w:t>Klauzula 14.14 Wygaśnięcie zobowiązań Zamawiającego</w:t>
        </w:r>
        <w:r w:rsidR="00EC7083">
          <w:rPr>
            <w:noProof/>
            <w:webHidden/>
          </w:rPr>
          <w:tab/>
        </w:r>
        <w:r w:rsidR="00EC7083">
          <w:rPr>
            <w:noProof/>
            <w:webHidden/>
          </w:rPr>
          <w:fldChar w:fldCharType="begin"/>
        </w:r>
        <w:r w:rsidR="00EC7083">
          <w:rPr>
            <w:noProof/>
            <w:webHidden/>
          </w:rPr>
          <w:instrText xml:space="preserve"> PAGEREF _Toc60919811 \h </w:instrText>
        </w:r>
        <w:r w:rsidR="00EC7083">
          <w:rPr>
            <w:noProof/>
            <w:webHidden/>
          </w:rPr>
        </w:r>
        <w:r w:rsidR="00EC7083">
          <w:rPr>
            <w:noProof/>
            <w:webHidden/>
          </w:rPr>
          <w:fldChar w:fldCharType="separate"/>
        </w:r>
        <w:r w:rsidR="00A27593">
          <w:rPr>
            <w:noProof/>
            <w:webHidden/>
          </w:rPr>
          <w:t>28</w:t>
        </w:r>
        <w:r w:rsidR="00EC7083">
          <w:rPr>
            <w:noProof/>
            <w:webHidden/>
          </w:rPr>
          <w:fldChar w:fldCharType="end"/>
        </w:r>
      </w:hyperlink>
    </w:p>
    <w:p w14:paraId="3EFBDE13" w14:textId="51A1DC6A" w:rsidR="00EC7083" w:rsidRPr="002C5FE3" w:rsidRDefault="00106AFF">
      <w:pPr>
        <w:pStyle w:val="Spistreci2"/>
        <w:tabs>
          <w:tab w:val="right" w:leader="dot" w:pos="9060"/>
        </w:tabs>
        <w:rPr>
          <w:rFonts w:ascii="Calibri" w:eastAsia="Times New Roman" w:hAnsi="Calibri"/>
          <w:noProof/>
          <w:sz w:val="22"/>
          <w:lang w:eastAsia="pl-PL"/>
        </w:rPr>
      </w:pPr>
      <w:hyperlink w:anchor="_Toc60919812" w:history="1">
        <w:r w:rsidR="00EC7083" w:rsidRPr="00C057DD">
          <w:rPr>
            <w:rStyle w:val="Hipercze"/>
            <w:noProof/>
          </w:rPr>
          <w:t>Rozdział 16 Zawieszenie i wypowiedzenie Kontraktu przez Wykonawcę</w:t>
        </w:r>
        <w:r w:rsidR="00EC7083">
          <w:rPr>
            <w:noProof/>
            <w:webHidden/>
          </w:rPr>
          <w:tab/>
        </w:r>
        <w:r w:rsidR="00EC7083">
          <w:rPr>
            <w:noProof/>
            <w:webHidden/>
          </w:rPr>
          <w:fldChar w:fldCharType="begin"/>
        </w:r>
        <w:r w:rsidR="00EC7083">
          <w:rPr>
            <w:noProof/>
            <w:webHidden/>
          </w:rPr>
          <w:instrText xml:space="preserve"> PAGEREF _Toc60919812 \h </w:instrText>
        </w:r>
        <w:r w:rsidR="00EC7083">
          <w:rPr>
            <w:noProof/>
            <w:webHidden/>
          </w:rPr>
        </w:r>
        <w:r w:rsidR="00EC7083">
          <w:rPr>
            <w:noProof/>
            <w:webHidden/>
          </w:rPr>
          <w:fldChar w:fldCharType="separate"/>
        </w:r>
        <w:r w:rsidR="00A27593">
          <w:rPr>
            <w:noProof/>
            <w:webHidden/>
          </w:rPr>
          <w:t>28</w:t>
        </w:r>
        <w:r w:rsidR="00EC7083">
          <w:rPr>
            <w:noProof/>
            <w:webHidden/>
          </w:rPr>
          <w:fldChar w:fldCharType="end"/>
        </w:r>
      </w:hyperlink>
    </w:p>
    <w:p w14:paraId="5F8367E0" w14:textId="02838F98" w:rsidR="00EC7083" w:rsidRPr="002C5FE3" w:rsidRDefault="00106AFF">
      <w:pPr>
        <w:pStyle w:val="Spistreci2"/>
        <w:tabs>
          <w:tab w:val="right" w:leader="dot" w:pos="9060"/>
        </w:tabs>
        <w:rPr>
          <w:rFonts w:ascii="Calibri" w:eastAsia="Times New Roman" w:hAnsi="Calibri"/>
          <w:noProof/>
          <w:sz w:val="22"/>
          <w:lang w:eastAsia="pl-PL"/>
        </w:rPr>
      </w:pPr>
      <w:hyperlink w:anchor="_Toc60919813" w:history="1">
        <w:r w:rsidR="00EC7083" w:rsidRPr="00C057DD">
          <w:rPr>
            <w:rStyle w:val="Hipercze"/>
            <w:noProof/>
          </w:rPr>
          <w:t>Klauzula 16.3  Wstrzymanie Robót i usunięcie Sprzętu Wykonawcy</w:t>
        </w:r>
        <w:r w:rsidR="00EC7083">
          <w:rPr>
            <w:noProof/>
            <w:webHidden/>
          </w:rPr>
          <w:tab/>
        </w:r>
        <w:r w:rsidR="00EC7083">
          <w:rPr>
            <w:noProof/>
            <w:webHidden/>
          </w:rPr>
          <w:fldChar w:fldCharType="begin"/>
        </w:r>
        <w:r w:rsidR="00EC7083">
          <w:rPr>
            <w:noProof/>
            <w:webHidden/>
          </w:rPr>
          <w:instrText xml:space="preserve"> PAGEREF _Toc60919813 \h </w:instrText>
        </w:r>
        <w:r w:rsidR="00EC7083">
          <w:rPr>
            <w:noProof/>
            <w:webHidden/>
          </w:rPr>
        </w:r>
        <w:r w:rsidR="00EC7083">
          <w:rPr>
            <w:noProof/>
            <w:webHidden/>
          </w:rPr>
          <w:fldChar w:fldCharType="separate"/>
        </w:r>
        <w:r w:rsidR="00A27593">
          <w:rPr>
            <w:noProof/>
            <w:webHidden/>
          </w:rPr>
          <w:t>28</w:t>
        </w:r>
        <w:r w:rsidR="00EC7083">
          <w:rPr>
            <w:noProof/>
            <w:webHidden/>
          </w:rPr>
          <w:fldChar w:fldCharType="end"/>
        </w:r>
      </w:hyperlink>
    </w:p>
    <w:p w14:paraId="4F34E892" w14:textId="35E22918" w:rsidR="00EC7083" w:rsidRPr="002C5FE3" w:rsidRDefault="00106AFF">
      <w:pPr>
        <w:pStyle w:val="Spistreci2"/>
        <w:tabs>
          <w:tab w:val="right" w:leader="dot" w:pos="9060"/>
        </w:tabs>
        <w:rPr>
          <w:rFonts w:ascii="Calibri" w:eastAsia="Times New Roman" w:hAnsi="Calibri"/>
          <w:noProof/>
          <w:sz w:val="22"/>
          <w:lang w:eastAsia="pl-PL"/>
        </w:rPr>
      </w:pPr>
      <w:hyperlink w:anchor="_Toc60919814" w:history="1">
        <w:r w:rsidR="00EC7083" w:rsidRPr="00C057DD">
          <w:rPr>
            <w:rStyle w:val="Hipercze"/>
            <w:noProof/>
          </w:rPr>
          <w:t>Klauzula 16.4  Zapłata po rozwiązaniu</w:t>
        </w:r>
        <w:r w:rsidR="00EC7083">
          <w:rPr>
            <w:noProof/>
            <w:webHidden/>
          </w:rPr>
          <w:tab/>
        </w:r>
        <w:r w:rsidR="00EC7083">
          <w:rPr>
            <w:noProof/>
            <w:webHidden/>
          </w:rPr>
          <w:fldChar w:fldCharType="begin"/>
        </w:r>
        <w:r w:rsidR="00EC7083">
          <w:rPr>
            <w:noProof/>
            <w:webHidden/>
          </w:rPr>
          <w:instrText xml:space="preserve"> PAGEREF _Toc60919814 \h </w:instrText>
        </w:r>
        <w:r w:rsidR="00EC7083">
          <w:rPr>
            <w:noProof/>
            <w:webHidden/>
          </w:rPr>
        </w:r>
        <w:r w:rsidR="00EC7083">
          <w:rPr>
            <w:noProof/>
            <w:webHidden/>
          </w:rPr>
          <w:fldChar w:fldCharType="separate"/>
        </w:r>
        <w:r w:rsidR="00A27593">
          <w:rPr>
            <w:noProof/>
            <w:webHidden/>
          </w:rPr>
          <w:t>28</w:t>
        </w:r>
        <w:r w:rsidR="00EC7083">
          <w:rPr>
            <w:noProof/>
            <w:webHidden/>
          </w:rPr>
          <w:fldChar w:fldCharType="end"/>
        </w:r>
      </w:hyperlink>
    </w:p>
    <w:p w14:paraId="3BCB0DF8" w14:textId="28147C14" w:rsidR="00EC7083" w:rsidRPr="002C5FE3" w:rsidRDefault="00106AFF">
      <w:pPr>
        <w:pStyle w:val="Spistreci1"/>
        <w:rPr>
          <w:rFonts w:ascii="Calibri" w:eastAsia="Times New Roman" w:hAnsi="Calibri"/>
          <w:noProof/>
          <w:sz w:val="22"/>
          <w:lang w:eastAsia="pl-PL"/>
        </w:rPr>
      </w:pPr>
      <w:hyperlink w:anchor="_Toc60919815" w:history="1">
        <w:r w:rsidR="00EC7083" w:rsidRPr="00C057DD">
          <w:rPr>
            <w:rStyle w:val="Hipercze"/>
            <w:noProof/>
          </w:rPr>
          <w:t>Rozdział 18 Ubezpieczenie</w:t>
        </w:r>
        <w:r w:rsidR="00EC7083">
          <w:rPr>
            <w:noProof/>
            <w:webHidden/>
          </w:rPr>
          <w:tab/>
        </w:r>
        <w:r w:rsidR="00EC7083">
          <w:rPr>
            <w:noProof/>
            <w:webHidden/>
          </w:rPr>
          <w:fldChar w:fldCharType="begin"/>
        </w:r>
        <w:r w:rsidR="00EC7083">
          <w:rPr>
            <w:noProof/>
            <w:webHidden/>
          </w:rPr>
          <w:instrText xml:space="preserve"> PAGEREF _Toc60919815 \h </w:instrText>
        </w:r>
        <w:r w:rsidR="00EC7083">
          <w:rPr>
            <w:noProof/>
            <w:webHidden/>
          </w:rPr>
        </w:r>
        <w:r w:rsidR="00EC7083">
          <w:rPr>
            <w:noProof/>
            <w:webHidden/>
          </w:rPr>
          <w:fldChar w:fldCharType="separate"/>
        </w:r>
        <w:r w:rsidR="00A27593">
          <w:rPr>
            <w:noProof/>
            <w:webHidden/>
          </w:rPr>
          <w:t>28</w:t>
        </w:r>
        <w:r w:rsidR="00EC7083">
          <w:rPr>
            <w:noProof/>
            <w:webHidden/>
          </w:rPr>
          <w:fldChar w:fldCharType="end"/>
        </w:r>
      </w:hyperlink>
    </w:p>
    <w:p w14:paraId="77E3B044" w14:textId="5FA3DFC3" w:rsidR="00EC7083" w:rsidRPr="002C5FE3" w:rsidRDefault="00106AFF">
      <w:pPr>
        <w:pStyle w:val="Spistreci1"/>
        <w:rPr>
          <w:rFonts w:ascii="Calibri" w:eastAsia="Times New Roman" w:hAnsi="Calibri"/>
          <w:noProof/>
          <w:sz w:val="22"/>
          <w:lang w:eastAsia="pl-PL"/>
        </w:rPr>
      </w:pPr>
      <w:hyperlink w:anchor="_Toc60919816" w:history="1">
        <w:r w:rsidR="00EC7083" w:rsidRPr="00C057DD">
          <w:rPr>
            <w:rStyle w:val="Hipercze"/>
            <w:noProof/>
          </w:rPr>
          <w:t>Rozdział 20 Roszczenia, spory i arbitraż – Zmiana nazwy</w:t>
        </w:r>
        <w:r w:rsidR="00EC7083">
          <w:rPr>
            <w:noProof/>
            <w:webHidden/>
          </w:rPr>
          <w:tab/>
        </w:r>
        <w:r w:rsidR="00EC7083">
          <w:rPr>
            <w:noProof/>
            <w:webHidden/>
          </w:rPr>
          <w:fldChar w:fldCharType="begin"/>
        </w:r>
        <w:r w:rsidR="00EC7083">
          <w:rPr>
            <w:noProof/>
            <w:webHidden/>
          </w:rPr>
          <w:instrText xml:space="preserve"> PAGEREF _Toc60919816 \h </w:instrText>
        </w:r>
        <w:r w:rsidR="00EC7083">
          <w:rPr>
            <w:noProof/>
            <w:webHidden/>
          </w:rPr>
        </w:r>
        <w:r w:rsidR="00EC7083">
          <w:rPr>
            <w:noProof/>
            <w:webHidden/>
          </w:rPr>
          <w:fldChar w:fldCharType="separate"/>
        </w:r>
        <w:r w:rsidR="00A27593">
          <w:rPr>
            <w:noProof/>
            <w:webHidden/>
          </w:rPr>
          <w:t>31</w:t>
        </w:r>
        <w:r w:rsidR="00EC7083">
          <w:rPr>
            <w:noProof/>
            <w:webHidden/>
          </w:rPr>
          <w:fldChar w:fldCharType="end"/>
        </w:r>
      </w:hyperlink>
    </w:p>
    <w:p w14:paraId="74EE2459" w14:textId="1B2FF170" w:rsidR="00EC7083" w:rsidRPr="002C5FE3" w:rsidRDefault="00106AFF">
      <w:pPr>
        <w:pStyle w:val="Spistreci1"/>
        <w:rPr>
          <w:rFonts w:ascii="Calibri" w:eastAsia="Times New Roman" w:hAnsi="Calibri"/>
          <w:noProof/>
          <w:sz w:val="22"/>
          <w:lang w:eastAsia="pl-PL"/>
        </w:rPr>
      </w:pPr>
      <w:hyperlink w:anchor="_Toc60919817" w:history="1">
        <w:r w:rsidR="00EC7083" w:rsidRPr="00C057DD">
          <w:rPr>
            <w:rStyle w:val="Hipercze"/>
            <w:noProof/>
          </w:rPr>
          <w:t>Rozdział 20 Roszczenia</w:t>
        </w:r>
        <w:r w:rsidR="00EC7083">
          <w:rPr>
            <w:noProof/>
            <w:webHidden/>
          </w:rPr>
          <w:tab/>
        </w:r>
        <w:r w:rsidR="00EC7083">
          <w:rPr>
            <w:noProof/>
            <w:webHidden/>
          </w:rPr>
          <w:fldChar w:fldCharType="begin"/>
        </w:r>
        <w:r w:rsidR="00EC7083">
          <w:rPr>
            <w:noProof/>
            <w:webHidden/>
          </w:rPr>
          <w:instrText xml:space="preserve"> PAGEREF _Toc60919817 \h </w:instrText>
        </w:r>
        <w:r w:rsidR="00EC7083">
          <w:rPr>
            <w:noProof/>
            <w:webHidden/>
          </w:rPr>
        </w:r>
        <w:r w:rsidR="00EC7083">
          <w:rPr>
            <w:noProof/>
            <w:webHidden/>
          </w:rPr>
          <w:fldChar w:fldCharType="separate"/>
        </w:r>
        <w:r w:rsidR="00A27593">
          <w:rPr>
            <w:noProof/>
            <w:webHidden/>
          </w:rPr>
          <w:t>31</w:t>
        </w:r>
        <w:r w:rsidR="00EC7083">
          <w:rPr>
            <w:noProof/>
            <w:webHidden/>
          </w:rPr>
          <w:fldChar w:fldCharType="end"/>
        </w:r>
      </w:hyperlink>
    </w:p>
    <w:p w14:paraId="6EF57014" w14:textId="7CC2A93D" w:rsidR="00EC7083" w:rsidRPr="002C5FE3" w:rsidRDefault="00106AFF">
      <w:pPr>
        <w:pStyle w:val="Spistreci2"/>
        <w:tabs>
          <w:tab w:val="right" w:leader="dot" w:pos="9060"/>
        </w:tabs>
        <w:rPr>
          <w:rFonts w:ascii="Calibri" w:eastAsia="Times New Roman" w:hAnsi="Calibri"/>
          <w:noProof/>
          <w:sz w:val="22"/>
          <w:lang w:eastAsia="pl-PL"/>
        </w:rPr>
      </w:pPr>
      <w:hyperlink w:anchor="_Toc60919818" w:history="1">
        <w:r w:rsidR="00EC7083" w:rsidRPr="00C057DD">
          <w:rPr>
            <w:rStyle w:val="Hipercze"/>
            <w:noProof/>
          </w:rPr>
          <w:t>Klauzula  od 20.2 – do 20.8</w:t>
        </w:r>
        <w:r w:rsidR="00EC7083">
          <w:rPr>
            <w:noProof/>
            <w:webHidden/>
          </w:rPr>
          <w:tab/>
        </w:r>
        <w:r w:rsidR="00EC7083">
          <w:rPr>
            <w:noProof/>
            <w:webHidden/>
          </w:rPr>
          <w:fldChar w:fldCharType="begin"/>
        </w:r>
        <w:r w:rsidR="00EC7083">
          <w:rPr>
            <w:noProof/>
            <w:webHidden/>
          </w:rPr>
          <w:instrText xml:space="preserve"> PAGEREF _Toc60919818 \h </w:instrText>
        </w:r>
        <w:r w:rsidR="00EC7083">
          <w:rPr>
            <w:noProof/>
            <w:webHidden/>
          </w:rPr>
        </w:r>
        <w:r w:rsidR="00EC7083">
          <w:rPr>
            <w:noProof/>
            <w:webHidden/>
          </w:rPr>
          <w:fldChar w:fldCharType="separate"/>
        </w:r>
        <w:r w:rsidR="00A27593">
          <w:rPr>
            <w:noProof/>
            <w:webHidden/>
          </w:rPr>
          <w:t>31</w:t>
        </w:r>
        <w:r w:rsidR="00EC7083">
          <w:rPr>
            <w:noProof/>
            <w:webHidden/>
          </w:rPr>
          <w:fldChar w:fldCharType="end"/>
        </w:r>
      </w:hyperlink>
    </w:p>
    <w:p w14:paraId="58D991F2" w14:textId="725EC1F2" w:rsidR="00EC7083" w:rsidRPr="002C5FE3" w:rsidRDefault="00106AFF">
      <w:pPr>
        <w:pStyle w:val="Spistreci1"/>
        <w:rPr>
          <w:rFonts w:ascii="Calibri" w:eastAsia="Times New Roman" w:hAnsi="Calibri"/>
          <w:noProof/>
          <w:sz w:val="22"/>
          <w:lang w:eastAsia="pl-PL"/>
        </w:rPr>
      </w:pPr>
      <w:hyperlink w:anchor="_Toc60919819" w:history="1">
        <w:r w:rsidR="00EC7083" w:rsidRPr="00C057DD">
          <w:rPr>
            <w:rStyle w:val="Hipercze"/>
            <w:noProof/>
          </w:rPr>
          <w:t>Rozdział 21  Spory – Rozdział dodatkowy</w:t>
        </w:r>
        <w:r w:rsidR="00EC7083">
          <w:rPr>
            <w:noProof/>
            <w:webHidden/>
          </w:rPr>
          <w:tab/>
        </w:r>
        <w:r w:rsidR="00EC7083">
          <w:rPr>
            <w:noProof/>
            <w:webHidden/>
          </w:rPr>
          <w:fldChar w:fldCharType="begin"/>
        </w:r>
        <w:r w:rsidR="00EC7083">
          <w:rPr>
            <w:noProof/>
            <w:webHidden/>
          </w:rPr>
          <w:instrText xml:space="preserve"> PAGEREF _Toc60919819 \h </w:instrText>
        </w:r>
        <w:r w:rsidR="00EC7083">
          <w:rPr>
            <w:noProof/>
            <w:webHidden/>
          </w:rPr>
        </w:r>
        <w:r w:rsidR="00EC7083">
          <w:rPr>
            <w:noProof/>
            <w:webHidden/>
          </w:rPr>
          <w:fldChar w:fldCharType="separate"/>
        </w:r>
        <w:r w:rsidR="00A27593">
          <w:rPr>
            <w:noProof/>
            <w:webHidden/>
          </w:rPr>
          <w:t>31</w:t>
        </w:r>
        <w:r w:rsidR="00EC7083">
          <w:rPr>
            <w:noProof/>
            <w:webHidden/>
          </w:rPr>
          <w:fldChar w:fldCharType="end"/>
        </w:r>
      </w:hyperlink>
    </w:p>
    <w:p w14:paraId="2DC0D34C" w14:textId="4EC6FDA4" w:rsidR="00EC7083" w:rsidRPr="002C5FE3" w:rsidRDefault="00106AFF">
      <w:pPr>
        <w:pStyle w:val="Spistreci2"/>
        <w:tabs>
          <w:tab w:val="right" w:leader="dot" w:pos="9060"/>
        </w:tabs>
        <w:rPr>
          <w:rFonts w:ascii="Calibri" w:eastAsia="Times New Roman" w:hAnsi="Calibri"/>
          <w:noProof/>
          <w:sz w:val="22"/>
          <w:lang w:eastAsia="pl-PL"/>
        </w:rPr>
      </w:pPr>
      <w:hyperlink w:anchor="_Toc60919820" w:history="1">
        <w:r w:rsidR="00EC7083" w:rsidRPr="00C057DD">
          <w:rPr>
            <w:rStyle w:val="Hipercze"/>
            <w:noProof/>
          </w:rPr>
          <w:t>Klauzula 21.1 Rozstrzyganie sporów</w:t>
        </w:r>
        <w:r w:rsidR="00EC7083">
          <w:rPr>
            <w:noProof/>
            <w:webHidden/>
          </w:rPr>
          <w:tab/>
        </w:r>
        <w:r w:rsidR="00EC7083">
          <w:rPr>
            <w:noProof/>
            <w:webHidden/>
          </w:rPr>
          <w:fldChar w:fldCharType="begin"/>
        </w:r>
        <w:r w:rsidR="00EC7083">
          <w:rPr>
            <w:noProof/>
            <w:webHidden/>
          </w:rPr>
          <w:instrText xml:space="preserve"> PAGEREF _Toc60919820 \h </w:instrText>
        </w:r>
        <w:r w:rsidR="00EC7083">
          <w:rPr>
            <w:noProof/>
            <w:webHidden/>
          </w:rPr>
        </w:r>
        <w:r w:rsidR="00EC7083">
          <w:rPr>
            <w:noProof/>
            <w:webHidden/>
          </w:rPr>
          <w:fldChar w:fldCharType="separate"/>
        </w:r>
        <w:r w:rsidR="00A27593">
          <w:rPr>
            <w:noProof/>
            <w:webHidden/>
          </w:rPr>
          <w:t>31</w:t>
        </w:r>
        <w:r w:rsidR="00EC7083">
          <w:rPr>
            <w:noProof/>
            <w:webHidden/>
          </w:rPr>
          <w:fldChar w:fldCharType="end"/>
        </w:r>
      </w:hyperlink>
    </w:p>
    <w:p w14:paraId="5976D10A" w14:textId="4F3F533C" w:rsidR="00EC7083" w:rsidRPr="002C5FE3" w:rsidRDefault="00106AFF">
      <w:pPr>
        <w:pStyle w:val="Spistreci1"/>
        <w:rPr>
          <w:rFonts w:ascii="Calibri" w:eastAsia="Times New Roman" w:hAnsi="Calibri"/>
          <w:noProof/>
          <w:sz w:val="22"/>
          <w:lang w:eastAsia="pl-PL"/>
        </w:rPr>
      </w:pPr>
      <w:hyperlink w:anchor="_Toc60919821" w:history="1">
        <w:r w:rsidR="00EC7083" w:rsidRPr="00C057DD">
          <w:rPr>
            <w:rStyle w:val="Hipercze"/>
            <w:noProof/>
          </w:rPr>
          <w:t>Rozdział 22 Zasady etyczne – Rozdział dodatkowy</w:t>
        </w:r>
        <w:r w:rsidR="00EC7083">
          <w:rPr>
            <w:noProof/>
            <w:webHidden/>
          </w:rPr>
          <w:tab/>
        </w:r>
        <w:r w:rsidR="00EC7083">
          <w:rPr>
            <w:noProof/>
            <w:webHidden/>
          </w:rPr>
          <w:fldChar w:fldCharType="begin"/>
        </w:r>
        <w:r w:rsidR="00EC7083">
          <w:rPr>
            <w:noProof/>
            <w:webHidden/>
          </w:rPr>
          <w:instrText xml:space="preserve"> PAGEREF _Toc60919821 \h </w:instrText>
        </w:r>
        <w:r w:rsidR="00EC7083">
          <w:rPr>
            <w:noProof/>
            <w:webHidden/>
          </w:rPr>
        </w:r>
        <w:r w:rsidR="00EC7083">
          <w:rPr>
            <w:noProof/>
            <w:webHidden/>
          </w:rPr>
          <w:fldChar w:fldCharType="separate"/>
        </w:r>
        <w:r w:rsidR="00A27593">
          <w:rPr>
            <w:noProof/>
            <w:webHidden/>
          </w:rPr>
          <w:t>32</w:t>
        </w:r>
        <w:r w:rsidR="00EC7083">
          <w:rPr>
            <w:noProof/>
            <w:webHidden/>
          </w:rPr>
          <w:fldChar w:fldCharType="end"/>
        </w:r>
      </w:hyperlink>
    </w:p>
    <w:p w14:paraId="3E3E62F2" w14:textId="35BEAF94" w:rsidR="00EC7083" w:rsidRPr="002C5FE3" w:rsidRDefault="00106AFF">
      <w:pPr>
        <w:pStyle w:val="Spistreci2"/>
        <w:tabs>
          <w:tab w:val="right" w:leader="dot" w:pos="9060"/>
        </w:tabs>
        <w:rPr>
          <w:rFonts w:ascii="Calibri" w:eastAsia="Times New Roman" w:hAnsi="Calibri"/>
          <w:noProof/>
          <w:sz w:val="22"/>
          <w:lang w:eastAsia="pl-PL"/>
        </w:rPr>
      </w:pPr>
      <w:hyperlink w:anchor="_Toc60919822" w:history="1">
        <w:r w:rsidR="00EC7083" w:rsidRPr="00C057DD">
          <w:rPr>
            <w:rStyle w:val="Hipercze"/>
            <w:noProof/>
          </w:rPr>
          <w:t>Klauzula 22. 1 Zasada compliance</w:t>
        </w:r>
        <w:r w:rsidR="00EC7083">
          <w:rPr>
            <w:noProof/>
            <w:webHidden/>
          </w:rPr>
          <w:tab/>
        </w:r>
        <w:r w:rsidR="00EC7083">
          <w:rPr>
            <w:noProof/>
            <w:webHidden/>
          </w:rPr>
          <w:fldChar w:fldCharType="begin"/>
        </w:r>
        <w:r w:rsidR="00EC7083">
          <w:rPr>
            <w:noProof/>
            <w:webHidden/>
          </w:rPr>
          <w:instrText xml:space="preserve"> PAGEREF _Toc60919822 \h </w:instrText>
        </w:r>
        <w:r w:rsidR="00EC7083">
          <w:rPr>
            <w:noProof/>
            <w:webHidden/>
          </w:rPr>
        </w:r>
        <w:r w:rsidR="00EC7083">
          <w:rPr>
            <w:noProof/>
            <w:webHidden/>
          </w:rPr>
          <w:fldChar w:fldCharType="separate"/>
        </w:r>
        <w:r w:rsidR="00A27593">
          <w:rPr>
            <w:noProof/>
            <w:webHidden/>
          </w:rPr>
          <w:t>32</w:t>
        </w:r>
        <w:r w:rsidR="00EC7083">
          <w:rPr>
            <w:noProof/>
            <w:webHidden/>
          </w:rPr>
          <w:fldChar w:fldCharType="end"/>
        </w:r>
      </w:hyperlink>
    </w:p>
    <w:p w14:paraId="17B1AE74" w14:textId="7A66B07B" w:rsidR="004055D1" w:rsidRDefault="00433EBD" w:rsidP="000546A2">
      <w:pPr>
        <w:pStyle w:val="Styl2"/>
        <w:spacing w:before="0"/>
      </w:pPr>
      <w:r w:rsidRPr="000546A2">
        <w:fldChar w:fldCharType="end"/>
      </w:r>
      <w:r w:rsidRPr="000546A2">
        <w:br/>
      </w:r>
    </w:p>
    <w:p w14:paraId="46073B98" w14:textId="77777777" w:rsidR="00B20073" w:rsidRDefault="00B20073" w:rsidP="000546A2">
      <w:pPr>
        <w:pStyle w:val="Styl2"/>
        <w:spacing w:before="0"/>
      </w:pPr>
    </w:p>
    <w:p w14:paraId="167E4B05" w14:textId="5958FDA3" w:rsidR="00433EBD" w:rsidRPr="000546A2" w:rsidRDefault="00433EBD" w:rsidP="000546A2">
      <w:pPr>
        <w:pStyle w:val="Styl2"/>
        <w:spacing w:before="0"/>
      </w:pPr>
      <w:bookmarkStart w:id="0" w:name="_Toc60919708"/>
      <w:r w:rsidRPr="000546A2">
        <w:lastRenderedPageBreak/>
        <w:t>Rozdział 1 Postanowienia Ogólne</w:t>
      </w:r>
      <w:bookmarkEnd w:id="0"/>
    </w:p>
    <w:p w14:paraId="0610BF1C" w14:textId="77777777" w:rsidR="00433EBD" w:rsidRPr="000546A2" w:rsidRDefault="00433EBD" w:rsidP="000546A2">
      <w:pPr>
        <w:pStyle w:val="Styl5"/>
        <w:spacing w:before="0"/>
      </w:pPr>
      <w:r w:rsidRPr="000546A2">
        <w:t xml:space="preserve">W razie jakiejkolwiek rozbieżności pomiędzy odpowiadającymi sobie Klauzulami Ogólnymi </w:t>
      </w:r>
      <w:r w:rsidRPr="000546A2">
        <w:br/>
        <w:t xml:space="preserve">i Klauzulami Szczególnymi, będą obowiązywać postanowienia zawarte w Szczególnych Warunkach. </w:t>
      </w:r>
    </w:p>
    <w:p w14:paraId="4B8042CE" w14:textId="77777777" w:rsidR="00433EBD" w:rsidRPr="000546A2" w:rsidRDefault="00433EBD" w:rsidP="000546A2">
      <w:pPr>
        <w:pStyle w:val="Styl5"/>
        <w:spacing w:before="0"/>
      </w:pPr>
      <w:r w:rsidRPr="000546A2">
        <w:t xml:space="preserve">Postanowienia Klauzul w zakresie niezmienionym w Szczególnych Warunkach będą obowiązywać w formie podanej w Ogólnych Warunkach. </w:t>
      </w:r>
    </w:p>
    <w:p w14:paraId="128FA411" w14:textId="77777777" w:rsidR="00433EBD" w:rsidRPr="000546A2" w:rsidRDefault="00433EBD" w:rsidP="000546A2">
      <w:pPr>
        <w:pStyle w:val="Styl5"/>
        <w:spacing w:before="0"/>
      </w:pPr>
      <w:r w:rsidRPr="000546A2">
        <w:t>Postanowienia Klauzul skreślonych w całości lub części w Szczególnych Warunkach nie obowiązują w tym zakresie w Kontrakcie tj. Strony rezygnują z ich stosowania i nie będą mogły się powoływać na ich brzmienie, określone w Ogólnych Warunkach Kontraktu.</w:t>
      </w:r>
    </w:p>
    <w:p w14:paraId="2B95E1BD" w14:textId="77777777" w:rsidR="00433EBD" w:rsidRPr="000546A2" w:rsidRDefault="00433EBD" w:rsidP="000546A2">
      <w:pPr>
        <w:pStyle w:val="Styl2"/>
        <w:spacing w:before="0"/>
      </w:pPr>
    </w:p>
    <w:p w14:paraId="3001E707" w14:textId="77777777" w:rsidR="00433EBD" w:rsidRPr="000546A2" w:rsidRDefault="00433EBD" w:rsidP="000546A2">
      <w:pPr>
        <w:pStyle w:val="Styl2"/>
        <w:spacing w:before="0"/>
      </w:pPr>
      <w:bookmarkStart w:id="1" w:name="_Toc60919709"/>
      <w:r w:rsidRPr="000546A2">
        <w:t>Klauzula 1.1 Definicje</w:t>
      </w:r>
      <w:bookmarkEnd w:id="1"/>
    </w:p>
    <w:p w14:paraId="5408C970" w14:textId="77777777" w:rsidR="00433EBD" w:rsidRPr="000546A2" w:rsidRDefault="00433EBD" w:rsidP="000546A2">
      <w:pPr>
        <w:pStyle w:val="Styl3"/>
        <w:spacing w:before="0"/>
        <w:rPr>
          <w:rFonts w:cs="Times New Roman"/>
        </w:rPr>
      </w:pPr>
      <w:bookmarkStart w:id="2" w:name="_Toc60919710"/>
      <w:proofErr w:type="spellStart"/>
      <w:r w:rsidRPr="000546A2">
        <w:rPr>
          <w:rFonts w:cs="Times New Roman"/>
        </w:rPr>
        <w:t>Subklauzula</w:t>
      </w:r>
      <w:proofErr w:type="spellEnd"/>
      <w:r w:rsidRPr="000546A2">
        <w:rPr>
          <w:rFonts w:cs="Times New Roman"/>
        </w:rPr>
        <w:t xml:space="preserve"> 1.1.1 Kontrakt</w:t>
      </w:r>
      <w:bookmarkEnd w:id="2"/>
      <w:r w:rsidRPr="000546A2">
        <w:rPr>
          <w:rFonts w:cs="Times New Roman"/>
        </w:rPr>
        <w:t xml:space="preserve"> </w:t>
      </w:r>
    </w:p>
    <w:p w14:paraId="7024BBFB" w14:textId="77777777" w:rsidR="00433EBD" w:rsidRPr="000546A2" w:rsidRDefault="00433EBD" w:rsidP="000546A2">
      <w:pPr>
        <w:pStyle w:val="Styl4"/>
        <w:spacing w:before="0"/>
        <w:rPr>
          <w:rFonts w:cs="Times New Roman"/>
        </w:rPr>
      </w:pPr>
      <w:bookmarkStart w:id="3" w:name="_Toc60919711"/>
      <w:proofErr w:type="spellStart"/>
      <w:r w:rsidRPr="000546A2">
        <w:rPr>
          <w:rFonts w:cs="Times New Roman"/>
        </w:rPr>
        <w:t>Subklauzula</w:t>
      </w:r>
      <w:proofErr w:type="spellEnd"/>
      <w:r w:rsidRPr="000546A2">
        <w:rPr>
          <w:rFonts w:cs="Times New Roman"/>
        </w:rPr>
        <w:t xml:space="preserve"> 1.1.1.1 „Kontrakt”</w:t>
      </w:r>
      <w:bookmarkEnd w:id="3"/>
    </w:p>
    <w:p w14:paraId="4C4C7469" w14:textId="77777777" w:rsidR="00433EBD" w:rsidRPr="000546A2" w:rsidRDefault="00433EBD" w:rsidP="000546A2">
      <w:pPr>
        <w:pStyle w:val="Styl5"/>
        <w:spacing w:before="0"/>
      </w:pPr>
      <w:r w:rsidRPr="000546A2">
        <w:t xml:space="preserve">Usunięto cały tekst </w:t>
      </w:r>
      <w:proofErr w:type="spellStart"/>
      <w:r w:rsidRPr="000546A2">
        <w:t>Subklauzuli</w:t>
      </w:r>
      <w:proofErr w:type="spellEnd"/>
      <w:r w:rsidRPr="000546A2">
        <w:t xml:space="preserve"> 1.1.1.1 i zastąpiono go następującym:</w:t>
      </w:r>
    </w:p>
    <w:p w14:paraId="2C1AAD19" w14:textId="77777777" w:rsidR="00433EBD" w:rsidRPr="000546A2" w:rsidRDefault="00433EBD" w:rsidP="000546A2">
      <w:pPr>
        <w:pStyle w:val="Styl5"/>
        <w:spacing w:before="0"/>
      </w:pPr>
      <w:r w:rsidRPr="000546A2">
        <w:t xml:space="preserve">„Kontrakt” oznacza Umowę podpisaną przez Zamawiającego i Wykonawcę zgodnie </w:t>
      </w:r>
      <w:r w:rsidRPr="000546A2">
        <w:br/>
        <w:t>z ustawą Prawo zamówień publicznych, jako rezultat postępowania o udzielenie zamówienia publicznego, którego przedmiotem jest wykonanie robót budowlanych:</w:t>
      </w:r>
    </w:p>
    <w:p w14:paraId="166F6077" w14:textId="77777777" w:rsidR="00E03931" w:rsidRDefault="00433EBD" w:rsidP="000546A2">
      <w:pPr>
        <w:pStyle w:val="Styl5"/>
        <w:numPr>
          <w:ilvl w:val="0"/>
          <w:numId w:val="28"/>
        </w:numPr>
        <w:spacing w:before="0"/>
      </w:pPr>
      <w:r w:rsidRPr="000546A2">
        <w:t xml:space="preserve">Budowa </w:t>
      </w:r>
      <w:r w:rsidR="00E03931">
        <w:t xml:space="preserve">zbiornika </w:t>
      </w:r>
      <w:r w:rsidR="001B5EEF">
        <w:t>retencyjnego</w:t>
      </w:r>
      <w:r w:rsidR="00B87B8E">
        <w:t xml:space="preserve"> w rejonie ul. </w:t>
      </w:r>
      <w:r w:rsidR="001B5EEF">
        <w:t>Pomorskiej/Mileszki</w:t>
      </w:r>
      <w:r w:rsidR="00E03931">
        <w:t>.</w:t>
      </w:r>
    </w:p>
    <w:p w14:paraId="49D47A8A" w14:textId="77777777" w:rsidR="00433EBD" w:rsidRPr="000546A2" w:rsidRDefault="00433EBD" w:rsidP="000546A2">
      <w:pPr>
        <w:pStyle w:val="Styl5"/>
        <w:spacing w:before="0"/>
      </w:pPr>
      <w:r w:rsidRPr="000546A2">
        <w:t>W skład Umowy wchodzą Dokumenty Kontraktowe wymienione w Klauzuli 1.5 [Pierwszeństwo dokumentów].</w:t>
      </w:r>
    </w:p>
    <w:p w14:paraId="776DDAA5" w14:textId="77777777" w:rsidR="00433EBD" w:rsidRPr="000546A2" w:rsidRDefault="00433EBD" w:rsidP="000546A2">
      <w:pPr>
        <w:pStyle w:val="Styl2"/>
        <w:spacing w:before="0"/>
      </w:pPr>
      <w:r w:rsidRPr="000546A2">
        <w:t xml:space="preserve"> </w:t>
      </w:r>
    </w:p>
    <w:p w14:paraId="4C69D5F7" w14:textId="77777777" w:rsidR="00433EBD" w:rsidRPr="000546A2" w:rsidRDefault="00433EBD" w:rsidP="000546A2">
      <w:pPr>
        <w:pStyle w:val="Styl4"/>
        <w:spacing w:before="0"/>
        <w:rPr>
          <w:rFonts w:cs="Times New Roman"/>
        </w:rPr>
      </w:pPr>
      <w:bookmarkStart w:id="4" w:name="_Toc60919712"/>
      <w:proofErr w:type="spellStart"/>
      <w:r w:rsidRPr="000546A2">
        <w:rPr>
          <w:rFonts w:cs="Times New Roman"/>
        </w:rPr>
        <w:t>Subklauzula</w:t>
      </w:r>
      <w:proofErr w:type="spellEnd"/>
      <w:r w:rsidRPr="000546A2">
        <w:rPr>
          <w:rFonts w:cs="Times New Roman"/>
        </w:rPr>
        <w:t xml:space="preserve"> 1.1.1.2 „Akt Umowy”</w:t>
      </w:r>
      <w:bookmarkEnd w:id="4"/>
    </w:p>
    <w:p w14:paraId="13423F79" w14:textId="77777777" w:rsidR="00433EBD" w:rsidRPr="000546A2" w:rsidRDefault="00433EBD" w:rsidP="000546A2">
      <w:pPr>
        <w:pStyle w:val="Styl5"/>
        <w:spacing w:before="0"/>
      </w:pPr>
      <w:bookmarkStart w:id="5" w:name="_Hlk519105925"/>
      <w:r w:rsidRPr="000546A2">
        <w:t xml:space="preserve">Na końcu </w:t>
      </w:r>
      <w:proofErr w:type="spellStart"/>
      <w:r w:rsidRPr="000546A2">
        <w:t>Subklauzuli</w:t>
      </w:r>
      <w:proofErr w:type="spellEnd"/>
      <w:r w:rsidRPr="000546A2">
        <w:t xml:space="preserve"> 1.1.1.2 dodaje się tekst: </w:t>
      </w:r>
    </w:p>
    <w:bookmarkEnd w:id="5"/>
    <w:p w14:paraId="6F89B728" w14:textId="77777777" w:rsidR="00433EBD" w:rsidRPr="000546A2" w:rsidRDefault="00433EBD" w:rsidP="000546A2">
      <w:pPr>
        <w:pStyle w:val="Styl5"/>
        <w:spacing w:before="0"/>
      </w:pPr>
      <w:r w:rsidRPr="000546A2">
        <w:t>Pojęcia Kontrakt, Akt Umowy i Umowa są tożsame i używane zamiennie.</w:t>
      </w:r>
    </w:p>
    <w:p w14:paraId="11446E33" w14:textId="77777777" w:rsidR="00433EBD" w:rsidRPr="000546A2" w:rsidRDefault="00433EBD" w:rsidP="000546A2">
      <w:pPr>
        <w:pStyle w:val="Styl2"/>
        <w:spacing w:before="0"/>
      </w:pPr>
    </w:p>
    <w:p w14:paraId="094446F7" w14:textId="77777777" w:rsidR="00433EBD" w:rsidRPr="000546A2" w:rsidRDefault="00433EBD" w:rsidP="000546A2">
      <w:pPr>
        <w:pStyle w:val="Styl4"/>
        <w:spacing w:before="0"/>
        <w:rPr>
          <w:rFonts w:cs="Times New Roman"/>
        </w:rPr>
      </w:pPr>
      <w:bookmarkStart w:id="6" w:name="_Toc60919713"/>
      <w:proofErr w:type="spellStart"/>
      <w:r w:rsidRPr="000546A2">
        <w:rPr>
          <w:rFonts w:cs="Times New Roman"/>
        </w:rPr>
        <w:t>Subklauzula</w:t>
      </w:r>
      <w:proofErr w:type="spellEnd"/>
      <w:r w:rsidRPr="000546A2">
        <w:rPr>
          <w:rFonts w:cs="Times New Roman"/>
        </w:rPr>
        <w:t xml:space="preserve"> 1.1.1.3 „List Zatwierdzający”</w:t>
      </w:r>
      <w:bookmarkEnd w:id="6"/>
      <w:r w:rsidRPr="000546A2">
        <w:rPr>
          <w:rFonts w:cs="Times New Roman"/>
        </w:rPr>
        <w:t xml:space="preserve"> </w:t>
      </w:r>
    </w:p>
    <w:p w14:paraId="1B631A32" w14:textId="77777777" w:rsidR="00433EBD" w:rsidRPr="000546A2" w:rsidRDefault="00433EBD" w:rsidP="000546A2">
      <w:pPr>
        <w:pStyle w:val="Styl5"/>
        <w:spacing w:before="0"/>
      </w:pPr>
      <w:r w:rsidRPr="000546A2">
        <w:t xml:space="preserve">Usunięto cały tekst </w:t>
      </w:r>
      <w:proofErr w:type="spellStart"/>
      <w:r w:rsidRPr="000546A2">
        <w:t>Subklauzuli</w:t>
      </w:r>
      <w:proofErr w:type="spellEnd"/>
      <w:r w:rsidRPr="000546A2">
        <w:t xml:space="preserve"> 1.1.1.3 i zastąpiono go następującym: </w:t>
      </w:r>
    </w:p>
    <w:p w14:paraId="43F0A6F0" w14:textId="77777777" w:rsidR="00433EBD" w:rsidRPr="000546A2" w:rsidRDefault="00433EBD" w:rsidP="000546A2">
      <w:pPr>
        <w:pStyle w:val="Styl5"/>
        <w:spacing w:before="0"/>
      </w:pPr>
      <w:r w:rsidRPr="000546A2">
        <w:t xml:space="preserve">,,List Zatwierdzający’’ oznacza pisemne zawiadomienie o wyborze najkorzystniejszej Oferty, skierowane przez Zamawiającego do Wykonawcy, którego Oferta została uznana </w:t>
      </w:r>
      <w:r w:rsidRPr="000546A2">
        <w:br/>
        <w:t xml:space="preserve">za najkorzystniejszą zgodnie z ustawą  Prawo zamówień publicznych. </w:t>
      </w:r>
    </w:p>
    <w:p w14:paraId="02411690" w14:textId="77777777" w:rsidR="00433EBD" w:rsidRPr="000546A2" w:rsidRDefault="00433EBD" w:rsidP="000546A2">
      <w:pPr>
        <w:pStyle w:val="Styl2"/>
        <w:spacing w:before="0"/>
      </w:pPr>
    </w:p>
    <w:p w14:paraId="160B4FD5" w14:textId="77777777" w:rsidR="00433EBD" w:rsidRPr="000546A2" w:rsidRDefault="00433EBD" w:rsidP="000546A2">
      <w:pPr>
        <w:pStyle w:val="Styl4"/>
        <w:spacing w:before="0"/>
        <w:rPr>
          <w:rFonts w:cs="Times New Roman"/>
        </w:rPr>
      </w:pPr>
      <w:bookmarkStart w:id="7" w:name="_Toc60919714"/>
      <w:proofErr w:type="spellStart"/>
      <w:r w:rsidRPr="000546A2">
        <w:rPr>
          <w:rFonts w:cs="Times New Roman"/>
        </w:rPr>
        <w:t>Subklauzula</w:t>
      </w:r>
      <w:proofErr w:type="spellEnd"/>
      <w:r w:rsidRPr="000546A2">
        <w:rPr>
          <w:rFonts w:cs="Times New Roman"/>
        </w:rPr>
        <w:t xml:space="preserve"> 1.1.1.4 „</w:t>
      </w:r>
      <w:r w:rsidRPr="000546A2">
        <w:rPr>
          <w:rFonts w:cs="Times New Roman"/>
          <w:bCs/>
        </w:rPr>
        <w:t>Oferta”</w:t>
      </w:r>
      <w:bookmarkEnd w:id="7"/>
      <w:r w:rsidRPr="000546A2">
        <w:rPr>
          <w:rFonts w:cs="Times New Roman"/>
          <w:bCs/>
        </w:rPr>
        <w:t xml:space="preserve"> </w:t>
      </w:r>
    </w:p>
    <w:p w14:paraId="4B0256BA" w14:textId="77777777" w:rsidR="00433EBD" w:rsidRPr="000546A2" w:rsidRDefault="00433EBD" w:rsidP="000546A2">
      <w:pPr>
        <w:pStyle w:val="Styl5"/>
        <w:spacing w:before="0"/>
      </w:pPr>
      <w:r w:rsidRPr="000546A2">
        <w:t xml:space="preserve">Usunięto cały tekst </w:t>
      </w:r>
      <w:proofErr w:type="spellStart"/>
      <w:r w:rsidRPr="000546A2">
        <w:t>Subklauzuli</w:t>
      </w:r>
      <w:proofErr w:type="spellEnd"/>
      <w:r w:rsidRPr="000546A2">
        <w:t xml:space="preserve"> 1.1.1.4 i zastąpiono go następującym: </w:t>
      </w:r>
    </w:p>
    <w:p w14:paraId="33C5FED4" w14:textId="77777777" w:rsidR="00433EBD" w:rsidRPr="000546A2" w:rsidRDefault="00433EBD" w:rsidP="000546A2">
      <w:pPr>
        <w:pStyle w:val="Styl5"/>
        <w:spacing w:before="0"/>
      </w:pPr>
      <w:r w:rsidRPr="000546A2">
        <w:t>„Oferta” oznacza dokument tak zatytułowany, złożony przez Wykonawcę w toku postępowania o udzielenie zamówienia publicznego na:</w:t>
      </w:r>
    </w:p>
    <w:p w14:paraId="4DCDDC03" w14:textId="77777777" w:rsidR="00433EBD" w:rsidRPr="008560DD" w:rsidRDefault="00433EBD" w:rsidP="000546A2">
      <w:pPr>
        <w:pStyle w:val="Styl5"/>
        <w:spacing w:before="0"/>
      </w:pPr>
      <w:r w:rsidRPr="000546A2">
        <w:lastRenderedPageBreak/>
        <w:t>Zadanie 1.</w:t>
      </w:r>
      <w:r w:rsidR="00E03931">
        <w:t>1</w:t>
      </w:r>
      <w:r w:rsidR="001B5EEF">
        <w:t>5</w:t>
      </w:r>
      <w:r w:rsidR="00E03931">
        <w:t xml:space="preserve"> Budowa zbiornika </w:t>
      </w:r>
      <w:r w:rsidR="00B87B8E">
        <w:t xml:space="preserve">retencyjnego w rejonie ul. </w:t>
      </w:r>
      <w:r w:rsidR="001B5EEF">
        <w:t>Pomorskiej/Mileszki</w:t>
      </w:r>
      <w:r w:rsidR="008560DD">
        <w:t xml:space="preserve"> </w:t>
      </w:r>
      <w:r w:rsidRPr="000546A2">
        <w:t xml:space="preserve">wraz </w:t>
      </w:r>
      <w:r w:rsidR="008560DD">
        <w:br/>
      </w:r>
      <w:r w:rsidRPr="000546A2">
        <w:t>z załącznikami.</w:t>
      </w:r>
    </w:p>
    <w:p w14:paraId="6D7E467D" w14:textId="77777777" w:rsidR="00433EBD" w:rsidRPr="000546A2" w:rsidRDefault="00433EBD" w:rsidP="000546A2">
      <w:pPr>
        <w:pStyle w:val="Styl4"/>
        <w:spacing w:before="0"/>
        <w:rPr>
          <w:rFonts w:cs="Times New Roman"/>
        </w:rPr>
      </w:pPr>
      <w:bookmarkStart w:id="8" w:name="_Hlk519104731"/>
      <w:r w:rsidRPr="000546A2">
        <w:rPr>
          <w:rFonts w:eastAsia="Times New Roman" w:cs="Times New Roman"/>
          <w:bCs/>
          <w:iCs/>
        </w:rPr>
        <w:br/>
      </w:r>
      <w:bookmarkStart w:id="9" w:name="_Toc60919715"/>
      <w:proofErr w:type="spellStart"/>
      <w:r w:rsidRPr="000546A2">
        <w:rPr>
          <w:rFonts w:cs="Times New Roman"/>
        </w:rPr>
        <w:t>Subklauzula</w:t>
      </w:r>
      <w:proofErr w:type="spellEnd"/>
      <w:r w:rsidRPr="000546A2">
        <w:rPr>
          <w:rFonts w:cs="Times New Roman"/>
        </w:rPr>
        <w:t xml:space="preserve"> 1.1.1.5 „</w:t>
      </w:r>
      <w:r w:rsidRPr="000546A2">
        <w:rPr>
          <w:rFonts w:cs="Times New Roman"/>
          <w:bCs/>
        </w:rPr>
        <w:t>Specyfikacja”</w:t>
      </w:r>
      <w:bookmarkEnd w:id="9"/>
    </w:p>
    <w:bookmarkEnd w:id="8"/>
    <w:p w14:paraId="20631CBA" w14:textId="77777777" w:rsidR="00433EBD" w:rsidRPr="000546A2" w:rsidRDefault="00433EBD" w:rsidP="000546A2">
      <w:pPr>
        <w:pStyle w:val="Styl5"/>
        <w:spacing w:before="0"/>
      </w:pPr>
      <w:r w:rsidRPr="000546A2">
        <w:t xml:space="preserve">Usunięto cały tekst </w:t>
      </w:r>
      <w:proofErr w:type="spellStart"/>
      <w:r w:rsidRPr="000546A2">
        <w:t>Subklauzuli</w:t>
      </w:r>
      <w:proofErr w:type="spellEnd"/>
      <w:r w:rsidRPr="000546A2">
        <w:t xml:space="preserve"> 1.1.1.5 i zastąpiono go następującym: </w:t>
      </w:r>
    </w:p>
    <w:p w14:paraId="1551D407" w14:textId="77777777" w:rsidR="00433EBD" w:rsidRPr="000546A2" w:rsidRDefault="00433EBD" w:rsidP="000546A2">
      <w:pPr>
        <w:pStyle w:val="Styl5"/>
        <w:spacing w:before="0"/>
      </w:pPr>
      <w:r w:rsidRPr="000546A2">
        <w:t xml:space="preserve">„Specyfikacja” oznacza dokumenty zatytułowane „Specyfikacje Techniczne Wykonania </w:t>
      </w:r>
      <w:r w:rsidRPr="000546A2">
        <w:br/>
        <w:t xml:space="preserve">I Odbioru Robót”, włączone do Kontraktu, zwierające opisy robót zgodnie </w:t>
      </w:r>
      <w:r w:rsidRPr="000546A2">
        <w:br/>
        <w:t xml:space="preserve">z Rozporządzeniem Ministra Infrastruktury z dnia 2 września 2004 roku w sprawie szczegółowego zakresu i formy dokumentacji, specyfikacji technicznych wykonania </w:t>
      </w:r>
      <w:r w:rsidRPr="000546A2">
        <w:br/>
        <w:t xml:space="preserve">i odbioru robót budowlanych. </w:t>
      </w:r>
    </w:p>
    <w:p w14:paraId="7F3FDCD1" w14:textId="77777777" w:rsidR="00433EBD" w:rsidRPr="000546A2" w:rsidRDefault="00433EBD" w:rsidP="000546A2">
      <w:pPr>
        <w:pStyle w:val="Styl2"/>
        <w:spacing w:before="0"/>
      </w:pPr>
    </w:p>
    <w:p w14:paraId="50073AAE" w14:textId="77777777" w:rsidR="00433EBD" w:rsidRPr="000546A2" w:rsidRDefault="00433EBD" w:rsidP="000546A2">
      <w:pPr>
        <w:pStyle w:val="Styl4"/>
        <w:spacing w:before="0"/>
        <w:rPr>
          <w:rFonts w:cs="Times New Roman"/>
        </w:rPr>
      </w:pPr>
      <w:bookmarkStart w:id="10" w:name="_Toc60919716"/>
      <w:proofErr w:type="spellStart"/>
      <w:r w:rsidRPr="000546A2">
        <w:rPr>
          <w:rFonts w:cs="Times New Roman"/>
        </w:rPr>
        <w:t>Subklauzula</w:t>
      </w:r>
      <w:proofErr w:type="spellEnd"/>
      <w:r w:rsidRPr="000546A2">
        <w:rPr>
          <w:rFonts w:cs="Times New Roman"/>
        </w:rPr>
        <w:t xml:space="preserve"> 1.1.1.10 „</w:t>
      </w:r>
      <w:r w:rsidRPr="000546A2">
        <w:rPr>
          <w:rFonts w:cs="Times New Roman"/>
          <w:bCs/>
        </w:rPr>
        <w:t>Przedmiar Robót”</w:t>
      </w:r>
      <w:r w:rsidRPr="000546A2">
        <w:rPr>
          <w:rFonts w:cs="Times New Roman"/>
        </w:rPr>
        <w:t xml:space="preserve"> oraz „Wykaz Prac Dniówkowych” – Zmiana nazwy</w:t>
      </w:r>
      <w:bookmarkEnd w:id="10"/>
      <w:r w:rsidRPr="000546A2">
        <w:rPr>
          <w:rFonts w:cs="Times New Roman"/>
        </w:rPr>
        <w:t xml:space="preserve"> </w:t>
      </w:r>
    </w:p>
    <w:p w14:paraId="40630FAF" w14:textId="77777777" w:rsidR="00433EBD" w:rsidRPr="000546A2" w:rsidRDefault="00433EBD" w:rsidP="000546A2">
      <w:pPr>
        <w:pStyle w:val="Styl5"/>
        <w:spacing w:before="0"/>
        <w:rPr>
          <w:rFonts w:eastAsia="Times New Roman"/>
        </w:rPr>
      </w:pPr>
      <w:r w:rsidRPr="000546A2">
        <w:t xml:space="preserve">Usunięto nagłówek wraz z treścią </w:t>
      </w:r>
      <w:proofErr w:type="spellStart"/>
      <w:r w:rsidRPr="000546A2">
        <w:t>Subklauzuli</w:t>
      </w:r>
      <w:proofErr w:type="spellEnd"/>
      <w:r w:rsidRPr="000546A2">
        <w:t xml:space="preserve"> i zastąpiono go </w:t>
      </w:r>
      <w:proofErr w:type="spellStart"/>
      <w:r w:rsidRPr="000546A2">
        <w:t>Subklauzulą</w:t>
      </w:r>
      <w:proofErr w:type="spellEnd"/>
      <w:r w:rsidRPr="000546A2">
        <w:t xml:space="preserve"> 1.1.1.10 „Przedmiar Robót”.</w:t>
      </w:r>
    </w:p>
    <w:p w14:paraId="335D8AAF" w14:textId="77777777" w:rsidR="00433EBD" w:rsidRPr="000546A2" w:rsidRDefault="00433EBD" w:rsidP="000546A2">
      <w:pPr>
        <w:pStyle w:val="Styl5"/>
        <w:spacing w:before="0"/>
      </w:pPr>
      <w:r w:rsidRPr="000546A2">
        <w:rPr>
          <w:rFonts w:eastAsia="Times New Roman"/>
        </w:rPr>
        <w:t xml:space="preserve"> </w:t>
      </w:r>
    </w:p>
    <w:p w14:paraId="269E3ACF" w14:textId="77777777" w:rsidR="00433EBD" w:rsidRPr="000546A2" w:rsidRDefault="00433EBD" w:rsidP="000546A2">
      <w:pPr>
        <w:pStyle w:val="Styl4"/>
        <w:spacing w:before="0"/>
        <w:rPr>
          <w:rFonts w:cs="Times New Roman"/>
        </w:rPr>
      </w:pPr>
      <w:bookmarkStart w:id="11" w:name="_Toc60919717"/>
      <w:proofErr w:type="spellStart"/>
      <w:r w:rsidRPr="000546A2">
        <w:rPr>
          <w:rFonts w:cs="Times New Roman"/>
        </w:rPr>
        <w:t>Subklauzula</w:t>
      </w:r>
      <w:proofErr w:type="spellEnd"/>
      <w:r w:rsidRPr="000546A2">
        <w:rPr>
          <w:rFonts w:cs="Times New Roman"/>
        </w:rPr>
        <w:t xml:space="preserve"> 1.1.1.10 „Przedmiar Robót”</w:t>
      </w:r>
      <w:bookmarkEnd w:id="11"/>
    </w:p>
    <w:p w14:paraId="1F42EBDF" w14:textId="77777777" w:rsidR="00433EBD" w:rsidRPr="000546A2" w:rsidRDefault="00433EBD" w:rsidP="000546A2">
      <w:pPr>
        <w:pStyle w:val="Styl5"/>
        <w:spacing w:before="0"/>
      </w:pPr>
      <w:r w:rsidRPr="000546A2">
        <w:t xml:space="preserve">Przedmiar Robót ma charakter dokumentu pomocniczego do wyliczenia wynagrodzenia zawartego w Wykazie Cen. </w:t>
      </w:r>
    </w:p>
    <w:p w14:paraId="655F873A" w14:textId="77777777" w:rsidR="00433EBD" w:rsidRPr="000546A2" w:rsidRDefault="00433EBD" w:rsidP="000546A2">
      <w:pPr>
        <w:pStyle w:val="Styl2"/>
        <w:spacing w:before="0"/>
      </w:pPr>
    </w:p>
    <w:p w14:paraId="1CD3A546" w14:textId="77777777" w:rsidR="00433EBD" w:rsidRPr="000546A2" w:rsidRDefault="00433EBD" w:rsidP="000546A2">
      <w:pPr>
        <w:pStyle w:val="Styl4"/>
        <w:spacing w:before="0"/>
        <w:rPr>
          <w:rFonts w:eastAsia="Times New Roman" w:cs="Times New Roman"/>
        </w:rPr>
      </w:pPr>
      <w:bookmarkStart w:id="12" w:name="_Toc60919718"/>
      <w:proofErr w:type="spellStart"/>
      <w:r w:rsidRPr="000546A2">
        <w:rPr>
          <w:rFonts w:cs="Times New Roman"/>
        </w:rPr>
        <w:t>Subklauzula</w:t>
      </w:r>
      <w:proofErr w:type="spellEnd"/>
      <w:r w:rsidRPr="000546A2">
        <w:rPr>
          <w:rFonts w:cs="Times New Roman"/>
        </w:rPr>
        <w:t xml:space="preserve"> 1.1.1.11 „Wykaz  Cen”</w:t>
      </w:r>
      <w:r w:rsidR="002607FA" w:rsidRPr="000546A2">
        <w:rPr>
          <w:rFonts w:cs="Times New Roman"/>
        </w:rPr>
        <w:t xml:space="preserve"> – </w:t>
      </w:r>
      <w:proofErr w:type="spellStart"/>
      <w:r w:rsidR="002607FA" w:rsidRPr="000546A2">
        <w:rPr>
          <w:rFonts w:cs="Times New Roman"/>
        </w:rPr>
        <w:t>Subklauzula</w:t>
      </w:r>
      <w:proofErr w:type="spellEnd"/>
      <w:r w:rsidR="002607FA" w:rsidRPr="000546A2">
        <w:rPr>
          <w:rFonts w:cs="Times New Roman"/>
        </w:rPr>
        <w:t xml:space="preserve"> dodatkowa</w:t>
      </w:r>
      <w:bookmarkEnd w:id="12"/>
      <w:r w:rsidR="002607FA" w:rsidRPr="000546A2">
        <w:rPr>
          <w:rFonts w:cs="Times New Roman"/>
        </w:rPr>
        <w:t xml:space="preserve"> </w:t>
      </w:r>
    </w:p>
    <w:p w14:paraId="7E7822CD" w14:textId="77777777" w:rsidR="00433EBD" w:rsidRPr="000546A2" w:rsidRDefault="00433EBD" w:rsidP="000546A2">
      <w:pPr>
        <w:pStyle w:val="Styl5"/>
        <w:spacing w:before="0"/>
      </w:pPr>
      <w:r w:rsidRPr="000546A2">
        <w:t xml:space="preserve">„Wykaz Cen” oznacza ryczałtowy podział Robót na poszczególne </w:t>
      </w:r>
      <w:r w:rsidR="006A4D99" w:rsidRPr="000546A2">
        <w:t xml:space="preserve">zadania określone </w:t>
      </w:r>
      <w:r w:rsidR="00B849CB" w:rsidRPr="000546A2">
        <w:br/>
      </w:r>
      <w:r w:rsidR="006A4D99" w:rsidRPr="000546A2">
        <w:t xml:space="preserve">w </w:t>
      </w:r>
      <w:proofErr w:type="spellStart"/>
      <w:r w:rsidR="006A4D99" w:rsidRPr="000546A2">
        <w:t>Subklauzuli</w:t>
      </w:r>
      <w:proofErr w:type="spellEnd"/>
      <w:r w:rsidR="006A4D99" w:rsidRPr="000546A2">
        <w:t xml:space="preserve"> 1.1.1.4  Oferta </w:t>
      </w:r>
    </w:p>
    <w:p w14:paraId="61DC1166" w14:textId="77777777" w:rsidR="00433EBD" w:rsidRPr="000546A2" w:rsidRDefault="00433EBD" w:rsidP="000546A2">
      <w:pPr>
        <w:pStyle w:val="Styl2"/>
        <w:spacing w:before="0"/>
      </w:pPr>
    </w:p>
    <w:p w14:paraId="52946ADE" w14:textId="77777777" w:rsidR="00433EBD" w:rsidRPr="000546A2" w:rsidRDefault="00433EBD" w:rsidP="000546A2">
      <w:pPr>
        <w:pStyle w:val="Styl3"/>
        <w:spacing w:before="0"/>
        <w:rPr>
          <w:rFonts w:cs="Times New Roman"/>
        </w:rPr>
      </w:pPr>
      <w:bookmarkStart w:id="13" w:name="_Toc60919719"/>
      <w:proofErr w:type="spellStart"/>
      <w:r w:rsidRPr="000546A2">
        <w:rPr>
          <w:rFonts w:cs="Times New Roman"/>
        </w:rPr>
        <w:t>Subklauzula</w:t>
      </w:r>
      <w:proofErr w:type="spellEnd"/>
      <w:r w:rsidRPr="000546A2">
        <w:rPr>
          <w:rFonts w:cs="Times New Roman"/>
        </w:rPr>
        <w:t xml:space="preserve"> 1.1.2 Strony i osoby</w:t>
      </w:r>
      <w:bookmarkEnd w:id="13"/>
    </w:p>
    <w:p w14:paraId="22D4A74F" w14:textId="77777777" w:rsidR="00433EBD" w:rsidRPr="000546A2" w:rsidRDefault="00433EBD" w:rsidP="000546A2">
      <w:pPr>
        <w:pStyle w:val="Styl4"/>
        <w:spacing w:before="0"/>
        <w:rPr>
          <w:rFonts w:cs="Times New Roman"/>
        </w:rPr>
      </w:pPr>
      <w:bookmarkStart w:id="14" w:name="_Toc60919720"/>
      <w:proofErr w:type="spellStart"/>
      <w:r w:rsidRPr="000546A2">
        <w:rPr>
          <w:rFonts w:cs="Times New Roman"/>
        </w:rPr>
        <w:t>Subklauzula</w:t>
      </w:r>
      <w:proofErr w:type="spellEnd"/>
      <w:r w:rsidRPr="000546A2">
        <w:rPr>
          <w:rFonts w:cs="Times New Roman"/>
        </w:rPr>
        <w:t xml:space="preserve"> 1.1.2.2 „Zamawiający”</w:t>
      </w:r>
      <w:bookmarkEnd w:id="14"/>
    </w:p>
    <w:p w14:paraId="53234150" w14:textId="77777777" w:rsidR="00433EBD" w:rsidRPr="000546A2" w:rsidRDefault="00433EBD" w:rsidP="000546A2">
      <w:pPr>
        <w:pStyle w:val="Styl5"/>
        <w:spacing w:before="0"/>
      </w:pPr>
      <w:r w:rsidRPr="000546A2">
        <w:t xml:space="preserve">Na końcu </w:t>
      </w:r>
      <w:proofErr w:type="spellStart"/>
      <w:r w:rsidRPr="000546A2">
        <w:t>Subklauzuli</w:t>
      </w:r>
      <w:proofErr w:type="spellEnd"/>
      <w:r w:rsidRPr="000546A2">
        <w:t xml:space="preserve"> 1.1.2.2 dodaje się tekst:</w:t>
      </w:r>
    </w:p>
    <w:p w14:paraId="0A8D7C13" w14:textId="77777777" w:rsidR="00433EBD" w:rsidRPr="000546A2" w:rsidRDefault="00433EBD" w:rsidP="000546A2">
      <w:pPr>
        <w:pStyle w:val="Styl5"/>
        <w:spacing w:before="0"/>
      </w:pPr>
      <w:r w:rsidRPr="000546A2">
        <w:t>„Zamawiający” oznacza Miasto Łódź.</w:t>
      </w:r>
    </w:p>
    <w:p w14:paraId="70DD887E" w14:textId="77777777" w:rsidR="00433EBD" w:rsidRPr="000546A2" w:rsidRDefault="00433EBD" w:rsidP="000546A2">
      <w:pPr>
        <w:pStyle w:val="Styl4"/>
        <w:spacing w:before="0"/>
        <w:rPr>
          <w:rFonts w:cs="Times New Roman"/>
        </w:rPr>
      </w:pPr>
    </w:p>
    <w:p w14:paraId="7DCA2E53" w14:textId="77777777" w:rsidR="00433EBD" w:rsidRPr="000546A2" w:rsidRDefault="00433EBD" w:rsidP="000546A2">
      <w:pPr>
        <w:pStyle w:val="Styl4"/>
        <w:spacing w:before="0"/>
        <w:rPr>
          <w:rFonts w:cs="Times New Roman"/>
        </w:rPr>
      </w:pPr>
      <w:bookmarkStart w:id="15" w:name="_Toc60919721"/>
      <w:proofErr w:type="spellStart"/>
      <w:r w:rsidRPr="000546A2">
        <w:rPr>
          <w:rFonts w:cs="Times New Roman"/>
        </w:rPr>
        <w:t>Subklauzula</w:t>
      </w:r>
      <w:proofErr w:type="spellEnd"/>
      <w:r w:rsidRPr="000546A2">
        <w:rPr>
          <w:rFonts w:cs="Times New Roman"/>
        </w:rPr>
        <w:t xml:space="preserve"> 1.1.2.3 „Wykonawca”</w:t>
      </w:r>
      <w:bookmarkEnd w:id="15"/>
    </w:p>
    <w:p w14:paraId="50601D5D" w14:textId="77777777" w:rsidR="00433EBD" w:rsidRPr="000546A2" w:rsidRDefault="00433EBD" w:rsidP="000546A2">
      <w:pPr>
        <w:pStyle w:val="Styl5"/>
        <w:spacing w:before="0"/>
      </w:pPr>
      <w:r w:rsidRPr="000546A2">
        <w:t xml:space="preserve">Na końcu </w:t>
      </w:r>
      <w:proofErr w:type="spellStart"/>
      <w:r w:rsidRPr="000546A2">
        <w:t>Subklauzuli</w:t>
      </w:r>
      <w:proofErr w:type="spellEnd"/>
      <w:r w:rsidRPr="000546A2">
        <w:t xml:space="preserve"> 1.1.2.3 dodaje się tekst: </w:t>
      </w:r>
    </w:p>
    <w:p w14:paraId="12535254" w14:textId="77777777" w:rsidR="00433EBD" w:rsidRPr="000546A2" w:rsidRDefault="00433EBD" w:rsidP="000546A2">
      <w:pPr>
        <w:pStyle w:val="Styl5"/>
        <w:spacing w:before="0"/>
      </w:pPr>
      <w:r w:rsidRPr="000546A2">
        <w:t xml:space="preserve">„Wykonawca” oznacza Podmiot, z którym Zamawiający zawarł Umowę na wykonanie robót, </w:t>
      </w:r>
      <w:r w:rsidRPr="000546A2">
        <w:br/>
        <w:t xml:space="preserve">a którego Oferta została uznana za najkorzystniejszą zgodnie z ustawą Prawo zamówień publicznych. </w:t>
      </w:r>
    </w:p>
    <w:p w14:paraId="218A1651" w14:textId="77777777" w:rsidR="00433EBD" w:rsidRPr="000546A2" w:rsidRDefault="00433EBD" w:rsidP="000546A2">
      <w:pPr>
        <w:pStyle w:val="Styl2"/>
        <w:spacing w:before="0"/>
      </w:pPr>
    </w:p>
    <w:p w14:paraId="4986E4F0" w14:textId="77777777" w:rsidR="00433EBD" w:rsidRPr="000546A2" w:rsidRDefault="00433EBD" w:rsidP="000546A2">
      <w:pPr>
        <w:pStyle w:val="Styl4"/>
        <w:spacing w:before="0"/>
        <w:rPr>
          <w:rFonts w:cs="Times New Roman"/>
        </w:rPr>
      </w:pPr>
      <w:bookmarkStart w:id="16" w:name="_Toc60919722"/>
      <w:proofErr w:type="spellStart"/>
      <w:r w:rsidRPr="000546A2">
        <w:rPr>
          <w:rFonts w:cs="Times New Roman"/>
        </w:rPr>
        <w:lastRenderedPageBreak/>
        <w:t>Subklauzula</w:t>
      </w:r>
      <w:proofErr w:type="spellEnd"/>
      <w:r w:rsidRPr="000546A2">
        <w:rPr>
          <w:rFonts w:cs="Times New Roman"/>
        </w:rPr>
        <w:t xml:space="preserve"> 1.1.2.3 (a) „Konsorcjum” – </w:t>
      </w:r>
      <w:proofErr w:type="spellStart"/>
      <w:r w:rsidRPr="000546A2">
        <w:rPr>
          <w:rFonts w:cs="Times New Roman"/>
        </w:rPr>
        <w:t>Subklauzula</w:t>
      </w:r>
      <w:proofErr w:type="spellEnd"/>
      <w:r w:rsidRPr="000546A2">
        <w:rPr>
          <w:rFonts w:cs="Times New Roman"/>
        </w:rPr>
        <w:t xml:space="preserve"> dodatkowa</w:t>
      </w:r>
      <w:bookmarkEnd w:id="16"/>
    </w:p>
    <w:p w14:paraId="570997EA" w14:textId="77777777" w:rsidR="00433EBD" w:rsidRPr="000546A2" w:rsidRDefault="00433EBD" w:rsidP="000546A2">
      <w:pPr>
        <w:pStyle w:val="Styl5"/>
        <w:spacing w:before="0"/>
      </w:pPr>
      <w:r w:rsidRPr="000546A2">
        <w:t xml:space="preserve">„Konsorcjum” </w:t>
      </w:r>
      <w:bookmarkStart w:id="17" w:name="OLE_LINK1"/>
      <w:bookmarkStart w:id="18" w:name="OLE_LINK2"/>
      <w:r w:rsidRPr="000546A2">
        <w:t>–</w:t>
      </w:r>
      <w:bookmarkEnd w:id="17"/>
      <w:bookmarkEnd w:id="18"/>
      <w:r w:rsidRPr="000546A2">
        <w:t xml:space="preserve"> ugrupowanie dwóch lub więcej podmiotów lub osób, wspólnie ubiegające się </w:t>
      </w:r>
      <w:r w:rsidRPr="000546A2">
        <w:br/>
        <w:t>o udzielenie zamówienia i wspólnie realizujące Kontrakt.</w:t>
      </w:r>
    </w:p>
    <w:p w14:paraId="2615C5D9" w14:textId="77777777" w:rsidR="00433EBD" w:rsidRPr="000546A2" w:rsidRDefault="00433EBD" w:rsidP="000546A2">
      <w:pPr>
        <w:pStyle w:val="Styl2"/>
        <w:spacing w:before="0"/>
      </w:pPr>
    </w:p>
    <w:p w14:paraId="2C53E781" w14:textId="77777777" w:rsidR="00433EBD" w:rsidRPr="000546A2" w:rsidRDefault="00433EBD" w:rsidP="000546A2">
      <w:pPr>
        <w:pStyle w:val="Styl4"/>
        <w:spacing w:before="0"/>
        <w:rPr>
          <w:rFonts w:cs="Times New Roman"/>
        </w:rPr>
      </w:pPr>
      <w:bookmarkStart w:id="19" w:name="_Toc60919723"/>
      <w:proofErr w:type="spellStart"/>
      <w:r w:rsidRPr="000546A2">
        <w:rPr>
          <w:rFonts w:cs="Times New Roman"/>
        </w:rPr>
        <w:t>Subklauzula</w:t>
      </w:r>
      <w:proofErr w:type="spellEnd"/>
      <w:r w:rsidRPr="000546A2">
        <w:rPr>
          <w:rFonts w:cs="Times New Roman"/>
        </w:rPr>
        <w:t xml:space="preserve"> 1.1.2.3 (b) „Partner Wiodący – Lider” – </w:t>
      </w:r>
      <w:proofErr w:type="spellStart"/>
      <w:r w:rsidRPr="000546A2">
        <w:rPr>
          <w:rFonts w:cs="Times New Roman"/>
        </w:rPr>
        <w:t>Subklauzula</w:t>
      </w:r>
      <w:proofErr w:type="spellEnd"/>
      <w:r w:rsidRPr="000546A2">
        <w:rPr>
          <w:rFonts w:cs="Times New Roman"/>
        </w:rPr>
        <w:t xml:space="preserve"> dodatkowa</w:t>
      </w:r>
      <w:bookmarkEnd w:id="19"/>
    </w:p>
    <w:p w14:paraId="29E51941" w14:textId="77777777" w:rsidR="00433EBD" w:rsidRPr="000546A2" w:rsidRDefault="00433EBD" w:rsidP="000546A2">
      <w:pPr>
        <w:pStyle w:val="Styl5"/>
        <w:spacing w:before="0"/>
      </w:pPr>
      <w:r w:rsidRPr="000546A2">
        <w:t xml:space="preserve">„Partner Wiodący – Lider” oznacza podmiot/osobę reprezentującą ugrupowanie osób wymienionych w </w:t>
      </w:r>
      <w:proofErr w:type="spellStart"/>
      <w:r w:rsidRPr="000546A2">
        <w:t>Subklauzuli</w:t>
      </w:r>
      <w:proofErr w:type="spellEnd"/>
      <w:r w:rsidRPr="000546A2">
        <w:t xml:space="preserve"> 1.1.2.3 (a) i Klauzuli 1.14 [Solidarna odpowiedzialność] występującą przed Zamawiającym w imieniu i z upoważnienia tych osób, we wszystkich sprawach Kontraktu.</w:t>
      </w:r>
    </w:p>
    <w:p w14:paraId="5506A0D6" w14:textId="77777777" w:rsidR="00433EBD" w:rsidRPr="000546A2" w:rsidRDefault="00433EBD" w:rsidP="000546A2">
      <w:pPr>
        <w:pStyle w:val="Styl4"/>
        <w:spacing w:before="0"/>
        <w:rPr>
          <w:rFonts w:cs="Times New Roman"/>
        </w:rPr>
      </w:pPr>
    </w:p>
    <w:p w14:paraId="7A5523DB" w14:textId="77777777" w:rsidR="00433EBD" w:rsidRPr="000546A2" w:rsidRDefault="00433EBD" w:rsidP="000546A2">
      <w:pPr>
        <w:pStyle w:val="Styl4"/>
        <w:spacing w:before="0"/>
        <w:rPr>
          <w:rFonts w:cs="Times New Roman"/>
        </w:rPr>
      </w:pPr>
      <w:bookmarkStart w:id="20" w:name="_Toc60919724"/>
      <w:proofErr w:type="spellStart"/>
      <w:r w:rsidRPr="000546A2">
        <w:rPr>
          <w:rFonts w:cs="Times New Roman"/>
        </w:rPr>
        <w:t>Subklauzula</w:t>
      </w:r>
      <w:proofErr w:type="spellEnd"/>
      <w:r w:rsidRPr="000546A2">
        <w:rPr>
          <w:rFonts w:cs="Times New Roman"/>
        </w:rPr>
        <w:t xml:space="preserve"> 1.1.2.4 „</w:t>
      </w:r>
      <w:r w:rsidRPr="000546A2">
        <w:rPr>
          <w:rFonts w:cs="Times New Roman"/>
          <w:bCs/>
        </w:rPr>
        <w:t>Inżynier”</w:t>
      </w:r>
      <w:bookmarkEnd w:id="20"/>
    </w:p>
    <w:p w14:paraId="2F4D7AE7" w14:textId="77777777" w:rsidR="00433EBD" w:rsidRPr="000546A2" w:rsidRDefault="00433EBD" w:rsidP="000546A2">
      <w:pPr>
        <w:pStyle w:val="Styl5"/>
        <w:spacing w:before="0"/>
      </w:pPr>
      <w:r w:rsidRPr="000546A2">
        <w:t xml:space="preserve">Usunięto cały tekst </w:t>
      </w:r>
      <w:proofErr w:type="spellStart"/>
      <w:r w:rsidRPr="000546A2">
        <w:t>Subklauzuli</w:t>
      </w:r>
      <w:proofErr w:type="spellEnd"/>
      <w:r w:rsidRPr="000546A2">
        <w:t xml:space="preserve"> 1.1.2.4 i zastąpiono go następującym: </w:t>
      </w:r>
    </w:p>
    <w:p w14:paraId="4A70AA96" w14:textId="77777777" w:rsidR="00433EBD" w:rsidRPr="000546A2" w:rsidRDefault="00433EBD" w:rsidP="000546A2">
      <w:pPr>
        <w:pStyle w:val="Styl5"/>
        <w:spacing w:before="0"/>
      </w:pPr>
      <w:r w:rsidRPr="000546A2">
        <w:t>„Inżynier” oznacza osobę  zwaną dalej „Inżynier Kontraktu” lub „Inżynier”, wyznaczoną przez Zamawiającego do pełnienia tej funkcji i działającą w imieniu Zamawiającego przy realizacji Kontraktu. Funkcja Inżyniera obejmuje również występującą w polskim prawie budowlanym funkcję „Inspektora nadzoru inwestorskiego” oraz „koordynatora czynności inspektorów nadzoru inwestorskiego”.</w:t>
      </w:r>
    </w:p>
    <w:p w14:paraId="5F4D1EF2" w14:textId="77777777" w:rsidR="00433EBD" w:rsidRPr="000546A2" w:rsidRDefault="00433EBD" w:rsidP="000546A2">
      <w:pPr>
        <w:pStyle w:val="Styl2"/>
        <w:spacing w:before="0"/>
      </w:pPr>
    </w:p>
    <w:p w14:paraId="2CA91DAE" w14:textId="77777777" w:rsidR="00433EBD" w:rsidRPr="000546A2" w:rsidRDefault="00433EBD" w:rsidP="000546A2">
      <w:pPr>
        <w:pStyle w:val="Styl4"/>
        <w:spacing w:before="0"/>
        <w:rPr>
          <w:rFonts w:cs="Times New Roman"/>
        </w:rPr>
      </w:pPr>
      <w:bookmarkStart w:id="21" w:name="_Toc60919725"/>
      <w:proofErr w:type="spellStart"/>
      <w:r w:rsidRPr="000546A2">
        <w:rPr>
          <w:rFonts w:cs="Times New Roman"/>
        </w:rPr>
        <w:t>Subklauzula</w:t>
      </w:r>
      <w:proofErr w:type="spellEnd"/>
      <w:r w:rsidRPr="000546A2">
        <w:rPr>
          <w:rFonts w:cs="Times New Roman"/>
        </w:rPr>
        <w:t xml:space="preserve"> 1.1.2.9 „Komisja Rozjemcza”</w:t>
      </w:r>
      <w:bookmarkEnd w:id="21"/>
    </w:p>
    <w:p w14:paraId="6EE46809" w14:textId="77777777" w:rsidR="00433EBD" w:rsidRPr="000546A2" w:rsidRDefault="00433EBD" w:rsidP="000546A2">
      <w:pPr>
        <w:pStyle w:val="Styl5"/>
        <w:spacing w:before="0"/>
      </w:pPr>
      <w:r w:rsidRPr="000546A2">
        <w:t xml:space="preserve">Usunięto całą </w:t>
      </w:r>
      <w:proofErr w:type="spellStart"/>
      <w:r w:rsidRPr="000546A2">
        <w:t>Subklauzulę</w:t>
      </w:r>
      <w:proofErr w:type="spellEnd"/>
      <w:r w:rsidRPr="000546A2">
        <w:t xml:space="preserve"> 1.1.2.9 jako niemającą zastosowania w Kontrakcie. </w:t>
      </w:r>
    </w:p>
    <w:p w14:paraId="4B781A94" w14:textId="77777777" w:rsidR="00433EBD" w:rsidRPr="000546A2" w:rsidRDefault="00433EBD" w:rsidP="000546A2">
      <w:pPr>
        <w:pStyle w:val="Styl2"/>
        <w:spacing w:before="0"/>
        <w:rPr>
          <w:rFonts w:eastAsia="Calibri"/>
          <w:b w:val="0"/>
          <w:iCs w:val="0"/>
          <w:spacing w:val="-3"/>
        </w:rPr>
      </w:pPr>
    </w:p>
    <w:p w14:paraId="59A07C9A" w14:textId="77777777" w:rsidR="00433EBD" w:rsidRPr="000546A2" w:rsidRDefault="00433EBD" w:rsidP="000546A2">
      <w:pPr>
        <w:pStyle w:val="Styl2"/>
        <w:spacing w:before="0"/>
      </w:pPr>
      <w:bookmarkStart w:id="22" w:name="_Toc60919726"/>
      <w:proofErr w:type="spellStart"/>
      <w:r w:rsidRPr="000546A2">
        <w:t>Subklauzula</w:t>
      </w:r>
      <w:proofErr w:type="spellEnd"/>
      <w:r w:rsidRPr="000546A2">
        <w:t xml:space="preserve"> 1.1.2.11 „Użytkownik” – </w:t>
      </w:r>
      <w:proofErr w:type="spellStart"/>
      <w:r w:rsidRPr="000546A2">
        <w:t>Subklauzula</w:t>
      </w:r>
      <w:proofErr w:type="spellEnd"/>
      <w:r w:rsidRPr="000546A2">
        <w:t xml:space="preserve"> dodatkowa</w:t>
      </w:r>
      <w:bookmarkEnd w:id="22"/>
    </w:p>
    <w:p w14:paraId="7CD8FBCE" w14:textId="47F0144A" w:rsidR="00700420" w:rsidRPr="000546A2" w:rsidRDefault="00700420" w:rsidP="000546A2">
      <w:pPr>
        <w:pStyle w:val="Styl5"/>
        <w:spacing w:before="0"/>
      </w:pPr>
      <w:r w:rsidRPr="000546A2">
        <w:t xml:space="preserve">„Użytkownik” oznacza </w:t>
      </w:r>
      <w:r w:rsidR="00A27593">
        <w:t xml:space="preserve">Miasto Łódź, </w:t>
      </w:r>
      <w:r w:rsidR="00FE3515">
        <w:t>Wydział Gospodarki Komunalnej w Departamencie Pracy, Edukacji i Kultury Urzędu Miasta Łodzi, ul. Piotrkowska 175, 90-447 Łódź.</w:t>
      </w:r>
    </w:p>
    <w:p w14:paraId="2B410233" w14:textId="77777777" w:rsidR="00700420" w:rsidRPr="000546A2" w:rsidRDefault="00700420" w:rsidP="000546A2">
      <w:pPr>
        <w:pStyle w:val="Styl3"/>
        <w:spacing w:before="0"/>
        <w:rPr>
          <w:rFonts w:eastAsia="Calibri" w:cs="Times New Roman"/>
          <w:b w:val="0"/>
          <w:bCs/>
          <w:spacing w:val="-3"/>
          <w:lang w:val="pl-PL"/>
        </w:rPr>
      </w:pPr>
    </w:p>
    <w:p w14:paraId="77FE3BCF" w14:textId="77777777" w:rsidR="00433EBD" w:rsidRPr="000546A2" w:rsidRDefault="00433EBD" w:rsidP="000546A2">
      <w:pPr>
        <w:pStyle w:val="Styl3"/>
        <w:spacing w:before="0"/>
        <w:rPr>
          <w:rFonts w:cs="Times New Roman"/>
        </w:rPr>
      </w:pPr>
      <w:bookmarkStart w:id="23" w:name="_Toc60919727"/>
      <w:proofErr w:type="spellStart"/>
      <w:r w:rsidRPr="000546A2">
        <w:rPr>
          <w:rFonts w:cs="Times New Roman"/>
        </w:rPr>
        <w:t>Subklauzula</w:t>
      </w:r>
      <w:proofErr w:type="spellEnd"/>
      <w:r w:rsidRPr="000546A2">
        <w:rPr>
          <w:rFonts w:cs="Times New Roman"/>
        </w:rPr>
        <w:t xml:space="preserve"> 1.1.3 Daty, próby, okresy i ukończenia</w:t>
      </w:r>
      <w:bookmarkEnd w:id="23"/>
    </w:p>
    <w:p w14:paraId="6F4979DE" w14:textId="77777777" w:rsidR="00433EBD" w:rsidRPr="000546A2" w:rsidRDefault="00433EBD" w:rsidP="000546A2">
      <w:pPr>
        <w:pStyle w:val="Styl4"/>
        <w:spacing w:before="0"/>
        <w:rPr>
          <w:rFonts w:cs="Times New Roman"/>
        </w:rPr>
      </w:pPr>
      <w:bookmarkStart w:id="24" w:name="_Toc60919728"/>
      <w:proofErr w:type="spellStart"/>
      <w:r w:rsidRPr="000546A2">
        <w:rPr>
          <w:rFonts w:cs="Times New Roman"/>
        </w:rPr>
        <w:t>Subklauzula</w:t>
      </w:r>
      <w:proofErr w:type="spellEnd"/>
      <w:r w:rsidRPr="000546A2">
        <w:rPr>
          <w:rFonts w:cs="Times New Roman"/>
        </w:rPr>
        <w:t xml:space="preserve"> 1.1.3.1 „Data Odniesienia”</w:t>
      </w:r>
      <w:bookmarkEnd w:id="24"/>
    </w:p>
    <w:p w14:paraId="70D53BA5" w14:textId="77777777" w:rsidR="00433EBD" w:rsidRPr="000546A2" w:rsidRDefault="00433EBD" w:rsidP="000546A2">
      <w:pPr>
        <w:pStyle w:val="Styl5"/>
        <w:spacing w:before="0"/>
      </w:pPr>
      <w:r w:rsidRPr="000546A2">
        <w:t xml:space="preserve">Usunięto całą </w:t>
      </w:r>
      <w:proofErr w:type="spellStart"/>
      <w:r w:rsidRPr="000546A2">
        <w:t>Subklauzulę</w:t>
      </w:r>
      <w:proofErr w:type="spellEnd"/>
      <w:r w:rsidRPr="000546A2">
        <w:t xml:space="preserve"> 1.1.3.1 jako niemającą zastosowania w Kontrakcie.</w:t>
      </w:r>
    </w:p>
    <w:p w14:paraId="1B37B85D" w14:textId="77777777" w:rsidR="00433EBD" w:rsidRPr="000546A2" w:rsidRDefault="00433EBD" w:rsidP="000546A2">
      <w:pPr>
        <w:pStyle w:val="Styl4"/>
        <w:spacing w:before="0"/>
        <w:rPr>
          <w:rFonts w:cs="Times New Roman"/>
        </w:rPr>
      </w:pPr>
      <w:bookmarkStart w:id="25" w:name="_Toc60919729"/>
      <w:proofErr w:type="spellStart"/>
      <w:r w:rsidRPr="000546A2">
        <w:rPr>
          <w:rFonts w:cs="Times New Roman"/>
        </w:rPr>
        <w:t>Subklauzula</w:t>
      </w:r>
      <w:proofErr w:type="spellEnd"/>
      <w:r w:rsidRPr="000546A2">
        <w:rPr>
          <w:rFonts w:cs="Times New Roman"/>
        </w:rPr>
        <w:t xml:space="preserve"> 1.1.3.3 „Czas na Ukończenie”</w:t>
      </w:r>
      <w:bookmarkEnd w:id="25"/>
      <w:r w:rsidRPr="000546A2">
        <w:rPr>
          <w:rFonts w:cs="Times New Roman"/>
        </w:rPr>
        <w:t xml:space="preserve"> </w:t>
      </w:r>
    </w:p>
    <w:p w14:paraId="43A87B7C" w14:textId="77777777" w:rsidR="00433EBD" w:rsidRPr="000546A2" w:rsidRDefault="00433EBD" w:rsidP="000546A2">
      <w:pPr>
        <w:pStyle w:val="Styl5"/>
        <w:spacing w:before="0"/>
      </w:pPr>
      <w:r w:rsidRPr="000546A2">
        <w:t xml:space="preserve">Na końcu </w:t>
      </w:r>
      <w:proofErr w:type="spellStart"/>
      <w:r w:rsidRPr="000546A2">
        <w:t>Subklauzuli</w:t>
      </w:r>
      <w:proofErr w:type="spellEnd"/>
      <w:r w:rsidRPr="000546A2">
        <w:t xml:space="preserve"> 1.1.3.3 dodaje się tekst: </w:t>
      </w:r>
    </w:p>
    <w:p w14:paraId="31962AA0" w14:textId="77777777" w:rsidR="00433EBD" w:rsidRPr="000546A2" w:rsidRDefault="00433EBD" w:rsidP="000546A2">
      <w:pPr>
        <w:pStyle w:val="Styl5"/>
        <w:spacing w:before="0"/>
      </w:pPr>
      <w:r w:rsidRPr="000546A2">
        <w:t xml:space="preserve">Zwrot w tekście „ustalony w Załączniku do Oferty” zastępuje się zwrotem „ustalony </w:t>
      </w:r>
      <w:r w:rsidRPr="000546A2">
        <w:br/>
        <w:t xml:space="preserve">w Umowie”. </w:t>
      </w:r>
    </w:p>
    <w:p w14:paraId="68EE0926" w14:textId="77777777" w:rsidR="00433EBD" w:rsidRPr="000546A2" w:rsidRDefault="00433EBD" w:rsidP="000546A2">
      <w:pPr>
        <w:pStyle w:val="Styl2"/>
        <w:spacing w:before="0"/>
      </w:pPr>
    </w:p>
    <w:p w14:paraId="0EE1EC85" w14:textId="77777777" w:rsidR="00433EBD" w:rsidRPr="000546A2" w:rsidRDefault="00433EBD" w:rsidP="000546A2">
      <w:pPr>
        <w:pStyle w:val="Styl4"/>
        <w:spacing w:before="0"/>
        <w:rPr>
          <w:rFonts w:cs="Times New Roman"/>
        </w:rPr>
      </w:pPr>
      <w:bookmarkStart w:id="26" w:name="_Toc60919730"/>
      <w:proofErr w:type="spellStart"/>
      <w:r w:rsidRPr="000546A2">
        <w:rPr>
          <w:rFonts w:cs="Times New Roman"/>
        </w:rPr>
        <w:t>Subklauzula</w:t>
      </w:r>
      <w:proofErr w:type="spellEnd"/>
      <w:r w:rsidRPr="000546A2">
        <w:rPr>
          <w:rFonts w:cs="Times New Roman"/>
        </w:rPr>
        <w:t xml:space="preserve"> 1.1.3.6 „Próby Eksploatacyjne”</w:t>
      </w:r>
      <w:bookmarkEnd w:id="26"/>
    </w:p>
    <w:p w14:paraId="0C3B6B82" w14:textId="77777777" w:rsidR="00433EBD" w:rsidRPr="000546A2" w:rsidRDefault="00433EBD" w:rsidP="000546A2">
      <w:pPr>
        <w:pStyle w:val="Styl5"/>
        <w:spacing w:before="0"/>
      </w:pPr>
      <w:r w:rsidRPr="000546A2">
        <w:lastRenderedPageBreak/>
        <w:t xml:space="preserve">Usunięto całą </w:t>
      </w:r>
      <w:proofErr w:type="spellStart"/>
      <w:r w:rsidRPr="000546A2">
        <w:t>Subklauzulę</w:t>
      </w:r>
      <w:proofErr w:type="spellEnd"/>
      <w:r w:rsidRPr="000546A2">
        <w:t xml:space="preserve"> 1.1.3.6 jako niemającą zastosowania w Kontrakcie.</w:t>
      </w:r>
    </w:p>
    <w:p w14:paraId="5E980EC0" w14:textId="77777777" w:rsidR="00433EBD" w:rsidRPr="000546A2" w:rsidRDefault="00433EBD" w:rsidP="000546A2">
      <w:pPr>
        <w:pStyle w:val="Styl2"/>
        <w:spacing w:before="0"/>
      </w:pPr>
    </w:p>
    <w:p w14:paraId="0A7AC241" w14:textId="77777777" w:rsidR="00433EBD" w:rsidRPr="000546A2" w:rsidRDefault="00433EBD" w:rsidP="000546A2">
      <w:pPr>
        <w:pStyle w:val="Styl4"/>
        <w:spacing w:before="0"/>
        <w:rPr>
          <w:rFonts w:cs="Times New Roman"/>
        </w:rPr>
      </w:pPr>
      <w:bookmarkStart w:id="27" w:name="_Toc60919731"/>
      <w:proofErr w:type="spellStart"/>
      <w:r w:rsidRPr="000546A2">
        <w:rPr>
          <w:rFonts w:cs="Times New Roman"/>
        </w:rPr>
        <w:t>Subklauzula</w:t>
      </w:r>
      <w:proofErr w:type="spellEnd"/>
      <w:r w:rsidRPr="000546A2">
        <w:rPr>
          <w:rFonts w:cs="Times New Roman"/>
        </w:rPr>
        <w:t xml:space="preserve"> 1.1.3.7 „Okres Zgłaszania Wad”</w:t>
      </w:r>
      <w:bookmarkEnd w:id="27"/>
    </w:p>
    <w:p w14:paraId="227AFDAC" w14:textId="77777777" w:rsidR="00433EBD" w:rsidRPr="000546A2" w:rsidRDefault="00433EBD" w:rsidP="000546A2">
      <w:pPr>
        <w:pStyle w:val="Styl5"/>
        <w:spacing w:before="0"/>
      </w:pPr>
      <w:r w:rsidRPr="000546A2">
        <w:t xml:space="preserve">Zwrot w tekście „ustalony w Załączniku do Oferty” zastępuje się zwrotem „ustalony </w:t>
      </w:r>
      <w:r w:rsidRPr="000546A2">
        <w:br/>
        <w:t xml:space="preserve">w Umowie”. </w:t>
      </w:r>
    </w:p>
    <w:p w14:paraId="636282F4" w14:textId="77777777" w:rsidR="00433EBD" w:rsidRPr="000546A2" w:rsidRDefault="00433EBD" w:rsidP="000546A2">
      <w:pPr>
        <w:pStyle w:val="Styl5"/>
        <w:spacing w:before="0"/>
      </w:pPr>
      <w:r w:rsidRPr="000546A2">
        <w:t xml:space="preserve">Na końcu </w:t>
      </w:r>
      <w:proofErr w:type="spellStart"/>
      <w:r w:rsidRPr="000546A2">
        <w:t>Subklauzuli</w:t>
      </w:r>
      <w:proofErr w:type="spellEnd"/>
      <w:r w:rsidRPr="000546A2">
        <w:t xml:space="preserve"> 1.1.3.7 dodaje się tekst:</w:t>
      </w:r>
    </w:p>
    <w:p w14:paraId="5546B1D1" w14:textId="77777777" w:rsidR="00433EBD" w:rsidRPr="000546A2" w:rsidRDefault="00433EBD" w:rsidP="000546A2">
      <w:pPr>
        <w:pStyle w:val="Styl5"/>
        <w:spacing w:before="0"/>
        <w:rPr>
          <w:iCs/>
        </w:rPr>
      </w:pPr>
      <w:r w:rsidRPr="000546A2">
        <w:t xml:space="preserve">Okres Zgłaszania Wad  oznacza okres gwarancji  udzielonej Zamawiającemu przez Wykonawcę na przedmiot Zamówienia wraz z okresem rękojmi, liczony od dnia następnego po dacie uznanej przez Inżyniera za zakończenie Robót, wskazanej w Świadectwie Przejęcia, a kończy datą wskazaną przez Inżyniera w Świadectwie Wykonania. </w:t>
      </w:r>
    </w:p>
    <w:p w14:paraId="14207D57" w14:textId="77777777" w:rsidR="00433EBD" w:rsidRPr="000546A2" w:rsidRDefault="00433EBD" w:rsidP="000546A2">
      <w:pPr>
        <w:pStyle w:val="Styl3"/>
        <w:spacing w:before="0"/>
        <w:rPr>
          <w:rFonts w:cs="Times New Roman"/>
        </w:rPr>
      </w:pPr>
      <w:r w:rsidRPr="000546A2">
        <w:rPr>
          <w:rFonts w:cs="Times New Roman"/>
          <w:bCs/>
          <w:iCs/>
          <w:lang w:val="pl-PL"/>
        </w:rPr>
        <w:br/>
      </w:r>
      <w:bookmarkStart w:id="28" w:name="_Toc60919732"/>
      <w:proofErr w:type="spellStart"/>
      <w:r w:rsidRPr="000546A2">
        <w:rPr>
          <w:rFonts w:cs="Times New Roman"/>
        </w:rPr>
        <w:t>Subklauzula</w:t>
      </w:r>
      <w:proofErr w:type="spellEnd"/>
      <w:r w:rsidRPr="000546A2">
        <w:rPr>
          <w:rFonts w:cs="Times New Roman"/>
        </w:rPr>
        <w:t xml:space="preserve"> 1.1.4 Pieniądze i płatności</w:t>
      </w:r>
      <w:bookmarkEnd w:id="28"/>
    </w:p>
    <w:p w14:paraId="3D7520FD" w14:textId="77777777" w:rsidR="00433EBD" w:rsidRPr="000546A2" w:rsidRDefault="00433EBD" w:rsidP="000546A2">
      <w:pPr>
        <w:pStyle w:val="Styl4"/>
        <w:spacing w:before="0"/>
        <w:rPr>
          <w:rFonts w:cs="Times New Roman"/>
        </w:rPr>
      </w:pPr>
      <w:bookmarkStart w:id="29" w:name="_Toc60919733"/>
      <w:proofErr w:type="spellStart"/>
      <w:r w:rsidRPr="000546A2">
        <w:rPr>
          <w:rFonts w:cs="Times New Roman"/>
        </w:rPr>
        <w:t>Subklauzula</w:t>
      </w:r>
      <w:proofErr w:type="spellEnd"/>
      <w:r w:rsidRPr="000546A2">
        <w:rPr>
          <w:rFonts w:cs="Times New Roman"/>
        </w:rPr>
        <w:t xml:space="preserve"> 1.1.4.1 „Zatwierdzona Kwota Kontraktowa”</w:t>
      </w:r>
      <w:bookmarkEnd w:id="29"/>
    </w:p>
    <w:p w14:paraId="517F4E18" w14:textId="77777777" w:rsidR="00433EBD" w:rsidRPr="000546A2" w:rsidRDefault="00433EBD" w:rsidP="000546A2">
      <w:pPr>
        <w:pStyle w:val="Styl5"/>
        <w:spacing w:before="0"/>
      </w:pPr>
      <w:r w:rsidRPr="000546A2">
        <w:t xml:space="preserve">Usunięto cały tekst </w:t>
      </w:r>
      <w:proofErr w:type="spellStart"/>
      <w:r w:rsidRPr="000546A2">
        <w:t>Subklauzuli</w:t>
      </w:r>
      <w:proofErr w:type="spellEnd"/>
      <w:r w:rsidRPr="000546A2">
        <w:t xml:space="preserve"> 1.1.4.1 i zastąpiono go następującym:</w:t>
      </w:r>
    </w:p>
    <w:p w14:paraId="1BE3D3CD" w14:textId="77777777" w:rsidR="00433EBD" w:rsidRPr="000546A2" w:rsidRDefault="00433EBD" w:rsidP="000546A2">
      <w:pPr>
        <w:pStyle w:val="Styl5"/>
        <w:spacing w:before="0"/>
      </w:pPr>
      <w:r w:rsidRPr="000546A2">
        <w:t xml:space="preserve">„Zatwierdzona Kwota Kontraktowa” oznacza kwotę uzgodnioną przez Strony w Umowie, </w:t>
      </w:r>
      <w:r w:rsidRPr="000546A2">
        <w:br/>
        <w:t xml:space="preserve">jako kwotę należną do zapłaty za należyte wykonanie i wykończenie Robót oraz usunięcie wszelkich wad. </w:t>
      </w:r>
    </w:p>
    <w:p w14:paraId="0E41143A" w14:textId="77777777" w:rsidR="00433EBD" w:rsidRPr="000546A2" w:rsidRDefault="00433EBD" w:rsidP="000546A2">
      <w:pPr>
        <w:pStyle w:val="Styl2"/>
        <w:spacing w:before="0"/>
      </w:pPr>
    </w:p>
    <w:p w14:paraId="71B1A3BF" w14:textId="77777777" w:rsidR="00433EBD" w:rsidRPr="000546A2" w:rsidRDefault="00433EBD" w:rsidP="000546A2">
      <w:pPr>
        <w:pStyle w:val="Styl4"/>
        <w:spacing w:before="0"/>
        <w:rPr>
          <w:rFonts w:cs="Times New Roman"/>
        </w:rPr>
      </w:pPr>
      <w:bookmarkStart w:id="30" w:name="_Toc60919734"/>
      <w:proofErr w:type="spellStart"/>
      <w:r w:rsidRPr="000546A2">
        <w:rPr>
          <w:rFonts w:cs="Times New Roman"/>
        </w:rPr>
        <w:t>Subklauzula</w:t>
      </w:r>
      <w:proofErr w:type="spellEnd"/>
      <w:r w:rsidRPr="000546A2">
        <w:rPr>
          <w:rFonts w:cs="Times New Roman"/>
        </w:rPr>
        <w:t xml:space="preserve"> 1.1.4.5 „Rozliczenie Końcowe”</w:t>
      </w:r>
      <w:bookmarkEnd w:id="30"/>
    </w:p>
    <w:p w14:paraId="46E3DCCF" w14:textId="77777777" w:rsidR="00433EBD" w:rsidRPr="000546A2" w:rsidRDefault="00433EBD" w:rsidP="000546A2">
      <w:pPr>
        <w:pStyle w:val="Styl5"/>
        <w:spacing w:before="0"/>
      </w:pPr>
      <w:r w:rsidRPr="000546A2">
        <w:t xml:space="preserve">Usunięto cały tekst </w:t>
      </w:r>
      <w:proofErr w:type="spellStart"/>
      <w:r w:rsidRPr="000546A2">
        <w:t>Subklauzuli</w:t>
      </w:r>
      <w:proofErr w:type="spellEnd"/>
      <w:r w:rsidRPr="000546A2">
        <w:t xml:space="preserve"> 1.1.4.5 i zastąpiono go następującym:</w:t>
      </w:r>
    </w:p>
    <w:p w14:paraId="2E9AC5F2" w14:textId="77777777" w:rsidR="00433EBD" w:rsidRPr="000546A2" w:rsidRDefault="00433EBD" w:rsidP="000546A2">
      <w:pPr>
        <w:pStyle w:val="Styl5"/>
        <w:spacing w:before="0"/>
      </w:pPr>
      <w:r w:rsidRPr="000546A2">
        <w:t>„Rozliczenie Końcowe” oznacza rozliczenie określone w Klauzuli 14.10 [Rozliczenie Końcowe].</w:t>
      </w:r>
    </w:p>
    <w:p w14:paraId="02A8991A" w14:textId="77777777" w:rsidR="00433EBD" w:rsidRPr="000546A2" w:rsidRDefault="00433EBD" w:rsidP="000546A2">
      <w:pPr>
        <w:spacing w:after="120" w:line="240" w:lineRule="auto"/>
        <w:rPr>
          <w:rFonts w:ascii="Times New Roman" w:hAnsi="Times New Roman" w:cs="Times New Roman"/>
          <w:sz w:val="24"/>
          <w:szCs w:val="24"/>
        </w:rPr>
      </w:pPr>
    </w:p>
    <w:p w14:paraId="1906392A" w14:textId="77777777" w:rsidR="00433EBD" w:rsidRPr="000546A2" w:rsidRDefault="00433EBD" w:rsidP="000546A2">
      <w:pPr>
        <w:pStyle w:val="Styl4"/>
        <w:spacing w:before="0"/>
        <w:rPr>
          <w:rFonts w:cs="Times New Roman"/>
        </w:rPr>
      </w:pPr>
      <w:bookmarkStart w:id="31" w:name="_Toc60919735"/>
      <w:proofErr w:type="spellStart"/>
      <w:r w:rsidRPr="000546A2">
        <w:rPr>
          <w:rFonts w:cs="Times New Roman"/>
        </w:rPr>
        <w:t>Subklauzula</w:t>
      </w:r>
      <w:proofErr w:type="spellEnd"/>
      <w:r w:rsidRPr="000546A2">
        <w:rPr>
          <w:rFonts w:cs="Times New Roman"/>
        </w:rPr>
        <w:t xml:space="preserve"> 1.1.4.6 „Waluta obca”</w:t>
      </w:r>
      <w:bookmarkEnd w:id="31"/>
      <w:r w:rsidRPr="000546A2">
        <w:rPr>
          <w:rFonts w:cs="Times New Roman"/>
        </w:rPr>
        <w:t xml:space="preserve"> </w:t>
      </w:r>
    </w:p>
    <w:p w14:paraId="1ECBB503" w14:textId="77777777" w:rsidR="00433EBD" w:rsidRPr="000546A2" w:rsidRDefault="00433EBD" w:rsidP="000546A2">
      <w:pPr>
        <w:pStyle w:val="Styl5"/>
        <w:spacing w:before="0"/>
      </w:pPr>
      <w:r w:rsidRPr="000546A2">
        <w:t xml:space="preserve">Usunięto całą </w:t>
      </w:r>
      <w:proofErr w:type="spellStart"/>
      <w:r w:rsidRPr="000546A2">
        <w:t>Subklauzulę</w:t>
      </w:r>
      <w:proofErr w:type="spellEnd"/>
      <w:r w:rsidRPr="000546A2">
        <w:t xml:space="preserve"> 1.1.4.6 jako niemającą zastosowania w Kontrakcie.</w:t>
      </w:r>
    </w:p>
    <w:p w14:paraId="07EBF9C7" w14:textId="77777777" w:rsidR="00433EBD" w:rsidRPr="000546A2" w:rsidRDefault="00433EBD" w:rsidP="000546A2">
      <w:pPr>
        <w:pStyle w:val="Styl2"/>
        <w:spacing w:before="0"/>
      </w:pPr>
    </w:p>
    <w:p w14:paraId="02D9F7ED" w14:textId="77777777" w:rsidR="00433EBD" w:rsidRPr="000546A2" w:rsidRDefault="00433EBD" w:rsidP="000546A2">
      <w:pPr>
        <w:pStyle w:val="Styl4"/>
        <w:spacing w:before="0"/>
        <w:rPr>
          <w:rFonts w:cs="Times New Roman"/>
        </w:rPr>
      </w:pPr>
      <w:bookmarkStart w:id="32" w:name="_Toc60919736"/>
      <w:proofErr w:type="spellStart"/>
      <w:r w:rsidRPr="000546A2">
        <w:rPr>
          <w:rFonts w:cs="Times New Roman"/>
        </w:rPr>
        <w:t>Subklauzula</w:t>
      </w:r>
      <w:proofErr w:type="spellEnd"/>
      <w:r w:rsidRPr="000546A2">
        <w:rPr>
          <w:rFonts w:cs="Times New Roman"/>
        </w:rPr>
        <w:t xml:space="preserve"> 1.1.4.11 „Kwota Zatrzymana”</w:t>
      </w:r>
      <w:bookmarkEnd w:id="32"/>
    </w:p>
    <w:p w14:paraId="7F08EE26" w14:textId="77777777" w:rsidR="00433EBD" w:rsidRPr="000546A2" w:rsidRDefault="00433EBD" w:rsidP="000546A2">
      <w:pPr>
        <w:pStyle w:val="Styl5"/>
        <w:spacing w:before="0"/>
      </w:pPr>
      <w:r w:rsidRPr="000546A2">
        <w:t xml:space="preserve">Usunięto całą </w:t>
      </w:r>
      <w:proofErr w:type="spellStart"/>
      <w:r w:rsidRPr="000546A2">
        <w:t>Subklauzulę</w:t>
      </w:r>
      <w:proofErr w:type="spellEnd"/>
      <w:r w:rsidRPr="000546A2">
        <w:t xml:space="preserve"> 1.1.4.11 jako niemającą zastosowania w Kontrakcie.</w:t>
      </w:r>
    </w:p>
    <w:p w14:paraId="1F6438BF" w14:textId="77777777" w:rsidR="00433EBD" w:rsidRPr="000546A2" w:rsidRDefault="00433EBD" w:rsidP="000546A2">
      <w:pPr>
        <w:pStyle w:val="Styl3"/>
        <w:spacing w:before="0"/>
        <w:rPr>
          <w:rFonts w:cs="Times New Roman"/>
        </w:rPr>
      </w:pPr>
      <w:bookmarkStart w:id="33" w:name="_Toc60919737"/>
      <w:proofErr w:type="spellStart"/>
      <w:r w:rsidRPr="000546A2">
        <w:rPr>
          <w:rFonts w:cs="Times New Roman"/>
        </w:rPr>
        <w:t>Subklauzula</w:t>
      </w:r>
      <w:proofErr w:type="spellEnd"/>
      <w:r w:rsidRPr="000546A2">
        <w:rPr>
          <w:rFonts w:cs="Times New Roman"/>
        </w:rPr>
        <w:t xml:space="preserve"> 1.1.6 Inne definicje</w:t>
      </w:r>
      <w:bookmarkEnd w:id="33"/>
    </w:p>
    <w:p w14:paraId="62E1CCCE" w14:textId="77777777" w:rsidR="00433EBD" w:rsidRPr="000546A2" w:rsidRDefault="00433EBD" w:rsidP="000546A2">
      <w:pPr>
        <w:pStyle w:val="Styl4"/>
        <w:spacing w:before="0"/>
        <w:rPr>
          <w:rFonts w:cs="Times New Roman"/>
        </w:rPr>
      </w:pPr>
      <w:bookmarkStart w:id="34" w:name="_Toc60919738"/>
      <w:proofErr w:type="spellStart"/>
      <w:r w:rsidRPr="000546A2">
        <w:rPr>
          <w:rFonts w:cs="Times New Roman"/>
        </w:rPr>
        <w:t>Subklauzula</w:t>
      </w:r>
      <w:proofErr w:type="spellEnd"/>
      <w:r w:rsidRPr="000546A2">
        <w:rPr>
          <w:rFonts w:cs="Times New Roman"/>
        </w:rPr>
        <w:t xml:space="preserve"> 1.1.6.3 „Sprzęt Zamawiającego”</w:t>
      </w:r>
      <w:bookmarkEnd w:id="34"/>
    </w:p>
    <w:p w14:paraId="0B7AD760" w14:textId="77777777" w:rsidR="00433EBD" w:rsidRPr="000546A2" w:rsidRDefault="00433EBD" w:rsidP="000546A2">
      <w:pPr>
        <w:pStyle w:val="Styl5"/>
        <w:spacing w:before="0"/>
      </w:pPr>
      <w:r w:rsidRPr="000546A2">
        <w:t xml:space="preserve">Usunięto całą </w:t>
      </w:r>
      <w:proofErr w:type="spellStart"/>
      <w:r w:rsidRPr="000546A2">
        <w:t>Subklauzulę</w:t>
      </w:r>
      <w:proofErr w:type="spellEnd"/>
      <w:r w:rsidRPr="000546A2">
        <w:t xml:space="preserve"> 1.1.6.3 jako niemającą zastosowania w Kontrakcie.</w:t>
      </w:r>
    </w:p>
    <w:p w14:paraId="02A53DDE" w14:textId="77777777" w:rsidR="00433EBD" w:rsidRPr="000546A2" w:rsidRDefault="00433EBD" w:rsidP="000546A2">
      <w:pPr>
        <w:pStyle w:val="Styl2"/>
        <w:spacing w:before="0"/>
      </w:pPr>
    </w:p>
    <w:p w14:paraId="184325C6" w14:textId="77777777" w:rsidR="00433EBD" w:rsidRPr="000546A2" w:rsidRDefault="00433EBD" w:rsidP="000546A2">
      <w:pPr>
        <w:pStyle w:val="Styl4"/>
        <w:spacing w:before="0"/>
        <w:rPr>
          <w:rFonts w:cs="Times New Roman"/>
        </w:rPr>
      </w:pPr>
      <w:bookmarkStart w:id="35" w:name="_Toc60919739"/>
      <w:proofErr w:type="spellStart"/>
      <w:r w:rsidRPr="000546A2">
        <w:rPr>
          <w:rFonts w:cs="Times New Roman"/>
        </w:rPr>
        <w:t>Subklauzula</w:t>
      </w:r>
      <w:proofErr w:type="spellEnd"/>
      <w:r w:rsidRPr="000546A2">
        <w:rPr>
          <w:rFonts w:cs="Times New Roman"/>
        </w:rPr>
        <w:t xml:space="preserve"> 1.1.6.7 „Teren Budowy”</w:t>
      </w:r>
      <w:bookmarkEnd w:id="35"/>
    </w:p>
    <w:p w14:paraId="630CD247" w14:textId="77777777" w:rsidR="00433EBD" w:rsidRPr="000546A2" w:rsidRDefault="00433EBD" w:rsidP="000546A2">
      <w:pPr>
        <w:pStyle w:val="Styl5"/>
        <w:spacing w:before="0"/>
      </w:pPr>
      <w:r w:rsidRPr="000546A2">
        <w:t xml:space="preserve">W </w:t>
      </w:r>
      <w:proofErr w:type="spellStart"/>
      <w:r w:rsidRPr="000546A2">
        <w:t>Subklauzuli</w:t>
      </w:r>
      <w:proofErr w:type="spellEnd"/>
      <w:r w:rsidRPr="000546A2">
        <w:t xml:space="preserve"> 1.1.6.7 na końcu zdania, po kropce dodaje się:</w:t>
      </w:r>
    </w:p>
    <w:p w14:paraId="7DEBEB38" w14:textId="77777777" w:rsidR="00433EBD" w:rsidRPr="000546A2" w:rsidRDefault="00433EBD" w:rsidP="000546A2">
      <w:pPr>
        <w:pStyle w:val="Styl5"/>
        <w:spacing w:before="0"/>
      </w:pPr>
      <w:r w:rsidRPr="000546A2">
        <w:lastRenderedPageBreak/>
        <w:t>Używane zamiennie ze zwrotem „Plac Budowy”.</w:t>
      </w:r>
    </w:p>
    <w:p w14:paraId="5EABC618" w14:textId="77777777" w:rsidR="00433EBD" w:rsidRPr="000546A2" w:rsidRDefault="00433EBD" w:rsidP="000546A2">
      <w:pPr>
        <w:pStyle w:val="Styl2"/>
        <w:spacing w:before="0"/>
      </w:pPr>
    </w:p>
    <w:p w14:paraId="7EDB5F35" w14:textId="77777777" w:rsidR="00433EBD" w:rsidRPr="000546A2" w:rsidRDefault="00433EBD" w:rsidP="000546A2">
      <w:pPr>
        <w:pStyle w:val="Styl4"/>
        <w:spacing w:before="0"/>
        <w:rPr>
          <w:rFonts w:cs="Times New Roman"/>
        </w:rPr>
      </w:pPr>
      <w:bookmarkStart w:id="36" w:name="_Toc60919740"/>
      <w:proofErr w:type="spellStart"/>
      <w:r w:rsidRPr="000546A2">
        <w:rPr>
          <w:rFonts w:cs="Times New Roman"/>
        </w:rPr>
        <w:t>Subklauzula</w:t>
      </w:r>
      <w:proofErr w:type="spellEnd"/>
      <w:r w:rsidRPr="000546A2">
        <w:rPr>
          <w:rFonts w:cs="Times New Roman"/>
        </w:rPr>
        <w:t xml:space="preserve"> 1.1.6.9 „Zmiana”</w:t>
      </w:r>
      <w:bookmarkEnd w:id="36"/>
    </w:p>
    <w:p w14:paraId="40E061F3" w14:textId="77777777" w:rsidR="00433EBD" w:rsidRPr="000546A2" w:rsidRDefault="00433EBD" w:rsidP="000546A2">
      <w:pPr>
        <w:pStyle w:val="Styl5"/>
        <w:spacing w:before="0"/>
      </w:pPr>
      <w:r w:rsidRPr="000546A2">
        <w:t xml:space="preserve">Usunięto cały tekst </w:t>
      </w:r>
      <w:proofErr w:type="spellStart"/>
      <w:r w:rsidRPr="000546A2">
        <w:t>Subklauzuli</w:t>
      </w:r>
      <w:proofErr w:type="spellEnd"/>
      <w:r w:rsidRPr="000546A2">
        <w:t xml:space="preserve"> 1.1.6.9 i zastąpiono go następującym:</w:t>
      </w:r>
    </w:p>
    <w:p w14:paraId="7B1A7E1E" w14:textId="77777777" w:rsidR="00433EBD" w:rsidRPr="000546A2" w:rsidRDefault="00433EBD" w:rsidP="000546A2">
      <w:pPr>
        <w:pStyle w:val="Styl5"/>
        <w:spacing w:before="0"/>
      </w:pPr>
      <w:r w:rsidRPr="000546A2">
        <w:t xml:space="preserve">„Zmiana” oznacza każdą zmianę w Robotach, poleconą w oparciu o „Protokół konieczności” </w:t>
      </w:r>
      <w:r w:rsidRPr="000546A2">
        <w:br/>
        <w:t xml:space="preserve">i „Protokół z negocjacji” zatwierdzoną na mocy Rozdziału 13 [Zmiany i korekty]. </w:t>
      </w:r>
    </w:p>
    <w:p w14:paraId="426532BE" w14:textId="77777777" w:rsidR="00433EBD" w:rsidRPr="000546A2" w:rsidRDefault="00433EBD" w:rsidP="000546A2">
      <w:pPr>
        <w:pStyle w:val="Styl4"/>
        <w:spacing w:before="0"/>
        <w:rPr>
          <w:rFonts w:cs="Times New Roman"/>
        </w:rPr>
      </w:pPr>
    </w:p>
    <w:p w14:paraId="3F5887F4" w14:textId="77777777" w:rsidR="00433EBD" w:rsidRPr="000546A2" w:rsidRDefault="00433EBD" w:rsidP="000546A2">
      <w:pPr>
        <w:pStyle w:val="Styl4"/>
        <w:spacing w:before="0"/>
        <w:rPr>
          <w:rFonts w:cs="Times New Roman"/>
        </w:rPr>
      </w:pPr>
      <w:bookmarkStart w:id="37" w:name="_Toc60919741"/>
      <w:proofErr w:type="spellStart"/>
      <w:r w:rsidRPr="000546A2">
        <w:rPr>
          <w:rFonts w:cs="Times New Roman"/>
        </w:rPr>
        <w:t>Subklauzula</w:t>
      </w:r>
      <w:proofErr w:type="spellEnd"/>
      <w:r w:rsidRPr="000546A2">
        <w:rPr>
          <w:rFonts w:cs="Times New Roman"/>
        </w:rPr>
        <w:t xml:space="preserve"> 1.1.6.10 „Protokół konieczności” – </w:t>
      </w:r>
      <w:proofErr w:type="spellStart"/>
      <w:r w:rsidRPr="000546A2">
        <w:rPr>
          <w:rFonts w:cs="Times New Roman"/>
        </w:rPr>
        <w:t>Subklauzula</w:t>
      </w:r>
      <w:proofErr w:type="spellEnd"/>
      <w:r w:rsidRPr="000546A2">
        <w:rPr>
          <w:rFonts w:cs="Times New Roman"/>
        </w:rPr>
        <w:t xml:space="preserve"> dodatkowa</w:t>
      </w:r>
      <w:bookmarkEnd w:id="37"/>
    </w:p>
    <w:p w14:paraId="426468D1" w14:textId="77777777" w:rsidR="00433EBD" w:rsidRPr="000546A2" w:rsidRDefault="00433EBD" w:rsidP="000546A2">
      <w:pPr>
        <w:pStyle w:val="Styl5"/>
        <w:spacing w:before="0"/>
      </w:pPr>
      <w:r w:rsidRPr="000546A2">
        <w:t xml:space="preserve">„Protokół konieczności” oznacza dokument przygotowany przez Inżyniera zawierający uzasadnienie dla wykonania robót dodatkowych i/lub zamiennych bądź wynikających </w:t>
      </w:r>
      <w:r w:rsidRPr="000546A2">
        <w:br/>
        <w:t>z zapisów Rozdziału 13 [Zmiany i korekty] lub Klauzuli 4.12 [Nieprzewidywalne warunki fizyczne] i zatwierdzony przez Zamawiającego. Załącznikiem do Protokołu konieczności jest Protokół z negocjacji.</w:t>
      </w:r>
    </w:p>
    <w:p w14:paraId="2115F737" w14:textId="77777777" w:rsidR="00433EBD" w:rsidRPr="000546A2" w:rsidRDefault="00433EBD" w:rsidP="000546A2">
      <w:pPr>
        <w:spacing w:after="120" w:line="240" w:lineRule="auto"/>
        <w:rPr>
          <w:rFonts w:ascii="Times New Roman" w:hAnsi="Times New Roman" w:cs="Times New Roman"/>
          <w:sz w:val="24"/>
          <w:szCs w:val="24"/>
        </w:rPr>
      </w:pPr>
    </w:p>
    <w:p w14:paraId="62B9B1ED" w14:textId="77777777" w:rsidR="00433EBD" w:rsidRPr="000546A2" w:rsidRDefault="00433EBD" w:rsidP="000546A2">
      <w:pPr>
        <w:pStyle w:val="Styl4"/>
        <w:spacing w:before="0"/>
        <w:rPr>
          <w:rFonts w:cs="Times New Roman"/>
        </w:rPr>
      </w:pPr>
      <w:bookmarkStart w:id="38" w:name="_Toc60919742"/>
      <w:proofErr w:type="spellStart"/>
      <w:r w:rsidRPr="000546A2">
        <w:rPr>
          <w:rFonts w:cs="Times New Roman"/>
        </w:rPr>
        <w:t>Subklauzula</w:t>
      </w:r>
      <w:proofErr w:type="spellEnd"/>
      <w:r w:rsidRPr="000546A2">
        <w:rPr>
          <w:rFonts w:cs="Times New Roman"/>
        </w:rPr>
        <w:t xml:space="preserve"> 1.1.6.11 „Protokół z negocjacji” – </w:t>
      </w:r>
      <w:proofErr w:type="spellStart"/>
      <w:r w:rsidRPr="000546A2">
        <w:rPr>
          <w:rFonts w:cs="Times New Roman"/>
        </w:rPr>
        <w:t>Subklauzula</w:t>
      </w:r>
      <w:proofErr w:type="spellEnd"/>
      <w:r w:rsidRPr="000546A2">
        <w:rPr>
          <w:rFonts w:cs="Times New Roman"/>
        </w:rPr>
        <w:t xml:space="preserve"> dodatkowa</w:t>
      </w:r>
      <w:bookmarkEnd w:id="38"/>
    </w:p>
    <w:p w14:paraId="08EBACBD" w14:textId="77777777" w:rsidR="00433EBD" w:rsidRPr="000546A2" w:rsidRDefault="00433EBD" w:rsidP="000546A2">
      <w:pPr>
        <w:pStyle w:val="Styl5"/>
        <w:spacing w:before="0"/>
      </w:pPr>
      <w:r w:rsidRPr="000546A2">
        <w:t>„Protokół z negocjacji” oznacza dokument przygotowany przez Inżyniera zawierający uzgodnione z Wykonawcą koszty robót dodatkowych i/lub zamiennych w oparciu o Rozdział 13 [Zmiany i korekty].</w:t>
      </w:r>
    </w:p>
    <w:p w14:paraId="544E87C1" w14:textId="77777777" w:rsidR="00433EBD" w:rsidRPr="000546A2" w:rsidRDefault="00433EBD" w:rsidP="000546A2">
      <w:pPr>
        <w:pStyle w:val="Styl2"/>
        <w:spacing w:before="0"/>
      </w:pPr>
      <w:r w:rsidRPr="000546A2">
        <w:br/>
      </w:r>
      <w:bookmarkStart w:id="39" w:name="_Toc60919743"/>
      <w:r w:rsidRPr="000546A2">
        <w:t>Klauzula 1.2 Interpretacja</w:t>
      </w:r>
      <w:bookmarkEnd w:id="39"/>
    </w:p>
    <w:p w14:paraId="63BAE0AF" w14:textId="77777777" w:rsidR="00433EBD" w:rsidRPr="000546A2" w:rsidRDefault="00433EBD" w:rsidP="000546A2">
      <w:pPr>
        <w:pStyle w:val="Styl5"/>
        <w:spacing w:before="0"/>
      </w:pPr>
      <w:r w:rsidRPr="000546A2">
        <w:t>W Klauzuli 1.2 dodaje się punkt (e) o treści:</w:t>
      </w:r>
    </w:p>
    <w:p w14:paraId="134A9728" w14:textId="77777777" w:rsidR="00433EBD" w:rsidRPr="000546A2" w:rsidRDefault="00433EBD" w:rsidP="000546A2">
      <w:pPr>
        <w:pStyle w:val="Styl5"/>
        <w:numPr>
          <w:ilvl w:val="0"/>
          <w:numId w:val="7"/>
        </w:numPr>
        <w:tabs>
          <w:tab w:val="left" w:pos="540"/>
        </w:tabs>
        <w:spacing w:before="0"/>
        <w:ind w:left="540"/>
      </w:pPr>
      <w:r w:rsidRPr="000546A2">
        <w:t>postanowienia zawierające określenie „Koszt plus rozsądny zysk / umiarkowany zysk / odpowiedni zysk” - oznaczają zysk wynoszący 2% tego Kosztu.</w:t>
      </w:r>
    </w:p>
    <w:p w14:paraId="2F959D7E" w14:textId="77777777" w:rsidR="00433EBD" w:rsidRPr="000546A2" w:rsidRDefault="00433EBD" w:rsidP="000546A2">
      <w:pPr>
        <w:pStyle w:val="Styl2"/>
        <w:spacing w:before="0"/>
      </w:pPr>
    </w:p>
    <w:p w14:paraId="19C7BAF3" w14:textId="77777777" w:rsidR="00433EBD" w:rsidRPr="000546A2" w:rsidRDefault="00433EBD" w:rsidP="000546A2">
      <w:pPr>
        <w:pStyle w:val="Styl2"/>
        <w:spacing w:before="0"/>
      </w:pPr>
      <w:bookmarkStart w:id="40" w:name="_Toc60919744"/>
      <w:r w:rsidRPr="000546A2">
        <w:t>Klauzula 1.4 Prawo i język</w:t>
      </w:r>
      <w:bookmarkEnd w:id="40"/>
      <w:r w:rsidRPr="000546A2">
        <w:t xml:space="preserve"> </w:t>
      </w:r>
    </w:p>
    <w:p w14:paraId="1E5BBD64" w14:textId="77777777" w:rsidR="00433EBD" w:rsidRPr="000546A2" w:rsidRDefault="00433EBD" w:rsidP="000546A2">
      <w:pPr>
        <w:pStyle w:val="Styl5"/>
        <w:spacing w:before="0"/>
      </w:pPr>
      <w:r w:rsidRPr="000546A2">
        <w:t>Usunięto cały tekst Klauzuli 1.4 i zastąpiono go następującym:</w:t>
      </w:r>
    </w:p>
    <w:p w14:paraId="407D7940" w14:textId="77777777" w:rsidR="00433EBD" w:rsidRPr="000546A2" w:rsidRDefault="00433EBD" w:rsidP="000546A2">
      <w:pPr>
        <w:pStyle w:val="Styl5"/>
        <w:spacing w:before="0"/>
      </w:pPr>
      <w:r w:rsidRPr="000546A2">
        <w:t xml:space="preserve">Prawem Kontraktu jest prawo Rzeczpospolitej Polskiej. </w:t>
      </w:r>
    </w:p>
    <w:p w14:paraId="28A15083" w14:textId="77777777" w:rsidR="00433EBD" w:rsidRPr="000546A2" w:rsidRDefault="00433EBD" w:rsidP="000546A2">
      <w:pPr>
        <w:pStyle w:val="Styl5"/>
        <w:spacing w:before="0"/>
      </w:pPr>
      <w:r w:rsidRPr="000546A2">
        <w:t xml:space="preserve">Językiem Kontraktu jest język polski. </w:t>
      </w:r>
    </w:p>
    <w:p w14:paraId="73DE8F6B" w14:textId="77777777" w:rsidR="00433EBD" w:rsidRPr="000546A2" w:rsidRDefault="00433EBD" w:rsidP="000546A2">
      <w:pPr>
        <w:pStyle w:val="Styl2"/>
        <w:spacing w:before="0"/>
      </w:pPr>
      <w:bookmarkStart w:id="41" w:name="_Toc60919745"/>
      <w:r w:rsidRPr="000546A2">
        <w:t>Klauzula 1.5 Pierwszeństwo dokumentów</w:t>
      </w:r>
      <w:bookmarkEnd w:id="41"/>
      <w:r w:rsidRPr="000546A2">
        <w:t xml:space="preserve"> </w:t>
      </w:r>
    </w:p>
    <w:p w14:paraId="3C30F7A7" w14:textId="77777777" w:rsidR="00433EBD" w:rsidRPr="000546A2" w:rsidRDefault="00433EBD" w:rsidP="000546A2">
      <w:pPr>
        <w:pStyle w:val="Styl5"/>
        <w:spacing w:before="0"/>
      </w:pPr>
      <w:r w:rsidRPr="000546A2">
        <w:t>W Klauzuli 1.5 zmienia się listę pierwszeństwa dokumentów:</w:t>
      </w:r>
    </w:p>
    <w:p w14:paraId="3D999E34" w14:textId="77777777" w:rsidR="00433EBD" w:rsidRPr="000546A2" w:rsidRDefault="00433EBD" w:rsidP="000546A2">
      <w:pPr>
        <w:pStyle w:val="Styl5"/>
        <w:numPr>
          <w:ilvl w:val="0"/>
          <w:numId w:val="31"/>
        </w:numPr>
        <w:tabs>
          <w:tab w:val="clear" w:pos="0"/>
        </w:tabs>
        <w:spacing w:before="0"/>
      </w:pPr>
      <w:r w:rsidRPr="000546A2">
        <w:t xml:space="preserve">Akt Umowy; </w:t>
      </w:r>
    </w:p>
    <w:p w14:paraId="4957173E" w14:textId="77777777" w:rsidR="00433EBD" w:rsidRPr="000546A2" w:rsidRDefault="00433EBD" w:rsidP="000546A2">
      <w:pPr>
        <w:pStyle w:val="Styl5"/>
        <w:numPr>
          <w:ilvl w:val="0"/>
          <w:numId w:val="31"/>
        </w:numPr>
        <w:tabs>
          <w:tab w:val="left" w:pos="540"/>
        </w:tabs>
        <w:spacing w:before="0"/>
      </w:pPr>
      <w:r w:rsidRPr="000546A2">
        <w:t>Szczególne Warunki Kontraktu;</w:t>
      </w:r>
    </w:p>
    <w:p w14:paraId="2D238402" w14:textId="77777777" w:rsidR="00433EBD" w:rsidRPr="000546A2" w:rsidRDefault="00433EBD" w:rsidP="000546A2">
      <w:pPr>
        <w:pStyle w:val="Styl5"/>
        <w:numPr>
          <w:ilvl w:val="0"/>
          <w:numId w:val="31"/>
        </w:numPr>
        <w:tabs>
          <w:tab w:val="left" w:pos="540"/>
        </w:tabs>
        <w:spacing w:before="0"/>
      </w:pPr>
      <w:r w:rsidRPr="000546A2">
        <w:t>Ogólne Warunki Kontraktu;</w:t>
      </w:r>
    </w:p>
    <w:p w14:paraId="468C1C70" w14:textId="77777777" w:rsidR="00433EBD" w:rsidRPr="000546A2" w:rsidRDefault="00433EBD" w:rsidP="000546A2">
      <w:pPr>
        <w:pStyle w:val="Styl5"/>
        <w:numPr>
          <w:ilvl w:val="0"/>
          <w:numId w:val="31"/>
        </w:numPr>
        <w:tabs>
          <w:tab w:val="left" w:pos="540"/>
        </w:tabs>
        <w:spacing w:before="0"/>
      </w:pPr>
      <w:r w:rsidRPr="000546A2">
        <w:t>Dokumentacja projektowa;</w:t>
      </w:r>
    </w:p>
    <w:p w14:paraId="082BDB1E" w14:textId="77777777" w:rsidR="00433EBD" w:rsidRPr="000546A2" w:rsidRDefault="00433EBD" w:rsidP="000546A2">
      <w:pPr>
        <w:pStyle w:val="Styl5"/>
        <w:numPr>
          <w:ilvl w:val="0"/>
          <w:numId w:val="31"/>
        </w:numPr>
        <w:tabs>
          <w:tab w:val="left" w:pos="540"/>
        </w:tabs>
        <w:spacing w:before="0"/>
      </w:pPr>
      <w:r w:rsidRPr="000546A2">
        <w:lastRenderedPageBreak/>
        <w:t>Odpowiedzi na pytania Wykonawców, wyjaśnienia dokonywane na etapie procedury przetargowej;</w:t>
      </w:r>
    </w:p>
    <w:p w14:paraId="1581CCFE" w14:textId="77777777" w:rsidR="00433EBD" w:rsidRPr="000546A2" w:rsidRDefault="00433EBD" w:rsidP="000546A2">
      <w:pPr>
        <w:pStyle w:val="Styl5"/>
        <w:numPr>
          <w:ilvl w:val="0"/>
          <w:numId w:val="31"/>
        </w:numPr>
        <w:tabs>
          <w:tab w:val="left" w:pos="540"/>
        </w:tabs>
        <w:spacing w:before="0"/>
      </w:pPr>
      <w:r w:rsidRPr="000546A2">
        <w:t>SIWZ wraz z załącznikami;</w:t>
      </w:r>
    </w:p>
    <w:p w14:paraId="2FA1DD81" w14:textId="77777777" w:rsidR="00433EBD" w:rsidRPr="000546A2" w:rsidRDefault="00433EBD" w:rsidP="000546A2">
      <w:pPr>
        <w:pStyle w:val="Styl5"/>
        <w:numPr>
          <w:ilvl w:val="0"/>
          <w:numId w:val="31"/>
        </w:numPr>
        <w:tabs>
          <w:tab w:val="left" w:pos="540"/>
        </w:tabs>
        <w:spacing w:before="0"/>
      </w:pPr>
      <w:r w:rsidRPr="000546A2">
        <w:t>Oferta Wykonawcy wraz z załącznikami;</w:t>
      </w:r>
    </w:p>
    <w:p w14:paraId="6FBB5E4D" w14:textId="77777777" w:rsidR="00433EBD" w:rsidRPr="000546A2" w:rsidRDefault="00433EBD" w:rsidP="000546A2">
      <w:pPr>
        <w:pStyle w:val="Styl5"/>
        <w:numPr>
          <w:ilvl w:val="0"/>
          <w:numId w:val="31"/>
        </w:numPr>
        <w:tabs>
          <w:tab w:val="left" w:pos="540"/>
        </w:tabs>
        <w:spacing w:before="0"/>
      </w:pPr>
      <w:r w:rsidRPr="000546A2">
        <w:t>Wykaz cen.</w:t>
      </w:r>
    </w:p>
    <w:p w14:paraId="021D91E8" w14:textId="77777777" w:rsidR="00433EBD" w:rsidRPr="000546A2" w:rsidRDefault="00433EBD" w:rsidP="000546A2">
      <w:pPr>
        <w:pStyle w:val="Styl2"/>
        <w:spacing w:before="0"/>
      </w:pPr>
    </w:p>
    <w:p w14:paraId="43733458" w14:textId="77777777" w:rsidR="00433EBD" w:rsidRPr="000546A2" w:rsidRDefault="00433EBD" w:rsidP="000546A2">
      <w:pPr>
        <w:pStyle w:val="Styl2"/>
        <w:spacing w:before="0"/>
      </w:pPr>
      <w:bookmarkStart w:id="42" w:name="_Toc60919746"/>
      <w:r w:rsidRPr="000546A2">
        <w:t>Klauzula 1.6 Akt Umowy</w:t>
      </w:r>
      <w:bookmarkEnd w:id="42"/>
    </w:p>
    <w:p w14:paraId="35ABDD40" w14:textId="77777777" w:rsidR="00433EBD" w:rsidRPr="000546A2" w:rsidRDefault="00433EBD" w:rsidP="000546A2">
      <w:pPr>
        <w:pStyle w:val="Styl5"/>
        <w:spacing w:before="0"/>
      </w:pPr>
      <w:r w:rsidRPr="000546A2">
        <w:t>Usunięto cały tekst Klauzuli 1.6 i zastąpiono go następującym:</w:t>
      </w:r>
    </w:p>
    <w:p w14:paraId="1D53C375" w14:textId="77777777" w:rsidR="00433EBD" w:rsidRPr="000546A2" w:rsidRDefault="00433EBD" w:rsidP="000546A2">
      <w:pPr>
        <w:pStyle w:val="Styl5"/>
        <w:spacing w:before="0"/>
      </w:pPr>
      <w:r w:rsidRPr="000546A2">
        <w:t>Strony podpiszą Akt Umowy w terminie do 28 dni od daty zawiadomienia o wyborze najkorzystniejszej Oferty, skierowane przez Zamawiającego do Wykonawcy, którego Oferta została uznana za najkorzystniejszą zgodnie z ustawą Prawo zamówień publicznych. Wykonawcy wspólnie ubiegający się o udzielenie zamówienia dostarczą Zamawiającemu najpóźniej w dniu podpisania Aktu Umowy, umowę Konsorcjum określającą sposób współdziałania Wykonawców w wykonaniu Robót i kompetencje Lidera Konsorcjum.</w:t>
      </w:r>
    </w:p>
    <w:p w14:paraId="317E25DD" w14:textId="77777777" w:rsidR="00433EBD" w:rsidRPr="000546A2" w:rsidRDefault="00433EBD" w:rsidP="000546A2">
      <w:pPr>
        <w:pStyle w:val="Styl2"/>
        <w:spacing w:before="0"/>
      </w:pPr>
    </w:p>
    <w:p w14:paraId="4F7F5844" w14:textId="77777777" w:rsidR="00433EBD" w:rsidRPr="000546A2" w:rsidRDefault="00433EBD" w:rsidP="000546A2">
      <w:pPr>
        <w:pStyle w:val="Styl2"/>
        <w:spacing w:before="0"/>
      </w:pPr>
      <w:bookmarkStart w:id="43" w:name="_Toc60919747"/>
      <w:r w:rsidRPr="000546A2">
        <w:t>Klauzula 1.7 Cesje</w:t>
      </w:r>
      <w:bookmarkEnd w:id="43"/>
      <w:r w:rsidRPr="000546A2">
        <w:t xml:space="preserve">  </w:t>
      </w:r>
    </w:p>
    <w:p w14:paraId="6369FF65" w14:textId="77777777" w:rsidR="006A152B" w:rsidRPr="000546A2" w:rsidRDefault="006A152B" w:rsidP="000546A2">
      <w:pPr>
        <w:pStyle w:val="Styl5"/>
        <w:spacing w:before="0"/>
      </w:pPr>
      <w:r w:rsidRPr="000546A2">
        <w:t>Usunięto całą Klauzulę 1.7 jako niemającą zastosowania w Kontrakcie.</w:t>
      </w:r>
    </w:p>
    <w:p w14:paraId="7477A599" w14:textId="77777777" w:rsidR="00433EBD" w:rsidRPr="000546A2" w:rsidRDefault="00433EBD" w:rsidP="000546A2">
      <w:pPr>
        <w:pStyle w:val="Styl2"/>
        <w:spacing w:before="0"/>
      </w:pPr>
    </w:p>
    <w:p w14:paraId="2D18CB9B" w14:textId="77777777" w:rsidR="00433EBD" w:rsidRPr="000546A2" w:rsidRDefault="00433EBD" w:rsidP="000546A2">
      <w:pPr>
        <w:pStyle w:val="Styl2"/>
        <w:spacing w:before="0"/>
      </w:pPr>
      <w:bookmarkStart w:id="44" w:name="_Toc60919748"/>
      <w:r w:rsidRPr="000546A2">
        <w:t>Klauzula 1.8 Przechowywanie i dostarczanie dokumentów</w:t>
      </w:r>
      <w:bookmarkEnd w:id="44"/>
    </w:p>
    <w:p w14:paraId="2B47B7E0" w14:textId="77777777" w:rsidR="00433EBD" w:rsidRPr="000546A2" w:rsidRDefault="00433EBD" w:rsidP="000546A2">
      <w:pPr>
        <w:pStyle w:val="Styl5"/>
        <w:spacing w:before="0"/>
      </w:pPr>
      <w:r w:rsidRPr="000546A2">
        <w:t>W Klauzuli 1.8 wprowadza się następujące zmiany:</w:t>
      </w:r>
    </w:p>
    <w:p w14:paraId="7965D98C" w14:textId="77777777" w:rsidR="00433EBD" w:rsidRPr="000546A2" w:rsidRDefault="00433EBD" w:rsidP="000546A2">
      <w:pPr>
        <w:pStyle w:val="Styl5"/>
        <w:spacing w:before="0"/>
      </w:pPr>
      <w:r w:rsidRPr="000546A2">
        <w:t>W pierwszym akapicie, w drugim zdaniu frazę „dwa egzemplarze Kontraktu” zastępuje się frazą „dwa egzemplarze dokumentacji projektowej w formie papierowej”.</w:t>
      </w:r>
    </w:p>
    <w:p w14:paraId="5357D382" w14:textId="77777777" w:rsidR="00433EBD" w:rsidRPr="000546A2" w:rsidRDefault="00433EBD" w:rsidP="000546A2">
      <w:pPr>
        <w:pStyle w:val="Styl5"/>
        <w:spacing w:before="0"/>
      </w:pPr>
      <w:r w:rsidRPr="000546A2">
        <w:t xml:space="preserve">Ostatnie zdanie pierwszego akapitu „Wykonawca może na własny koszt …” zastępuje się zdaniem „Zamawiający przekaże Wykonawcy elektroniczną formę dokumentacji projektowej”. </w:t>
      </w:r>
    </w:p>
    <w:p w14:paraId="6B5A019C" w14:textId="77777777" w:rsidR="00433EBD" w:rsidRPr="000546A2" w:rsidRDefault="00433EBD" w:rsidP="000546A2">
      <w:pPr>
        <w:pStyle w:val="Styl5"/>
        <w:spacing w:before="0"/>
      </w:pPr>
      <w:r w:rsidRPr="000546A2">
        <w:t>W drugim zdaniu drugiego akapitu frazę „sześć egzemplarzy” z</w:t>
      </w:r>
      <w:r w:rsidR="00281F50">
        <w:t>a</w:t>
      </w:r>
      <w:r w:rsidRPr="000546A2">
        <w:t xml:space="preserve">stępuje się frazą „trzy egzemplarze”. </w:t>
      </w:r>
    </w:p>
    <w:p w14:paraId="6F29D9E0" w14:textId="77777777" w:rsidR="00EC7083" w:rsidRDefault="00EC7083" w:rsidP="000546A2">
      <w:pPr>
        <w:pStyle w:val="Styl2"/>
        <w:spacing w:before="0"/>
      </w:pPr>
    </w:p>
    <w:p w14:paraId="549D9F21" w14:textId="401E8D91" w:rsidR="00433EBD" w:rsidRPr="000546A2" w:rsidRDefault="00433EBD" w:rsidP="000546A2">
      <w:pPr>
        <w:pStyle w:val="Styl2"/>
        <w:spacing w:before="0"/>
      </w:pPr>
      <w:bookmarkStart w:id="45" w:name="_Toc60919749"/>
      <w:r w:rsidRPr="000546A2">
        <w:t>Klauzula 1.12 Poufne szczegóły</w:t>
      </w:r>
      <w:bookmarkEnd w:id="45"/>
      <w:r w:rsidRPr="000546A2">
        <w:t xml:space="preserve">  </w:t>
      </w:r>
    </w:p>
    <w:p w14:paraId="3DEE9F03" w14:textId="77777777" w:rsidR="00433EBD" w:rsidRPr="000546A2" w:rsidRDefault="00433EBD" w:rsidP="000546A2">
      <w:pPr>
        <w:pStyle w:val="Styl5"/>
        <w:spacing w:before="0"/>
      </w:pPr>
      <w:r w:rsidRPr="000546A2">
        <w:t>Na końcu Klauzuli 1.12 dodaje się tekst:</w:t>
      </w:r>
    </w:p>
    <w:p w14:paraId="065710C2" w14:textId="77777777" w:rsidR="00433EBD" w:rsidRPr="000546A2" w:rsidRDefault="00433EBD" w:rsidP="000546A2">
      <w:pPr>
        <w:pStyle w:val="Styl5"/>
        <w:spacing w:before="0"/>
      </w:pPr>
      <w:r w:rsidRPr="000546A2">
        <w:t>Wykonawca jest zobowiązany traktować szczegóły Kontraktu</w:t>
      </w:r>
      <w:r w:rsidRPr="000546A2">
        <w:rPr>
          <w:rFonts w:eastAsia="Times New Roman"/>
        </w:rPr>
        <w:t xml:space="preserve"> w tym dane osobowe, </w:t>
      </w:r>
      <w:r w:rsidRPr="000546A2">
        <w:rPr>
          <w:rFonts w:eastAsia="Times New Roman"/>
        </w:rPr>
        <w:br/>
        <w:t>do których uzyska dostęp w związku z realizacją przedmiotu Umowy,</w:t>
      </w:r>
      <w:r w:rsidRPr="000546A2">
        <w:t xml:space="preserve"> jako służbowe </w:t>
      </w:r>
      <w:r w:rsidRPr="000546A2">
        <w:br/>
        <w:t xml:space="preserve">i poufne, przez cały okres obowiązywania Kontraktu oraz po jego zakończeniu, tak jak mu na to pozwala Prawo Kraju. Wykonawca nie jest uprawniony do publikowania lub wyrażania zgody na publikowanie, ani ujawniania żadnych szczegółów Robót w żadnym periodyku zawodowym czy technicznym lub gdziekolwiek indziej, bez uprzedniej pisemnej zgody Zamawiającego. </w:t>
      </w:r>
    </w:p>
    <w:p w14:paraId="552A8DB6" w14:textId="77777777" w:rsidR="00433EBD" w:rsidRPr="000546A2" w:rsidRDefault="00433EBD" w:rsidP="000546A2">
      <w:pPr>
        <w:pStyle w:val="Styl5"/>
        <w:spacing w:before="0"/>
        <w:rPr>
          <w:lang w:eastAsia="pl-PL" w:bidi="pl-PL"/>
        </w:rPr>
      </w:pPr>
      <w:r w:rsidRPr="000546A2">
        <w:t xml:space="preserve">Wykonawca oświadcza, że znana mu jest definicja danych osobowych w rozumieniu </w:t>
      </w:r>
      <w:r w:rsidRPr="000546A2">
        <w:br/>
      </w:r>
      <w:r w:rsidRPr="000546A2">
        <w:lastRenderedPageBreak/>
        <w:t xml:space="preserve"> rozporządzenia Parlamentu Europejskiego i Rady (UE) 2016/679 z dnia 27 kwietnia 2016 r. w sprawie ochrony osób fizycznych w związku z przetwarzaniem danych osobowych </w:t>
      </w:r>
      <w:r w:rsidRPr="000546A2">
        <w:br/>
        <w:t xml:space="preserve">i w sprawie swobodnego przepływu takich danych oraz uchylenia dyrektywy 95/46/WE (ogólnego rozporządzenia o ochronie danych), </w:t>
      </w:r>
      <w:proofErr w:type="spellStart"/>
      <w:r w:rsidRPr="000546A2">
        <w:t>Dz.U.UE</w:t>
      </w:r>
      <w:proofErr w:type="spellEnd"/>
      <w:r w:rsidRPr="000546A2">
        <w:t xml:space="preserve">. L.2016.119.1 oraz konsekwencje przewidziane prawem za ujawnienie tajemnicy dotyczącej danych osobowych oraz ich przetwarzania w sposób niezgodny z obowiązującymi przepisami prawa. W razie wątpliwości </w:t>
      </w:r>
      <w:r w:rsidRPr="000546A2">
        <w:br/>
        <w:t xml:space="preserve">co do charakteru informacji, Zamawiający zajmie stanowisko w terminie 10 dni roboczych od dnia otrzymania zapytania Wykonawcy. </w:t>
      </w:r>
    </w:p>
    <w:p w14:paraId="5C8B5189" w14:textId="77777777" w:rsidR="00433EBD" w:rsidRPr="000546A2" w:rsidRDefault="00433EBD" w:rsidP="000546A2">
      <w:pPr>
        <w:pStyle w:val="Styl5"/>
        <w:spacing w:before="0"/>
        <w:rPr>
          <w:lang w:eastAsia="pl-PL" w:bidi="pl-PL"/>
        </w:rPr>
      </w:pPr>
      <w:r w:rsidRPr="000546A2">
        <w:rPr>
          <w:lang w:eastAsia="pl-PL" w:bidi="pl-PL"/>
        </w:rPr>
        <w:t>Strony Umowy zobowiązane są w szczególności do:</w:t>
      </w:r>
    </w:p>
    <w:p w14:paraId="67C3ED7A" w14:textId="77777777" w:rsidR="00433EBD" w:rsidRPr="000546A2" w:rsidRDefault="00433EBD" w:rsidP="000546A2">
      <w:pPr>
        <w:pStyle w:val="Styl5"/>
        <w:numPr>
          <w:ilvl w:val="0"/>
          <w:numId w:val="14"/>
        </w:numPr>
        <w:tabs>
          <w:tab w:val="left" w:pos="540"/>
        </w:tabs>
        <w:spacing w:before="0"/>
        <w:ind w:hanging="1020"/>
        <w:rPr>
          <w:lang w:eastAsia="pl-PL" w:bidi="pl-PL"/>
        </w:rPr>
      </w:pPr>
      <w:r w:rsidRPr="000546A2">
        <w:rPr>
          <w:lang w:eastAsia="pl-PL" w:bidi="pl-PL"/>
        </w:rPr>
        <w:t>nieujawniania i nierozpowszechniania informacji poufnych;</w:t>
      </w:r>
    </w:p>
    <w:p w14:paraId="627A530F" w14:textId="77777777" w:rsidR="00433EBD" w:rsidRPr="000546A2" w:rsidRDefault="00433EBD" w:rsidP="000546A2">
      <w:pPr>
        <w:pStyle w:val="Styl5"/>
        <w:numPr>
          <w:ilvl w:val="0"/>
          <w:numId w:val="14"/>
        </w:numPr>
        <w:tabs>
          <w:tab w:val="left" w:pos="540"/>
        </w:tabs>
        <w:spacing w:before="0"/>
        <w:ind w:left="540"/>
        <w:rPr>
          <w:lang w:eastAsia="pl-PL" w:bidi="pl-PL"/>
        </w:rPr>
      </w:pPr>
      <w:r w:rsidRPr="000546A2">
        <w:rPr>
          <w:lang w:eastAsia="pl-PL" w:bidi="pl-PL"/>
        </w:rPr>
        <w:t>niewykorzystywania informacji poufnych do celów innych niż realizacja przedmiotu Umowy;</w:t>
      </w:r>
    </w:p>
    <w:p w14:paraId="09D15C51" w14:textId="77777777" w:rsidR="00433EBD" w:rsidRPr="000546A2" w:rsidRDefault="00433EBD" w:rsidP="000546A2">
      <w:pPr>
        <w:pStyle w:val="Styl5"/>
        <w:numPr>
          <w:ilvl w:val="0"/>
          <w:numId w:val="14"/>
        </w:numPr>
        <w:tabs>
          <w:tab w:val="left" w:pos="540"/>
        </w:tabs>
        <w:spacing w:before="0"/>
        <w:ind w:left="540"/>
        <w:rPr>
          <w:lang w:eastAsia="pl-PL" w:bidi="pl-PL"/>
        </w:rPr>
      </w:pPr>
      <w:r w:rsidRPr="000546A2">
        <w:rPr>
          <w:lang w:eastAsia="pl-PL" w:bidi="pl-PL"/>
        </w:rPr>
        <w:t xml:space="preserve">przechowywania informacji poufnych w sposób uniemożliwiający dostęp do nich osobom nieuprawnionym oraz zabezpieczenia informacji poufnych drugiej Strony w taki sposób, </w:t>
      </w:r>
      <w:r w:rsidRPr="000546A2">
        <w:rPr>
          <w:lang w:eastAsia="pl-PL" w:bidi="pl-PL"/>
        </w:rPr>
        <w:br/>
        <w:t>w jaki Strona zabezpiecza własne informacje tego rodzaju.</w:t>
      </w:r>
    </w:p>
    <w:p w14:paraId="3FCF3830" w14:textId="77777777" w:rsidR="00433EBD" w:rsidRPr="000546A2" w:rsidRDefault="00433EBD" w:rsidP="000546A2">
      <w:pPr>
        <w:pStyle w:val="Styl5"/>
        <w:spacing w:before="0"/>
        <w:rPr>
          <w:lang w:eastAsia="pl-PL" w:bidi="pl-PL"/>
        </w:rPr>
      </w:pPr>
      <w:r w:rsidRPr="000546A2">
        <w:rPr>
          <w:lang w:eastAsia="pl-PL" w:bidi="pl-PL"/>
        </w:rPr>
        <w:t>Ujawniane, rozpowszechniane i udostępniane informacji poufnych, w jakikolwiek sposób osobom trzecim, może się odbyć wyłączenie za wyraźną, uprzednią zgodą drugiej Strony, wyrażoną na piśmie, pod rygorem nieważności, z zastrzeżeniem dalszych postanowień Umowy. Jakiekolwiek postanowienia Umowy nie wyłączają dalej idących zobowiązań dotyczących ochrony informacji poufnych przewidzianych w przepisach prawa.</w:t>
      </w:r>
    </w:p>
    <w:p w14:paraId="0BAB5C16" w14:textId="77777777" w:rsidR="00433EBD" w:rsidRPr="000546A2" w:rsidRDefault="00433EBD" w:rsidP="000546A2">
      <w:pPr>
        <w:pStyle w:val="Styl5"/>
        <w:spacing w:before="0"/>
        <w:rPr>
          <w:lang w:eastAsia="pl-PL" w:bidi="pl-PL"/>
        </w:rPr>
      </w:pPr>
      <w:r w:rsidRPr="000546A2">
        <w:rPr>
          <w:lang w:eastAsia="pl-PL" w:bidi="pl-PL"/>
        </w:rPr>
        <w:t>Wykonawca niezwłocznie zawiadomi Zamawiającego o każdym przypadku zaistnienia obowiązku udostępnienia informacji, a także podejmie wszelkie działania konieczne do zapewnienia, by udostępnienie informacji dokonało się w sposób chroniący przed ujawnieniem ich osobom niepowołanym. Wykonawca zobowiązuje się ponadto do:</w:t>
      </w:r>
    </w:p>
    <w:p w14:paraId="47F878E1" w14:textId="77777777" w:rsidR="00433EBD" w:rsidRPr="000546A2" w:rsidRDefault="00433EBD" w:rsidP="000546A2">
      <w:pPr>
        <w:pStyle w:val="Styl5"/>
        <w:numPr>
          <w:ilvl w:val="0"/>
          <w:numId w:val="11"/>
        </w:numPr>
        <w:tabs>
          <w:tab w:val="left" w:pos="540"/>
        </w:tabs>
        <w:spacing w:before="0"/>
        <w:ind w:left="540"/>
        <w:rPr>
          <w:lang w:eastAsia="pl-PL" w:bidi="pl-PL"/>
        </w:rPr>
      </w:pPr>
      <w:r w:rsidRPr="000546A2">
        <w:rPr>
          <w:lang w:eastAsia="pl-PL" w:bidi="pl-PL"/>
        </w:rPr>
        <w:t>niewykorzystywania danych uzyskanych w czasie wykonywania Umowy w sposób inny niż w celu wykonania Umowy.</w:t>
      </w:r>
    </w:p>
    <w:p w14:paraId="2242351E" w14:textId="77777777" w:rsidR="00433EBD" w:rsidRPr="000546A2" w:rsidRDefault="00433EBD" w:rsidP="000546A2">
      <w:pPr>
        <w:pStyle w:val="Styl5"/>
        <w:numPr>
          <w:ilvl w:val="0"/>
          <w:numId w:val="11"/>
        </w:numPr>
        <w:tabs>
          <w:tab w:val="left" w:pos="540"/>
        </w:tabs>
        <w:spacing w:before="0"/>
        <w:ind w:left="540"/>
        <w:rPr>
          <w:lang w:eastAsia="pl-PL" w:bidi="pl-PL"/>
        </w:rPr>
      </w:pPr>
      <w:r w:rsidRPr="000546A2">
        <w:rPr>
          <w:lang w:eastAsia="pl-PL" w:bidi="pl-PL"/>
        </w:rPr>
        <w:t>przejęcia na siebie wszelkich roszczeń osób trzecich w stosunku do Zamawiającego, wynikających z wykorzystania przez Wykonawcę danych uzyskanych w czasie wykonywania robót lub po wygaśnięciu lub rozwiązaniu Umowy w sposób naruszający postanowienia Umowy.</w:t>
      </w:r>
    </w:p>
    <w:p w14:paraId="60FC9085" w14:textId="77777777" w:rsidR="00433EBD" w:rsidRPr="000546A2" w:rsidRDefault="00433EBD" w:rsidP="000546A2">
      <w:pPr>
        <w:pStyle w:val="Styl5"/>
        <w:numPr>
          <w:ilvl w:val="0"/>
          <w:numId w:val="11"/>
        </w:numPr>
        <w:tabs>
          <w:tab w:val="left" w:pos="540"/>
        </w:tabs>
        <w:spacing w:before="0"/>
        <w:ind w:left="540"/>
        <w:rPr>
          <w:lang w:eastAsia="pl-PL" w:bidi="pl-PL"/>
        </w:rPr>
      </w:pPr>
      <w:r w:rsidRPr="000546A2">
        <w:rPr>
          <w:lang w:eastAsia="pl-PL" w:bidi="pl-PL"/>
        </w:rPr>
        <w:t>łączenia się za pomocą zdalnego dostępu do systemów informatycznych Zamawiającego wyłącznie za pomocą bezpiecznych, szyfrowanych połączeń internetowych.</w:t>
      </w:r>
    </w:p>
    <w:p w14:paraId="5441293D" w14:textId="77777777" w:rsidR="00433EBD" w:rsidRPr="000546A2" w:rsidRDefault="00433EBD" w:rsidP="000546A2">
      <w:pPr>
        <w:pStyle w:val="Styl5"/>
        <w:spacing w:before="0"/>
        <w:rPr>
          <w:lang w:eastAsia="pl-PL" w:bidi="pl-PL"/>
        </w:rPr>
      </w:pPr>
      <w:r w:rsidRPr="000546A2">
        <w:rPr>
          <w:lang w:eastAsia="pl-PL" w:bidi="pl-PL"/>
        </w:rPr>
        <w:t>Wykonawca zachowuje prawo przekazywania informacji poufnych dotyczących Umowy:</w:t>
      </w:r>
    </w:p>
    <w:p w14:paraId="62D7EAB7" w14:textId="77777777" w:rsidR="00433EBD" w:rsidRPr="000546A2" w:rsidRDefault="00433EBD" w:rsidP="000546A2">
      <w:pPr>
        <w:pStyle w:val="Styl5"/>
        <w:numPr>
          <w:ilvl w:val="0"/>
          <w:numId w:val="12"/>
        </w:numPr>
        <w:tabs>
          <w:tab w:val="left" w:pos="540"/>
        </w:tabs>
        <w:spacing w:before="0"/>
        <w:ind w:left="540"/>
        <w:rPr>
          <w:lang w:eastAsia="pl-PL" w:bidi="pl-PL"/>
        </w:rPr>
      </w:pPr>
      <w:r w:rsidRPr="000546A2">
        <w:rPr>
          <w:lang w:eastAsia="pl-PL" w:bidi="pl-PL"/>
        </w:rPr>
        <w:t>podmiotom kapitałowo powiązanym, z zastrzeżeniem zapewnienia poufności takich informacji przez te podmioty,</w:t>
      </w:r>
    </w:p>
    <w:p w14:paraId="10545B5B" w14:textId="77777777" w:rsidR="00433EBD" w:rsidRPr="000546A2" w:rsidRDefault="00433EBD" w:rsidP="000546A2">
      <w:pPr>
        <w:pStyle w:val="Styl5"/>
        <w:numPr>
          <w:ilvl w:val="0"/>
          <w:numId w:val="12"/>
        </w:numPr>
        <w:tabs>
          <w:tab w:val="left" w:pos="540"/>
        </w:tabs>
        <w:spacing w:before="0"/>
        <w:ind w:left="540"/>
        <w:rPr>
          <w:lang w:eastAsia="pl-PL" w:bidi="pl-PL"/>
        </w:rPr>
      </w:pPr>
      <w:r w:rsidRPr="000546A2">
        <w:rPr>
          <w:lang w:eastAsia="pl-PL" w:bidi="pl-PL"/>
        </w:rPr>
        <w:t>podwykonawcom i innym podmiotom zaangażowanym przez Strony w czynności związane z realizacją Umowy, z zastrzeżeniem zapewnienia poufności takich informacji przez te podmioty, a także wyłącznie na potrzeby należytej realizacji Umowy.</w:t>
      </w:r>
    </w:p>
    <w:p w14:paraId="0F41629E" w14:textId="77777777" w:rsidR="00433EBD" w:rsidRPr="000546A2" w:rsidRDefault="00433EBD" w:rsidP="000546A2">
      <w:pPr>
        <w:pStyle w:val="Styl5"/>
        <w:spacing w:before="0"/>
        <w:rPr>
          <w:lang w:eastAsia="pl-PL" w:bidi="pl-PL"/>
        </w:rPr>
      </w:pPr>
      <w:r w:rsidRPr="000546A2">
        <w:rPr>
          <w:lang w:eastAsia="pl-PL" w:bidi="pl-PL"/>
        </w:rPr>
        <w:t>Obowiązek zachowania poufności nie dotyczy informacji lub materiałów:</w:t>
      </w:r>
    </w:p>
    <w:p w14:paraId="5A70EF7C" w14:textId="77777777" w:rsidR="00433EBD" w:rsidRPr="000546A2" w:rsidRDefault="00433EBD" w:rsidP="000546A2">
      <w:pPr>
        <w:pStyle w:val="Styl5"/>
        <w:numPr>
          <w:ilvl w:val="1"/>
          <w:numId w:val="12"/>
        </w:numPr>
        <w:tabs>
          <w:tab w:val="left" w:pos="540"/>
        </w:tabs>
        <w:spacing w:before="0"/>
        <w:ind w:hanging="1260"/>
        <w:rPr>
          <w:lang w:eastAsia="pl-PL" w:bidi="pl-PL"/>
        </w:rPr>
      </w:pPr>
      <w:r w:rsidRPr="000546A2">
        <w:rPr>
          <w:lang w:eastAsia="pl-PL" w:bidi="pl-PL"/>
        </w:rPr>
        <w:lastRenderedPageBreak/>
        <w:t>których ujawnienie jest wymagane przez bezwzględnie obowiązujące przepisy prawa;</w:t>
      </w:r>
    </w:p>
    <w:p w14:paraId="39A048B5" w14:textId="77777777" w:rsidR="00433EBD" w:rsidRPr="000546A2" w:rsidRDefault="00433EBD" w:rsidP="000546A2">
      <w:pPr>
        <w:pStyle w:val="Styl5"/>
        <w:numPr>
          <w:ilvl w:val="1"/>
          <w:numId w:val="12"/>
        </w:numPr>
        <w:tabs>
          <w:tab w:val="left" w:pos="540"/>
        </w:tabs>
        <w:spacing w:before="0"/>
        <w:ind w:left="540"/>
        <w:rPr>
          <w:lang w:eastAsia="pl-PL" w:bidi="pl-PL"/>
        </w:rPr>
      </w:pPr>
      <w:r w:rsidRPr="000546A2">
        <w:rPr>
          <w:lang w:eastAsia="pl-PL" w:bidi="pl-PL"/>
        </w:rPr>
        <w:t>których ujawnienie następuje na żądanie podmiotu uprawnionego do kontroli, nakazem sądu bądź organu administracji państwowej, pod warunkiem że podmiot ten został poinformowany o poufnym charakterze informacji;</w:t>
      </w:r>
    </w:p>
    <w:p w14:paraId="5512075E" w14:textId="77777777" w:rsidR="00433EBD" w:rsidRPr="000546A2" w:rsidRDefault="00433EBD" w:rsidP="000546A2">
      <w:pPr>
        <w:pStyle w:val="Styl5"/>
        <w:numPr>
          <w:ilvl w:val="1"/>
          <w:numId w:val="12"/>
        </w:numPr>
        <w:tabs>
          <w:tab w:val="left" w:pos="540"/>
        </w:tabs>
        <w:spacing w:before="0"/>
        <w:ind w:left="540"/>
        <w:rPr>
          <w:lang w:eastAsia="pl-PL" w:bidi="pl-PL"/>
        </w:rPr>
      </w:pPr>
      <w:r w:rsidRPr="000546A2">
        <w:rPr>
          <w:lang w:eastAsia="pl-PL" w:bidi="pl-PL"/>
        </w:rPr>
        <w:t>które są powszechnie znane;</w:t>
      </w:r>
    </w:p>
    <w:p w14:paraId="2FB18328" w14:textId="77777777" w:rsidR="00433EBD" w:rsidRPr="000546A2" w:rsidRDefault="00433EBD" w:rsidP="000546A2">
      <w:pPr>
        <w:pStyle w:val="Styl5"/>
        <w:numPr>
          <w:ilvl w:val="1"/>
          <w:numId w:val="12"/>
        </w:numPr>
        <w:tabs>
          <w:tab w:val="left" w:pos="540"/>
        </w:tabs>
        <w:spacing w:before="0"/>
        <w:ind w:left="540"/>
        <w:rPr>
          <w:lang w:eastAsia="pl-PL" w:bidi="pl-PL"/>
        </w:rPr>
      </w:pPr>
      <w:r w:rsidRPr="000546A2">
        <w:rPr>
          <w:lang w:eastAsia="pl-PL" w:bidi="pl-PL"/>
        </w:rPr>
        <w:t>które Strona uzyskała lub uzyska od osoby trzeciej, jeżeli obowiązujące przepisy prawa lub zobowiązanie umowne wiążące tę osobę nie zakazują ujawniania przez nią tych informacji i o ile Strona nie zobowiązała się do zachowania poufności;</w:t>
      </w:r>
    </w:p>
    <w:p w14:paraId="48015F7C" w14:textId="77777777" w:rsidR="00433EBD" w:rsidRPr="000546A2" w:rsidRDefault="00433EBD" w:rsidP="000546A2">
      <w:pPr>
        <w:pStyle w:val="Styl5"/>
        <w:numPr>
          <w:ilvl w:val="1"/>
          <w:numId w:val="12"/>
        </w:numPr>
        <w:tabs>
          <w:tab w:val="left" w:pos="540"/>
        </w:tabs>
        <w:spacing w:before="0"/>
        <w:ind w:left="540"/>
        <w:rPr>
          <w:lang w:eastAsia="pl-PL" w:bidi="pl-PL"/>
        </w:rPr>
      </w:pPr>
      <w:r w:rsidRPr="000546A2">
        <w:rPr>
          <w:lang w:eastAsia="pl-PL" w:bidi="pl-PL"/>
        </w:rPr>
        <w:t>w których posiadanie Strona weszła zgodnie z obowiązującymi przepisami prawa, przed dniem uzyskania takich informacji na podstawie Umowy.</w:t>
      </w:r>
    </w:p>
    <w:p w14:paraId="77B8FC99" w14:textId="77777777" w:rsidR="00433EBD" w:rsidRPr="000546A2" w:rsidRDefault="00433EBD" w:rsidP="000546A2">
      <w:pPr>
        <w:pStyle w:val="Styl5"/>
        <w:spacing w:before="0"/>
        <w:rPr>
          <w:b/>
          <w:lang w:eastAsia="pl-PL" w:bidi="pl-PL"/>
        </w:rPr>
      </w:pPr>
      <w:r w:rsidRPr="000546A2">
        <w:rPr>
          <w:lang w:eastAsia="pl-PL" w:bidi="pl-PL"/>
        </w:rPr>
        <w:t xml:space="preserve">W przypadku wygaśnięcia lub rozwiązania Umowy, Wykonawca zwróci Zamawiającemu wszelkie dokumenty i inne materiały dotyczące Zamawiającego, a zwłaszcza dokumenty </w:t>
      </w:r>
      <w:r w:rsidRPr="000546A2">
        <w:rPr>
          <w:lang w:eastAsia="pl-PL" w:bidi="pl-PL"/>
        </w:rPr>
        <w:br/>
        <w:t>i materiały oraz inne dane dotyczące Zamawiającego stanowiące informacje poufne Zamawiającego, jakie Wykonawca otrzymał w czasie trwania Umowy, w związku lub przy okazji jej wykonywania w nieprzekraczalnym terminie 7 dni od dnia otrzymania wezwania Zamawiającego.</w:t>
      </w:r>
    </w:p>
    <w:p w14:paraId="0EBF70A5" w14:textId="77777777" w:rsidR="00433EBD" w:rsidRPr="000546A2" w:rsidRDefault="00433EBD" w:rsidP="000546A2">
      <w:pPr>
        <w:autoSpaceDE w:val="0"/>
        <w:spacing w:after="120" w:line="240" w:lineRule="auto"/>
        <w:rPr>
          <w:rFonts w:ascii="Times New Roman" w:hAnsi="Times New Roman" w:cs="Times New Roman"/>
          <w:b/>
          <w:bCs/>
          <w:sz w:val="24"/>
          <w:szCs w:val="24"/>
          <w:lang w:eastAsia="pl-PL" w:bidi="pl-PL"/>
        </w:rPr>
      </w:pPr>
    </w:p>
    <w:p w14:paraId="6151358B" w14:textId="77777777" w:rsidR="00433EBD" w:rsidRPr="000546A2" w:rsidRDefault="00433EBD" w:rsidP="000546A2">
      <w:pPr>
        <w:pStyle w:val="Styl1"/>
        <w:spacing w:before="0"/>
        <w:rPr>
          <w:szCs w:val="24"/>
        </w:rPr>
      </w:pPr>
      <w:bookmarkStart w:id="46" w:name="_Toc60919750"/>
      <w:r w:rsidRPr="000546A2">
        <w:rPr>
          <w:szCs w:val="24"/>
        </w:rPr>
        <w:t>Rozdział 2 Zamawiający</w:t>
      </w:r>
      <w:bookmarkEnd w:id="46"/>
    </w:p>
    <w:p w14:paraId="037FF9E7" w14:textId="77777777" w:rsidR="00433EBD" w:rsidRPr="000546A2" w:rsidRDefault="00433EBD" w:rsidP="000546A2">
      <w:pPr>
        <w:pStyle w:val="Styl2"/>
        <w:spacing w:before="0"/>
      </w:pPr>
      <w:bookmarkStart w:id="47" w:name="_Toc60919751"/>
      <w:r w:rsidRPr="000546A2">
        <w:t>Klauzula 2.1 Prawo dostępu do Terenu Budowy</w:t>
      </w:r>
      <w:bookmarkEnd w:id="47"/>
    </w:p>
    <w:p w14:paraId="5FA2D5AD" w14:textId="77777777" w:rsidR="006B13D4" w:rsidRPr="000546A2" w:rsidRDefault="00433EBD" w:rsidP="000546A2">
      <w:pPr>
        <w:pStyle w:val="Styl5"/>
        <w:spacing w:before="0"/>
        <w:rPr>
          <w:lang w:eastAsia="pl-PL" w:bidi="pl-PL"/>
        </w:rPr>
      </w:pPr>
      <w:r w:rsidRPr="000546A2">
        <w:rPr>
          <w:lang w:eastAsia="pl-PL" w:bidi="pl-PL"/>
        </w:rPr>
        <w:t xml:space="preserve">W pierwszym zdaniu Klauzuli 2.1. frazę „w czasie lub w czasach ustalonym w Załączniku </w:t>
      </w:r>
      <w:r w:rsidRPr="000546A2">
        <w:rPr>
          <w:lang w:eastAsia="pl-PL" w:bidi="pl-PL"/>
        </w:rPr>
        <w:br/>
        <w:t>do Oferty” zamienia się na frazę „w ciągu 7 dni od podpisania Umowy”</w:t>
      </w:r>
      <w:r w:rsidR="006B13D4" w:rsidRPr="000546A2">
        <w:rPr>
          <w:lang w:eastAsia="pl-PL" w:bidi="pl-PL"/>
        </w:rPr>
        <w:t>.</w:t>
      </w:r>
      <w:r w:rsidR="00D857F3" w:rsidRPr="000546A2">
        <w:rPr>
          <w:lang w:eastAsia="pl-PL" w:bidi="pl-PL"/>
        </w:rPr>
        <w:t xml:space="preserve"> </w:t>
      </w:r>
    </w:p>
    <w:p w14:paraId="04EC47FC" w14:textId="77777777" w:rsidR="002512BF" w:rsidRPr="000546A2" w:rsidRDefault="002512BF" w:rsidP="000546A2">
      <w:pPr>
        <w:pStyle w:val="Styl1"/>
        <w:spacing w:before="0"/>
        <w:rPr>
          <w:b w:val="0"/>
          <w:bCs w:val="0"/>
          <w:iCs/>
          <w:color w:val="385623"/>
          <w:szCs w:val="24"/>
        </w:rPr>
      </w:pPr>
    </w:p>
    <w:p w14:paraId="779244DE" w14:textId="77777777" w:rsidR="00433EBD" w:rsidRPr="000546A2" w:rsidRDefault="00433EBD" w:rsidP="000546A2">
      <w:pPr>
        <w:pStyle w:val="Styl1"/>
        <w:spacing w:before="0"/>
        <w:rPr>
          <w:szCs w:val="24"/>
        </w:rPr>
      </w:pPr>
      <w:bookmarkStart w:id="48" w:name="_Toc60919752"/>
      <w:r w:rsidRPr="000546A2">
        <w:rPr>
          <w:szCs w:val="24"/>
        </w:rPr>
        <w:t>Rozdział 3 Inżynier</w:t>
      </w:r>
      <w:bookmarkEnd w:id="48"/>
      <w:r w:rsidRPr="000546A2">
        <w:rPr>
          <w:szCs w:val="24"/>
        </w:rPr>
        <w:t xml:space="preserve"> </w:t>
      </w:r>
    </w:p>
    <w:p w14:paraId="4168ECF0" w14:textId="77777777" w:rsidR="00433EBD" w:rsidRPr="000546A2" w:rsidRDefault="00433EBD" w:rsidP="000546A2">
      <w:pPr>
        <w:pStyle w:val="Styl2"/>
        <w:spacing w:before="0"/>
      </w:pPr>
      <w:bookmarkStart w:id="49" w:name="_Toc60919753"/>
      <w:r w:rsidRPr="000546A2">
        <w:t>Klauzula 3.1 Obowiązki i uprawnienia Inżyniera</w:t>
      </w:r>
      <w:bookmarkEnd w:id="49"/>
    </w:p>
    <w:p w14:paraId="7156896D" w14:textId="77777777" w:rsidR="00433EBD" w:rsidRPr="000546A2" w:rsidRDefault="00433EBD" w:rsidP="000546A2">
      <w:pPr>
        <w:pStyle w:val="Styl5"/>
        <w:spacing w:before="0"/>
      </w:pPr>
      <w:r w:rsidRPr="000546A2">
        <w:t>W Klauzuli 3.1 wprowadza się następujące zmiany:</w:t>
      </w:r>
    </w:p>
    <w:p w14:paraId="1FE31D6D" w14:textId="77777777" w:rsidR="00D857F3" w:rsidRPr="000546A2" w:rsidRDefault="00D857F3" w:rsidP="000546A2">
      <w:pPr>
        <w:pStyle w:val="Styl5"/>
        <w:spacing w:before="0"/>
      </w:pPr>
      <w:r w:rsidRPr="000546A2">
        <w:t>Pierwsze zdanie trzeciego akapitu otrzymuje brzmienie:</w:t>
      </w:r>
    </w:p>
    <w:p w14:paraId="66EC97C4" w14:textId="77777777" w:rsidR="00D857F3" w:rsidRPr="000546A2" w:rsidRDefault="00D857F3" w:rsidP="000546A2">
      <w:pPr>
        <w:pStyle w:val="Styl5"/>
        <w:spacing w:before="0"/>
      </w:pPr>
      <w:r w:rsidRPr="000546A2">
        <w:t xml:space="preserve">Inżynier może korzystać z uprawnień przypisanych mu w Kontrakcie lub jednoznacznie z niego wynikających  jak również wynikających z umowy zawartej pomiędzy Inżynierem </w:t>
      </w:r>
      <w:r w:rsidR="000546A2">
        <w:br/>
      </w:r>
      <w:r w:rsidRPr="000546A2">
        <w:t>i Zamawiającym.</w:t>
      </w:r>
    </w:p>
    <w:p w14:paraId="1D872ABF" w14:textId="77777777" w:rsidR="00433EBD" w:rsidRPr="000546A2" w:rsidRDefault="00433EBD" w:rsidP="000546A2">
      <w:pPr>
        <w:pStyle w:val="Styl5"/>
        <w:spacing w:before="0"/>
      </w:pPr>
      <w:r w:rsidRPr="000546A2">
        <w:t>Na końcu Klauzuli  dodaje się tekst:</w:t>
      </w:r>
    </w:p>
    <w:p w14:paraId="657FB47B" w14:textId="77777777" w:rsidR="00433EBD" w:rsidRPr="000546A2" w:rsidRDefault="00433EBD" w:rsidP="000546A2">
      <w:pPr>
        <w:pStyle w:val="Styl5"/>
        <w:spacing w:before="0"/>
      </w:pPr>
      <w:r w:rsidRPr="000546A2">
        <w:t xml:space="preserve">Jeżeli w opinii Inżyniera wystąpi zagrożenie wpływające na bezpieczeństwo życia lub Robót może on, bez zwalniania Wykonawcy z żadnego z jego obowiązków i odpowiedzialności </w:t>
      </w:r>
      <w:r w:rsidRPr="000546A2">
        <w:br/>
        <w:t xml:space="preserve">w ramach Kontraktu, polecić Wykonawcy wykonać każdą taką pracę, która w opinii Inżyniera, może być konieczna do zmniejszenia ryzyka. </w:t>
      </w:r>
    </w:p>
    <w:p w14:paraId="6F3BBD61" w14:textId="77777777" w:rsidR="00433EBD" w:rsidRPr="000546A2" w:rsidRDefault="00433EBD" w:rsidP="000546A2">
      <w:pPr>
        <w:pStyle w:val="Styl5"/>
        <w:spacing w:before="0"/>
      </w:pPr>
      <w:r w:rsidRPr="000546A2">
        <w:rPr>
          <w:b/>
        </w:rPr>
        <w:t xml:space="preserve">Klauzula 3.4 Zmiana Inżyniera </w:t>
      </w:r>
    </w:p>
    <w:p w14:paraId="61DD2540" w14:textId="77777777" w:rsidR="00433EBD" w:rsidRPr="000546A2" w:rsidRDefault="00433EBD" w:rsidP="000546A2">
      <w:pPr>
        <w:pStyle w:val="Styl5"/>
        <w:spacing w:before="0"/>
      </w:pPr>
      <w:r w:rsidRPr="000546A2">
        <w:t>W Klauzuli 3.4 skreśla się ostatnie zdanie.</w:t>
      </w:r>
    </w:p>
    <w:p w14:paraId="7BEB018E" w14:textId="77777777" w:rsidR="00433EBD" w:rsidRPr="000546A2" w:rsidRDefault="00433EBD" w:rsidP="000546A2">
      <w:pPr>
        <w:pStyle w:val="Styl2"/>
        <w:spacing w:before="0"/>
        <w:rPr>
          <w:rFonts w:eastAsia="Calibri"/>
        </w:rPr>
      </w:pPr>
    </w:p>
    <w:p w14:paraId="01A7A7B7" w14:textId="77777777" w:rsidR="00433EBD" w:rsidRPr="000546A2" w:rsidRDefault="00433EBD" w:rsidP="000546A2">
      <w:pPr>
        <w:pStyle w:val="Styl2"/>
        <w:spacing w:before="0"/>
      </w:pPr>
      <w:bookmarkStart w:id="50" w:name="_Toc60919754"/>
      <w:r w:rsidRPr="000546A2">
        <w:t>Klauzula 3.5 Ustalenia</w:t>
      </w:r>
      <w:bookmarkEnd w:id="50"/>
      <w:r w:rsidRPr="000546A2">
        <w:t xml:space="preserve"> </w:t>
      </w:r>
    </w:p>
    <w:p w14:paraId="17D9C62A" w14:textId="77777777" w:rsidR="00433EBD" w:rsidRPr="000546A2" w:rsidRDefault="00433EBD" w:rsidP="000546A2">
      <w:pPr>
        <w:pStyle w:val="Styl5"/>
        <w:spacing w:before="0"/>
      </w:pPr>
      <w:r w:rsidRPr="000546A2">
        <w:t xml:space="preserve">W Klauzuli 3.5 w ostatnim zdaniu akapitu drugiego frazę „ ... na mocy Rozdziału 20 [Roszczenia, spory i arbitraż]”, zastępuje się frazą „na mocy Rozdziału 21 [Spory]”. </w:t>
      </w:r>
    </w:p>
    <w:p w14:paraId="1893F2F5" w14:textId="77777777" w:rsidR="00433EBD" w:rsidRPr="000546A2" w:rsidRDefault="00433EBD" w:rsidP="000546A2">
      <w:pPr>
        <w:pStyle w:val="Styl2"/>
        <w:spacing w:before="0"/>
      </w:pPr>
    </w:p>
    <w:p w14:paraId="7EDC5ABC" w14:textId="77777777" w:rsidR="00433EBD" w:rsidRPr="000546A2" w:rsidRDefault="00433EBD" w:rsidP="000546A2">
      <w:pPr>
        <w:pStyle w:val="Styl1"/>
        <w:spacing w:before="0"/>
        <w:rPr>
          <w:szCs w:val="24"/>
        </w:rPr>
      </w:pPr>
      <w:bookmarkStart w:id="51" w:name="_Toc60919755"/>
      <w:r w:rsidRPr="000546A2">
        <w:rPr>
          <w:szCs w:val="24"/>
        </w:rPr>
        <w:t>Rozdział 4 Wykonawca</w:t>
      </w:r>
      <w:bookmarkEnd w:id="51"/>
    </w:p>
    <w:p w14:paraId="6691C98E" w14:textId="77777777" w:rsidR="00433EBD" w:rsidRPr="000546A2" w:rsidRDefault="00433EBD" w:rsidP="000546A2">
      <w:pPr>
        <w:pStyle w:val="Styl2"/>
        <w:spacing w:before="0"/>
      </w:pPr>
      <w:bookmarkStart w:id="52" w:name="_Toc60919756"/>
      <w:r w:rsidRPr="000546A2">
        <w:t>Klauzula 4.1 Ogólne zobowiązania Wykonawcy</w:t>
      </w:r>
      <w:bookmarkEnd w:id="52"/>
    </w:p>
    <w:p w14:paraId="01EE3A5C" w14:textId="77777777" w:rsidR="00433EBD" w:rsidRPr="000546A2" w:rsidRDefault="00433EBD" w:rsidP="000546A2">
      <w:pPr>
        <w:pStyle w:val="Styl5"/>
        <w:spacing w:before="0"/>
      </w:pPr>
      <w:r w:rsidRPr="000546A2">
        <w:t>W Klauzuli 4.1 wprowadza się następujące zmiany:</w:t>
      </w:r>
    </w:p>
    <w:p w14:paraId="2B4192DF" w14:textId="77777777" w:rsidR="00433EBD" w:rsidRPr="000546A2" w:rsidRDefault="00433EBD" w:rsidP="000546A2">
      <w:pPr>
        <w:pStyle w:val="Styl5"/>
        <w:spacing w:before="0"/>
      </w:pPr>
      <w:r w:rsidRPr="000546A2">
        <w:t>Następujący tekst dodaje się jako drugie zdanie w akapicie pierwszym:</w:t>
      </w:r>
    </w:p>
    <w:p w14:paraId="0DAC3861" w14:textId="77777777" w:rsidR="00433EBD" w:rsidRPr="000546A2" w:rsidRDefault="00433EBD" w:rsidP="000546A2">
      <w:pPr>
        <w:pStyle w:val="Styl5"/>
        <w:spacing w:before="0"/>
      </w:pPr>
      <w:r w:rsidRPr="000546A2">
        <w:t xml:space="preserve">Wykonawca niezwłocznie powiadomi Inżyniera i Zamawiającego, o każdym błędzie, pominięciu, wadzie lub innej usterce w dokumentach przekazanych Wykonawcy, które otrzymał zgodnie z Klauzulą 1.8 [Przechowywanie dostarczanie dokumentów], jaką wykryje podczas analizowania dokumentów stanowiących Kontrakt, jednak nie dłużej niż 60 dni od podpisania Kontraktu. Po tym terminie wszelkie roszczenia z tego tytułu będą odrzucone przez Zamawiającego, a Wykonawca będzie obowiązany dokonać korekty / uzupełnienia / naprawy na swój koszt i ryzyko. Ewentualne błędy, dwuznaczności lub rozbieżności między dokumentami Zamawiającego, nie mogą być podstawą ograniczenia zakresu przedmiotu zamówienia. Wykonawca nie może wykorzystywać błędów, pominięć, wad lub usterek w przekazywanych dokumentach na swoją korzyść. </w:t>
      </w:r>
      <w:r w:rsidRPr="000546A2">
        <w:rPr>
          <w:color w:val="000000"/>
        </w:rPr>
        <w:t>Wykonawca nie ponosi  jednak odpowiedzialności za wady, błędy, pominięcia i usterki w dokumentach mu przekazanych, których to braków, błędów, pominięć i usterek przy dołożeniu należytej staranności i przy uwzględnieniu  profesjonalnego charakteru jego działalności nie był w stanie stwierdzić w terminie 60 dni od podpisania Kontraktu.</w:t>
      </w:r>
    </w:p>
    <w:p w14:paraId="22FB90AC" w14:textId="77777777" w:rsidR="00433EBD" w:rsidRPr="000546A2" w:rsidRDefault="00433EBD" w:rsidP="000546A2">
      <w:pPr>
        <w:pStyle w:val="Styl5"/>
        <w:spacing w:before="0"/>
      </w:pPr>
      <w:r w:rsidRPr="000546A2">
        <w:t>Na końcu Klauzuli dodaje się akapit:</w:t>
      </w:r>
    </w:p>
    <w:p w14:paraId="27E9C923" w14:textId="77777777" w:rsidR="00433EBD" w:rsidRPr="000546A2" w:rsidRDefault="00433EBD" w:rsidP="000546A2">
      <w:pPr>
        <w:pStyle w:val="Styl5"/>
        <w:spacing w:before="0"/>
      </w:pPr>
      <w:r w:rsidRPr="000546A2">
        <w:t>Działania związane z odcięciem lub zamknięciem dróg, wodociągów lub innych mediów Użytkownika nie będą rozpoczynane bez pisemnego pozwolenia wydanego przez Inżyniera. Wykonawca będzie informował Inżyniera na piśmie nie później niż 7 dni przed zamierzonym rozpoczęciem tego typu prac, tak by umożliwić Inżynierowi zorganizowanie odpowiedniego nadzoru i środków bezpieczeństwa. Do wniosku o zgodę na przeprowadzenie takich Robót, Wykonawca dostarczy Inżynierowi propozycję sposobu wykonania Robót oraz określić czas potrzebny na ich wykonanie, a także dostarczy wykaz ważniejszego sprzętu, który on lub Podwykonawca i dalszy Podwykonawca zamierza użyć (np. koparki, ciężarówki, dźwigi itp.) Wykonawca wykona, na własny koszt prace utrzymaniowe na czynnych, ogólnodostępnych drogach i chodnikach przechodzących przez teren Placu Budowy oraz zorganizuje stanowiska czyszczenia opon samochodów wyjeżdżających z Terenu budowy na drogę publiczną.</w:t>
      </w:r>
    </w:p>
    <w:p w14:paraId="4ED61576" w14:textId="77777777" w:rsidR="00433EBD" w:rsidRDefault="00433EBD" w:rsidP="000546A2">
      <w:pPr>
        <w:pStyle w:val="Styl2"/>
        <w:spacing w:before="0"/>
      </w:pPr>
      <w:bookmarkStart w:id="53" w:name="_Hlk520066629"/>
    </w:p>
    <w:p w14:paraId="0602303B" w14:textId="77777777" w:rsidR="00BC46F6" w:rsidRPr="000546A2" w:rsidRDefault="00BC46F6" w:rsidP="000546A2">
      <w:pPr>
        <w:pStyle w:val="Styl2"/>
        <w:spacing w:before="0"/>
      </w:pPr>
    </w:p>
    <w:p w14:paraId="1D00EB2D" w14:textId="77777777" w:rsidR="00433EBD" w:rsidRPr="000546A2" w:rsidRDefault="00433EBD" w:rsidP="000546A2">
      <w:pPr>
        <w:pStyle w:val="Styl2"/>
        <w:spacing w:before="0"/>
      </w:pPr>
      <w:bookmarkStart w:id="54" w:name="_Toc60919757"/>
      <w:r w:rsidRPr="000546A2">
        <w:t>Klauzula</w:t>
      </w:r>
      <w:bookmarkEnd w:id="53"/>
      <w:r w:rsidRPr="000546A2">
        <w:t xml:space="preserve"> 4.2 Zabezpieczenie Wykonania</w:t>
      </w:r>
      <w:bookmarkEnd w:id="54"/>
      <w:r w:rsidRPr="000546A2">
        <w:t xml:space="preserve"> </w:t>
      </w:r>
    </w:p>
    <w:p w14:paraId="474AE97A" w14:textId="77777777" w:rsidR="00433EBD" w:rsidRPr="000546A2" w:rsidRDefault="00433EBD" w:rsidP="000546A2">
      <w:pPr>
        <w:pStyle w:val="Styl5"/>
        <w:spacing w:before="0"/>
      </w:pPr>
      <w:r w:rsidRPr="000546A2">
        <w:t>Usunięto cały test Klauzuli 4.2 i zastąpiono go następującym:</w:t>
      </w:r>
    </w:p>
    <w:p w14:paraId="1FEBB5C7" w14:textId="77777777" w:rsidR="00433EBD" w:rsidRPr="000546A2" w:rsidRDefault="00433EBD" w:rsidP="000546A2">
      <w:pPr>
        <w:pStyle w:val="Styl5"/>
        <w:spacing w:before="0"/>
      </w:pPr>
      <w:r w:rsidRPr="000546A2">
        <w:lastRenderedPageBreak/>
        <w:t xml:space="preserve">Wykonawca na własny koszt uzyska i wniesie, </w:t>
      </w:r>
      <w:r w:rsidRPr="000546A2">
        <w:rPr>
          <w:color w:val="000000"/>
        </w:rPr>
        <w:t>przed zawarciem Umowy</w:t>
      </w:r>
      <w:r w:rsidRPr="000546A2">
        <w:t xml:space="preserve">, Zabezpieczenie Wykonania oraz zadba, aby Zabezpieczenie Wykonania było ważne i wykonalne na terenie Rzeczpospolitej Polskiej, nieodwołalne, płatne na pierwsze żądanie i mogło być wykorzystane, aż do dnia, kiedy Wykonawca wykona i ukończy Roboty oraz usunie wszelkie wady. </w:t>
      </w:r>
    </w:p>
    <w:p w14:paraId="30A95F92" w14:textId="77777777" w:rsidR="00433EBD" w:rsidRPr="000546A2" w:rsidRDefault="00433EBD" w:rsidP="000546A2">
      <w:pPr>
        <w:pStyle w:val="Styl5"/>
        <w:spacing w:before="0"/>
      </w:pPr>
      <w:r w:rsidRPr="000546A2">
        <w:t>Zamawiający ustala wysokość Zabezpieczenia Wykonania Umowy na Okresy:</w:t>
      </w:r>
    </w:p>
    <w:p w14:paraId="6CC43A6E" w14:textId="77777777" w:rsidR="00433EBD" w:rsidRPr="00F76C70" w:rsidRDefault="00433EBD" w:rsidP="000546A2">
      <w:pPr>
        <w:pStyle w:val="Styl5"/>
        <w:numPr>
          <w:ilvl w:val="0"/>
          <w:numId w:val="19"/>
        </w:numPr>
        <w:tabs>
          <w:tab w:val="left" w:pos="540"/>
          <w:tab w:val="left" w:pos="567"/>
        </w:tabs>
        <w:spacing w:before="0"/>
        <w:ind w:left="567" w:hanging="425"/>
      </w:pPr>
      <w:r w:rsidRPr="000546A2">
        <w:t xml:space="preserve">Okres I - od dnia podpisania Umowy do dnia uznanego </w:t>
      </w:r>
      <w:r w:rsidRPr="00F76C70">
        <w:t xml:space="preserve">przez Inżyniera za zakończenie Robót wskazanego w Świadectwie Przejęcia plus 30 dni - </w:t>
      </w:r>
      <w:r w:rsidR="00A96683" w:rsidRPr="00F76C70">
        <w:t>5</w:t>
      </w:r>
      <w:r w:rsidRPr="00F76C70">
        <w:t xml:space="preserve"> % </w:t>
      </w:r>
      <w:r w:rsidRPr="00F76C70">
        <w:rPr>
          <w:color w:val="000000"/>
        </w:rPr>
        <w:t xml:space="preserve">ceny całkowitej brutto podanej w ofercie; </w:t>
      </w:r>
    </w:p>
    <w:p w14:paraId="3F02785C" w14:textId="77777777" w:rsidR="00433EBD" w:rsidRPr="000546A2" w:rsidRDefault="00433EBD" w:rsidP="000546A2">
      <w:pPr>
        <w:pStyle w:val="Styl5"/>
        <w:numPr>
          <w:ilvl w:val="0"/>
          <w:numId w:val="19"/>
        </w:numPr>
        <w:tabs>
          <w:tab w:val="left" w:pos="142"/>
          <w:tab w:val="left" w:pos="567"/>
        </w:tabs>
        <w:spacing w:before="0"/>
        <w:ind w:left="567" w:hanging="425"/>
      </w:pPr>
      <w:r w:rsidRPr="00F76C70">
        <w:t xml:space="preserve">Okres II - od dnia uznanego przez Inżyniera za zakończenie Robót wskazanego </w:t>
      </w:r>
      <w:r w:rsidRPr="00F76C70">
        <w:br/>
        <w:t>w Świadectwie Przejęcia do dnia uznanego przez Inżyniera za zakończenie</w:t>
      </w:r>
      <w:r w:rsidRPr="00F76C70">
        <w:rPr>
          <w:color w:val="000000"/>
        </w:rPr>
        <w:t xml:space="preserve"> okresu rękojmi za wady</w:t>
      </w:r>
      <w:r w:rsidRPr="00F76C70">
        <w:t xml:space="preserve"> wskazanego w Świadectwie Wykonania plus 15 dni </w:t>
      </w:r>
      <w:r w:rsidR="00A96683" w:rsidRPr="00F76C70">
        <w:t>–</w:t>
      </w:r>
      <w:r w:rsidRPr="00F76C70">
        <w:t xml:space="preserve"> </w:t>
      </w:r>
      <w:r w:rsidR="00A96683" w:rsidRPr="00F76C70">
        <w:t>1,5</w:t>
      </w:r>
      <w:r w:rsidRPr="00F76C70">
        <w:t xml:space="preserve"> %</w:t>
      </w:r>
      <w:r w:rsidRPr="00F76C70">
        <w:rPr>
          <w:color w:val="000000"/>
        </w:rPr>
        <w:t xml:space="preserve"> ceny całkowitej</w:t>
      </w:r>
      <w:r w:rsidRPr="000546A2">
        <w:rPr>
          <w:color w:val="000000"/>
        </w:rPr>
        <w:t xml:space="preserve"> brutto podanej w ofercie</w:t>
      </w:r>
      <w:r w:rsidRPr="000546A2">
        <w:t xml:space="preserve">.  </w:t>
      </w:r>
    </w:p>
    <w:p w14:paraId="5CD03890" w14:textId="77777777" w:rsidR="00433EBD" w:rsidRPr="000546A2" w:rsidRDefault="00433EBD" w:rsidP="000546A2">
      <w:pPr>
        <w:pStyle w:val="Styl5"/>
        <w:spacing w:before="0"/>
      </w:pPr>
      <w:r w:rsidRPr="000546A2">
        <w:t xml:space="preserve">Zabezpieczenie wykonania Umowy może być wniesione według wyboru Wykonawcy </w:t>
      </w:r>
      <w:r w:rsidRPr="000546A2">
        <w:br/>
        <w:t>w jednej lub w kilku następujących formach:</w:t>
      </w:r>
    </w:p>
    <w:p w14:paraId="3B16CFAB" w14:textId="77777777" w:rsidR="00433EBD" w:rsidRPr="000546A2" w:rsidRDefault="00433EBD" w:rsidP="000546A2">
      <w:pPr>
        <w:pStyle w:val="Styl5"/>
        <w:numPr>
          <w:ilvl w:val="0"/>
          <w:numId w:val="15"/>
        </w:numPr>
        <w:tabs>
          <w:tab w:val="left" w:pos="540"/>
        </w:tabs>
        <w:spacing w:before="0"/>
        <w:ind w:left="540"/>
      </w:pPr>
      <w:r w:rsidRPr="000546A2">
        <w:t>pieniądzu;</w:t>
      </w:r>
    </w:p>
    <w:p w14:paraId="7529A76A" w14:textId="77777777" w:rsidR="00433EBD" w:rsidRPr="000546A2" w:rsidRDefault="00433EBD" w:rsidP="000546A2">
      <w:pPr>
        <w:pStyle w:val="Styl5"/>
        <w:numPr>
          <w:ilvl w:val="0"/>
          <w:numId w:val="15"/>
        </w:numPr>
        <w:tabs>
          <w:tab w:val="left" w:pos="540"/>
        </w:tabs>
        <w:spacing w:before="0"/>
        <w:ind w:left="540"/>
      </w:pPr>
      <w:r w:rsidRPr="000546A2">
        <w:t>poręczeniach bankowych lub poręczeniach spółdzielczej kasy oszczędnościowo-  kredytowej, z tym że zobowiązanie kasy jest zawsze zobowiązaniem pieniężnym;</w:t>
      </w:r>
    </w:p>
    <w:p w14:paraId="5A08749C" w14:textId="77777777" w:rsidR="00433EBD" w:rsidRPr="000546A2" w:rsidRDefault="00433EBD" w:rsidP="000546A2">
      <w:pPr>
        <w:pStyle w:val="Styl5"/>
        <w:numPr>
          <w:ilvl w:val="0"/>
          <w:numId w:val="15"/>
        </w:numPr>
        <w:tabs>
          <w:tab w:val="left" w:pos="540"/>
        </w:tabs>
        <w:spacing w:before="0"/>
        <w:ind w:left="540"/>
      </w:pPr>
      <w:r w:rsidRPr="000546A2">
        <w:t>gwarancjach bankowych;</w:t>
      </w:r>
    </w:p>
    <w:p w14:paraId="116E5C1E" w14:textId="77777777" w:rsidR="00433EBD" w:rsidRPr="000546A2" w:rsidRDefault="00433EBD" w:rsidP="000546A2">
      <w:pPr>
        <w:pStyle w:val="Styl5"/>
        <w:numPr>
          <w:ilvl w:val="0"/>
          <w:numId w:val="15"/>
        </w:numPr>
        <w:tabs>
          <w:tab w:val="left" w:pos="540"/>
        </w:tabs>
        <w:spacing w:before="0"/>
        <w:ind w:left="540"/>
      </w:pPr>
      <w:r w:rsidRPr="000546A2">
        <w:t>gwarancjach ubezpieczeniowych;</w:t>
      </w:r>
    </w:p>
    <w:p w14:paraId="51D09D66" w14:textId="77777777" w:rsidR="00433EBD" w:rsidRPr="000546A2" w:rsidRDefault="00433EBD" w:rsidP="000546A2">
      <w:pPr>
        <w:pStyle w:val="Styl5"/>
        <w:numPr>
          <w:ilvl w:val="0"/>
          <w:numId w:val="15"/>
        </w:numPr>
        <w:tabs>
          <w:tab w:val="left" w:pos="540"/>
        </w:tabs>
        <w:spacing w:before="0"/>
        <w:ind w:left="540"/>
      </w:pPr>
      <w:r w:rsidRPr="000546A2">
        <w:t xml:space="preserve">poręczeniach udzielanych przez podmioty, o których mowa w art. 6b ust.5 pkt 2  ustawy </w:t>
      </w:r>
      <w:r w:rsidRPr="000546A2">
        <w:br/>
        <w:t>z dnia 9 listopada 2000 r. o utworzeniu Polskiej Agencji Rozwoju Przedsiębiorczości.</w:t>
      </w:r>
    </w:p>
    <w:p w14:paraId="4B333C3A" w14:textId="77777777" w:rsidR="00433EBD" w:rsidRPr="000546A2" w:rsidRDefault="00433EBD" w:rsidP="000546A2">
      <w:pPr>
        <w:pStyle w:val="Styl5"/>
        <w:spacing w:before="0"/>
      </w:pPr>
      <w:r w:rsidRPr="000546A2">
        <w:t>Jeśli Wykonawca nie uzyska prawa do uzyskania Świadectwa Przejęcia i Świadectwa Wykonania, to w terminie poprzedzającym o 28 dni datę ważności Zabezpieczenia, przedłuży odpowiednio okres ważności zabezpieczenia, zgodnie z ustaleniami Inżyniera.</w:t>
      </w:r>
    </w:p>
    <w:p w14:paraId="079A65AD" w14:textId="77777777" w:rsidR="00433EBD" w:rsidRPr="000546A2" w:rsidRDefault="00433EBD" w:rsidP="000546A2">
      <w:pPr>
        <w:pStyle w:val="Styl5"/>
        <w:spacing w:before="0"/>
        <w:rPr>
          <w:color w:val="000000"/>
        </w:rPr>
      </w:pPr>
      <w:r w:rsidRPr="000546A2">
        <w:t>Zwrot zabezpieczenia wykonania umowy:</w:t>
      </w:r>
    </w:p>
    <w:p w14:paraId="493B40D7" w14:textId="77777777" w:rsidR="00433EBD" w:rsidRPr="00F76C70" w:rsidRDefault="00433EBD" w:rsidP="000546A2">
      <w:pPr>
        <w:pStyle w:val="Styl5"/>
        <w:numPr>
          <w:ilvl w:val="0"/>
          <w:numId w:val="18"/>
        </w:numPr>
        <w:tabs>
          <w:tab w:val="left" w:pos="540"/>
        </w:tabs>
        <w:spacing w:before="0"/>
        <w:ind w:left="540"/>
        <w:rPr>
          <w:color w:val="000000"/>
        </w:rPr>
      </w:pPr>
      <w:r w:rsidRPr="00F76C70">
        <w:rPr>
          <w:color w:val="000000"/>
        </w:rPr>
        <w:t xml:space="preserve">Zamawiający zwolni zabezpieczenie dla Okresu I (tj. </w:t>
      </w:r>
      <w:r w:rsidR="00A96683" w:rsidRPr="00F76C70">
        <w:rPr>
          <w:color w:val="000000"/>
        </w:rPr>
        <w:t>3,5</w:t>
      </w:r>
      <w:r w:rsidRPr="00F76C70">
        <w:rPr>
          <w:color w:val="000000"/>
        </w:rPr>
        <w:t>% ceny całkowitej brutto podanej w ofercie) w terminie 30 dni od dnia uznanego przez Inżyniera za zakończenie Robót wskazanego w Świadectwie Przejęcia.</w:t>
      </w:r>
    </w:p>
    <w:p w14:paraId="01334B48" w14:textId="77777777" w:rsidR="00433EBD" w:rsidRPr="000546A2" w:rsidRDefault="00433EBD" w:rsidP="000546A2">
      <w:pPr>
        <w:pStyle w:val="Styl5"/>
        <w:numPr>
          <w:ilvl w:val="0"/>
          <w:numId w:val="18"/>
        </w:numPr>
        <w:tabs>
          <w:tab w:val="left" w:pos="540"/>
        </w:tabs>
        <w:spacing w:before="0"/>
        <w:ind w:left="540"/>
      </w:pPr>
      <w:r w:rsidRPr="00F76C70">
        <w:rPr>
          <w:color w:val="000000"/>
        </w:rPr>
        <w:t xml:space="preserve">Zamawiający zwolni zabezpieczenie dla Okresu II (tj. </w:t>
      </w:r>
      <w:r w:rsidR="00A96683" w:rsidRPr="00F76C70">
        <w:rPr>
          <w:color w:val="000000"/>
        </w:rPr>
        <w:t>1,5</w:t>
      </w:r>
      <w:r w:rsidRPr="00F76C70">
        <w:rPr>
          <w:color w:val="000000"/>
        </w:rPr>
        <w:t>% ceny</w:t>
      </w:r>
      <w:r w:rsidRPr="000546A2">
        <w:rPr>
          <w:color w:val="000000"/>
        </w:rPr>
        <w:t xml:space="preserve"> całkowitej brutto podanej w ofercie) w terminie 15 dni od dnia uznanego przez Inżyniera za zakończenie okresu rękojmi za wady wskazanego w Świadectwie Wykonania.</w:t>
      </w:r>
    </w:p>
    <w:p w14:paraId="27DBAE19" w14:textId="77777777" w:rsidR="00433EBD" w:rsidRPr="000546A2" w:rsidRDefault="00433EBD" w:rsidP="000546A2">
      <w:pPr>
        <w:pStyle w:val="Styl5"/>
        <w:numPr>
          <w:ilvl w:val="0"/>
          <w:numId w:val="18"/>
        </w:numPr>
        <w:tabs>
          <w:tab w:val="left" w:pos="540"/>
        </w:tabs>
        <w:spacing w:before="0"/>
        <w:ind w:left="540"/>
      </w:pPr>
      <w:r w:rsidRPr="000546A2">
        <w:t xml:space="preserve">Przed wystawieniem Świadectwa Wykonania, Inżynier wyliczy kwoty należne Zamawiającemu z tytułu nieterminowego usunięcia wad, zgodnie z zapisami </w:t>
      </w:r>
      <w:r w:rsidRPr="000546A2">
        <w:br/>
        <w:t>Rozdziału 11 [Odpowiedzialność za wady].</w:t>
      </w:r>
    </w:p>
    <w:p w14:paraId="31B2BD9D" w14:textId="77777777" w:rsidR="00433EBD" w:rsidRPr="000546A2" w:rsidRDefault="00433EBD" w:rsidP="000546A2">
      <w:pPr>
        <w:pStyle w:val="Styl5"/>
        <w:numPr>
          <w:ilvl w:val="0"/>
          <w:numId w:val="18"/>
        </w:numPr>
        <w:tabs>
          <w:tab w:val="left" w:pos="540"/>
        </w:tabs>
        <w:spacing w:before="0"/>
        <w:ind w:left="540"/>
      </w:pPr>
      <w:r w:rsidRPr="000546A2">
        <w:t xml:space="preserve">Jeśli Wykonawca nie ureguluje wymienionych w punkcie (c) kwot do dnia wystawienia Świadectwa Wykonania lub nie usunie wad, Zamawiający będzie uprawniony </w:t>
      </w:r>
      <w:r w:rsidRPr="000546A2">
        <w:br/>
        <w:t>do pobrania z Zabezpieczenia Wykonania kwot za nieterminowe usunięcie wad lub kosztu usunięcia wad, zgodnie z wyliczeniem Inżyniera.</w:t>
      </w:r>
    </w:p>
    <w:p w14:paraId="31210EC9" w14:textId="77777777" w:rsidR="00433EBD" w:rsidRPr="000546A2" w:rsidRDefault="00433EBD" w:rsidP="000546A2">
      <w:pPr>
        <w:pStyle w:val="Styl5"/>
        <w:spacing w:before="0"/>
      </w:pPr>
      <w:r w:rsidRPr="000546A2">
        <w:lastRenderedPageBreak/>
        <w:t xml:space="preserve">Zmiana formy Zabezpieczenia jest możliwa zarówno w okresie prowadzenia Robót, </w:t>
      </w:r>
      <w:r w:rsidRPr="000546A2">
        <w:br/>
        <w:t>jak również w Okresie Zgłaszania Wad, zgodnie z przepisami ustawy  Prawo zamówień publicznych i wymaga aneksu do Umowy.</w:t>
      </w:r>
    </w:p>
    <w:p w14:paraId="5C40EF93" w14:textId="77777777" w:rsidR="00433EBD" w:rsidRPr="000546A2" w:rsidRDefault="00433EBD" w:rsidP="000546A2">
      <w:pPr>
        <w:pStyle w:val="Styl5"/>
        <w:spacing w:before="0"/>
      </w:pPr>
      <w:r w:rsidRPr="000546A2">
        <w:t xml:space="preserve">W przypadku niewykonania lub nienależytego wykonania Robót przez Wykonawcę, Zamawiający jest uprawniony do wykorzystania środków z Zabezpieczenia Wykonania </w:t>
      </w:r>
      <w:r w:rsidRPr="000546A2">
        <w:br/>
        <w:t xml:space="preserve">na poczet kosztów zastępczego wykonania Robót lub innych świadczeń związanych </w:t>
      </w:r>
      <w:r w:rsidRPr="000546A2">
        <w:br/>
        <w:t xml:space="preserve">z ukończeniem Robót. </w:t>
      </w:r>
    </w:p>
    <w:p w14:paraId="4233C596" w14:textId="77777777" w:rsidR="00433EBD" w:rsidRPr="000546A2" w:rsidRDefault="00433EBD" w:rsidP="000546A2">
      <w:pPr>
        <w:pStyle w:val="Styl2"/>
        <w:spacing w:before="0"/>
      </w:pPr>
    </w:p>
    <w:p w14:paraId="572FF24B" w14:textId="77777777" w:rsidR="00433EBD" w:rsidRPr="000546A2" w:rsidRDefault="00433EBD" w:rsidP="000546A2">
      <w:pPr>
        <w:pStyle w:val="Styl2"/>
        <w:spacing w:before="0"/>
      </w:pPr>
      <w:bookmarkStart w:id="55" w:name="_Toc60919758"/>
      <w:r w:rsidRPr="000546A2">
        <w:t>Klauzula 4.3 Przedstawiciel Wykonawcy</w:t>
      </w:r>
      <w:bookmarkEnd w:id="55"/>
    </w:p>
    <w:p w14:paraId="656F092D" w14:textId="77777777" w:rsidR="00433EBD" w:rsidRPr="000546A2" w:rsidRDefault="00433EBD" w:rsidP="000546A2">
      <w:pPr>
        <w:pStyle w:val="Styl5"/>
        <w:spacing w:before="0"/>
      </w:pPr>
      <w:r w:rsidRPr="000546A2">
        <w:t xml:space="preserve">W Klauzuli 4.3 do ostatniego akapitu dodaje się o treść: </w:t>
      </w:r>
    </w:p>
    <w:p w14:paraId="6FBFECB2" w14:textId="77777777" w:rsidR="00433EBD" w:rsidRPr="000546A2" w:rsidRDefault="00433EBD" w:rsidP="000546A2">
      <w:pPr>
        <w:pStyle w:val="Styl5"/>
        <w:spacing w:before="0"/>
      </w:pPr>
      <w:r w:rsidRPr="000546A2">
        <w:t xml:space="preserve">Jeśli zgodnie z ustaleniami Inżyniera taka sytuacja nie ma miejsca, Wykonawca jest zobowiązany, przez cały czas wykonywania Kontraktu  i na swój koszt, zapewnić odpowiednio wykwalifikowanego tłumacza dysponującego zarówno wiedzą ogólną jak i wiedzą techniczną </w:t>
      </w:r>
      <w:r w:rsidR="000546A2">
        <w:br/>
      </w:r>
      <w:r w:rsidRPr="000546A2">
        <w:t xml:space="preserve">w zakresie tłumaczenia. </w:t>
      </w:r>
    </w:p>
    <w:p w14:paraId="30E85157" w14:textId="77777777" w:rsidR="00433EBD" w:rsidRPr="000546A2" w:rsidRDefault="00433EBD" w:rsidP="000546A2">
      <w:pPr>
        <w:pStyle w:val="Styl2"/>
        <w:spacing w:before="0"/>
      </w:pPr>
    </w:p>
    <w:p w14:paraId="5B854701" w14:textId="77777777" w:rsidR="00433EBD" w:rsidRPr="000546A2" w:rsidRDefault="00433EBD" w:rsidP="000546A2">
      <w:pPr>
        <w:pStyle w:val="Styl2"/>
        <w:spacing w:before="0"/>
      </w:pPr>
      <w:bookmarkStart w:id="56" w:name="_Toc60919759"/>
      <w:r w:rsidRPr="000546A2">
        <w:t>Klauzula 4.4 Podwykonawcy</w:t>
      </w:r>
      <w:bookmarkEnd w:id="56"/>
    </w:p>
    <w:p w14:paraId="2301C762" w14:textId="77777777" w:rsidR="00433EBD" w:rsidRPr="000546A2" w:rsidRDefault="00433EBD" w:rsidP="000546A2">
      <w:pPr>
        <w:pStyle w:val="Styl5"/>
        <w:spacing w:before="0"/>
      </w:pPr>
      <w:r w:rsidRPr="000546A2">
        <w:t>Usunięto cały test Klauzuli 4.4 i zastąpiono go następującym:</w:t>
      </w:r>
    </w:p>
    <w:p w14:paraId="164AC229" w14:textId="77777777" w:rsidR="00433EBD" w:rsidRPr="000546A2" w:rsidRDefault="00433EBD" w:rsidP="000546A2">
      <w:pPr>
        <w:spacing w:after="120" w:line="240" w:lineRule="auto"/>
        <w:jc w:val="both"/>
        <w:rPr>
          <w:rFonts w:ascii="Times New Roman" w:eastAsia="Arial Unicode MS" w:hAnsi="Times New Roman" w:cs="Times New Roman"/>
          <w:sz w:val="24"/>
          <w:szCs w:val="24"/>
          <w:lang w:eastAsia="pl-PL" w:bidi="pl-PL"/>
        </w:rPr>
      </w:pPr>
      <w:r w:rsidRPr="000546A2">
        <w:rPr>
          <w:rFonts w:ascii="Times New Roman" w:hAnsi="Times New Roman" w:cs="Times New Roman"/>
          <w:sz w:val="24"/>
          <w:szCs w:val="24"/>
        </w:rPr>
        <w:t>Wykonawca będzie odpowiedzialny za działania lub uchybienia każdego Podwykonawcy, jego przedstawicieli lub pracowników tak, jakby to były działania lub uchybienia Wykonawcy.</w:t>
      </w:r>
    </w:p>
    <w:p w14:paraId="4D076447" w14:textId="77777777" w:rsidR="00433EBD" w:rsidRPr="000546A2" w:rsidRDefault="00433EBD" w:rsidP="000546A2">
      <w:pPr>
        <w:pStyle w:val="Teksttreci20"/>
        <w:numPr>
          <w:ilvl w:val="0"/>
          <w:numId w:val="25"/>
        </w:numPr>
        <w:shd w:val="clear" w:color="auto" w:fill="auto"/>
        <w:tabs>
          <w:tab w:val="left" w:pos="0"/>
        </w:tabs>
        <w:spacing w:before="0" w:after="120" w:line="240" w:lineRule="auto"/>
        <w:rPr>
          <w:rFonts w:eastAsia="Arial Unicode MS"/>
          <w:sz w:val="24"/>
          <w:szCs w:val="24"/>
          <w:lang w:eastAsia="pl-PL" w:bidi="pl-PL"/>
        </w:rPr>
      </w:pPr>
      <w:r w:rsidRPr="000546A2">
        <w:rPr>
          <w:rFonts w:eastAsia="Arial Unicode MS"/>
          <w:sz w:val="24"/>
          <w:szCs w:val="24"/>
          <w:lang w:eastAsia="pl-PL" w:bidi="pl-PL"/>
        </w:rPr>
        <w:t>Wykonawca nie podzleci wykonywania całości Robót.</w:t>
      </w:r>
    </w:p>
    <w:p w14:paraId="2F9ED947" w14:textId="77777777" w:rsidR="00433EBD" w:rsidRPr="000546A2" w:rsidRDefault="00433EBD" w:rsidP="000546A2">
      <w:pPr>
        <w:pStyle w:val="Teksttreci20"/>
        <w:numPr>
          <w:ilvl w:val="0"/>
          <w:numId w:val="25"/>
        </w:numPr>
        <w:shd w:val="clear" w:color="auto" w:fill="auto"/>
        <w:tabs>
          <w:tab w:val="left" w:pos="0"/>
        </w:tabs>
        <w:spacing w:before="0" w:after="120" w:line="240" w:lineRule="auto"/>
        <w:rPr>
          <w:rFonts w:eastAsia="Arial Unicode MS"/>
          <w:sz w:val="24"/>
          <w:szCs w:val="24"/>
          <w:lang w:eastAsia="pl-PL" w:bidi="pl-PL"/>
        </w:rPr>
      </w:pPr>
      <w:r w:rsidRPr="000546A2">
        <w:rPr>
          <w:rFonts w:eastAsia="Arial Unicode MS"/>
          <w:sz w:val="24"/>
          <w:szCs w:val="24"/>
          <w:lang w:eastAsia="pl-PL" w:bidi="pl-PL"/>
        </w:rPr>
        <w:t xml:space="preserve">W pozostałym zakresie Wykonawca z nie mniej niż 28-dniowym wyprzedzeniem powiadomi Inżyniera o zamierzonej dacie rozpoczęcia pracy </w:t>
      </w:r>
      <w:r w:rsidR="00787640" w:rsidRPr="000546A2">
        <w:rPr>
          <w:rFonts w:eastAsia="Arial Unicode MS"/>
          <w:sz w:val="24"/>
          <w:szCs w:val="24"/>
          <w:lang w:eastAsia="pl-PL" w:bidi="pl-PL"/>
        </w:rPr>
        <w:t xml:space="preserve">przez </w:t>
      </w:r>
      <w:r w:rsidRPr="000546A2">
        <w:rPr>
          <w:rFonts w:eastAsia="Arial Unicode MS"/>
          <w:sz w:val="24"/>
          <w:szCs w:val="24"/>
          <w:lang w:eastAsia="pl-PL" w:bidi="pl-PL"/>
        </w:rPr>
        <w:t>każdego Podwykonawc</w:t>
      </w:r>
      <w:r w:rsidR="00787640" w:rsidRPr="000546A2">
        <w:rPr>
          <w:rFonts w:eastAsia="Arial Unicode MS"/>
          <w:sz w:val="24"/>
          <w:szCs w:val="24"/>
          <w:lang w:eastAsia="pl-PL" w:bidi="pl-PL"/>
        </w:rPr>
        <w:t>ę</w:t>
      </w:r>
      <w:r w:rsidRPr="000546A2">
        <w:rPr>
          <w:rFonts w:eastAsia="Arial Unicode MS"/>
          <w:sz w:val="24"/>
          <w:szCs w:val="24"/>
          <w:lang w:eastAsia="pl-PL" w:bidi="pl-PL"/>
        </w:rPr>
        <w:t xml:space="preserve"> i o rozpoczęciu </w:t>
      </w:r>
      <w:r w:rsidR="00787640" w:rsidRPr="000546A2">
        <w:rPr>
          <w:rFonts w:eastAsia="Arial Unicode MS"/>
          <w:sz w:val="24"/>
          <w:szCs w:val="24"/>
          <w:lang w:eastAsia="pl-PL" w:bidi="pl-PL"/>
        </w:rPr>
        <w:t xml:space="preserve">przez niego </w:t>
      </w:r>
      <w:r w:rsidRPr="000546A2">
        <w:rPr>
          <w:rFonts w:eastAsia="Arial Unicode MS"/>
          <w:sz w:val="24"/>
          <w:szCs w:val="24"/>
          <w:lang w:eastAsia="pl-PL" w:bidi="pl-PL"/>
        </w:rPr>
        <w:t>pracy na Placu Budowy.</w:t>
      </w:r>
    </w:p>
    <w:p w14:paraId="7C023854" w14:textId="77777777" w:rsidR="00180BB9" w:rsidRPr="000546A2" w:rsidRDefault="00433EBD" w:rsidP="000546A2">
      <w:pPr>
        <w:pStyle w:val="Teksttreci20"/>
        <w:numPr>
          <w:ilvl w:val="0"/>
          <w:numId w:val="25"/>
        </w:numPr>
        <w:shd w:val="clear" w:color="auto" w:fill="auto"/>
        <w:tabs>
          <w:tab w:val="left" w:pos="0"/>
        </w:tabs>
        <w:spacing w:before="0" w:after="120" w:line="240" w:lineRule="auto"/>
        <w:rPr>
          <w:rFonts w:eastAsia="Arial Unicode MS"/>
          <w:sz w:val="24"/>
          <w:szCs w:val="24"/>
          <w:lang w:eastAsia="pl-PL" w:bidi="pl-PL"/>
        </w:rPr>
      </w:pPr>
      <w:r w:rsidRPr="000546A2">
        <w:rPr>
          <w:rFonts w:eastAsia="Arial Unicode MS"/>
          <w:sz w:val="24"/>
          <w:szCs w:val="24"/>
          <w:lang w:eastAsia="pl-PL" w:bidi="pl-PL"/>
        </w:rPr>
        <w:t xml:space="preserve">Jako Podwykonawcę należy traktować podmiot określony w </w:t>
      </w:r>
      <w:proofErr w:type="spellStart"/>
      <w:r w:rsidRPr="000546A2">
        <w:rPr>
          <w:rFonts w:eastAsia="Arial Unicode MS"/>
          <w:sz w:val="24"/>
          <w:szCs w:val="24"/>
          <w:lang w:eastAsia="pl-PL" w:bidi="pl-PL"/>
        </w:rPr>
        <w:t>Subklauzuli</w:t>
      </w:r>
      <w:proofErr w:type="spellEnd"/>
      <w:r w:rsidRPr="000546A2">
        <w:rPr>
          <w:rFonts w:eastAsia="Arial Unicode MS"/>
          <w:sz w:val="24"/>
          <w:szCs w:val="24"/>
          <w:lang w:eastAsia="pl-PL" w:bidi="pl-PL"/>
        </w:rPr>
        <w:t xml:space="preserve"> 1.1.2.8 [Podwykonawca</w:t>
      </w:r>
      <w:r w:rsidRPr="00537AAD">
        <w:rPr>
          <w:rFonts w:eastAsia="Arial Unicode MS"/>
          <w:sz w:val="24"/>
          <w:szCs w:val="24"/>
          <w:lang w:eastAsia="pl-PL" w:bidi="pl-PL"/>
        </w:rPr>
        <w:t>]</w:t>
      </w:r>
      <w:r w:rsidRPr="000546A2">
        <w:rPr>
          <w:rFonts w:eastAsia="Arial Unicode MS"/>
          <w:b/>
          <w:sz w:val="24"/>
          <w:szCs w:val="24"/>
          <w:lang w:eastAsia="pl-PL" w:bidi="pl-PL"/>
        </w:rPr>
        <w:t xml:space="preserve"> </w:t>
      </w:r>
      <w:r w:rsidR="006A7BA7" w:rsidRPr="000546A2">
        <w:rPr>
          <w:rStyle w:val="Teksttreci2Pogrubienie"/>
          <w:rFonts w:ascii="Times New Roman" w:hAnsi="Times New Roman" w:cs="Times New Roman"/>
          <w:b w:val="0"/>
          <w:color w:val="auto"/>
          <w:sz w:val="24"/>
          <w:szCs w:val="24"/>
        </w:rPr>
        <w:t xml:space="preserve"> oraz podmiot z którym zawarto umowę o podwykonawstwo </w:t>
      </w:r>
      <w:r w:rsidR="000546A2">
        <w:rPr>
          <w:rStyle w:val="Teksttreci2Pogrubienie"/>
          <w:rFonts w:ascii="Times New Roman" w:hAnsi="Times New Roman" w:cs="Times New Roman"/>
          <w:b w:val="0"/>
          <w:color w:val="auto"/>
          <w:sz w:val="24"/>
          <w:szCs w:val="24"/>
        </w:rPr>
        <w:br/>
      </w:r>
      <w:r w:rsidR="006A7BA7" w:rsidRPr="000546A2">
        <w:rPr>
          <w:rStyle w:val="Teksttreci2Pogrubienie"/>
          <w:rFonts w:ascii="Times New Roman" w:hAnsi="Times New Roman" w:cs="Times New Roman"/>
          <w:b w:val="0"/>
          <w:color w:val="auto"/>
          <w:sz w:val="24"/>
          <w:szCs w:val="24"/>
        </w:rPr>
        <w:t>w rozumieniu art. 2 pkt.9 b Prawa zamówień publicznych (Dz.</w:t>
      </w:r>
      <w:r w:rsidR="00BA7579" w:rsidRPr="000546A2">
        <w:rPr>
          <w:rStyle w:val="Teksttreci2Pogrubienie"/>
          <w:rFonts w:ascii="Times New Roman" w:hAnsi="Times New Roman" w:cs="Times New Roman"/>
          <w:b w:val="0"/>
          <w:color w:val="auto"/>
          <w:sz w:val="24"/>
          <w:szCs w:val="24"/>
        </w:rPr>
        <w:t xml:space="preserve"> </w:t>
      </w:r>
      <w:r w:rsidR="006A7BA7" w:rsidRPr="000546A2">
        <w:rPr>
          <w:rStyle w:val="Teksttreci2Pogrubienie"/>
          <w:rFonts w:ascii="Times New Roman" w:hAnsi="Times New Roman" w:cs="Times New Roman"/>
          <w:b w:val="0"/>
          <w:color w:val="auto"/>
          <w:sz w:val="24"/>
          <w:szCs w:val="24"/>
        </w:rPr>
        <w:t>U. z 2019</w:t>
      </w:r>
      <w:r w:rsidR="00B663A5">
        <w:rPr>
          <w:rStyle w:val="Teksttreci2Pogrubienie"/>
          <w:rFonts w:ascii="Times New Roman" w:hAnsi="Times New Roman" w:cs="Times New Roman"/>
          <w:b w:val="0"/>
          <w:color w:val="auto"/>
          <w:sz w:val="24"/>
          <w:szCs w:val="24"/>
        </w:rPr>
        <w:t xml:space="preserve"> </w:t>
      </w:r>
      <w:r w:rsidR="006A7BA7" w:rsidRPr="000546A2">
        <w:rPr>
          <w:rStyle w:val="Teksttreci2Pogrubienie"/>
          <w:rFonts w:ascii="Times New Roman" w:hAnsi="Times New Roman" w:cs="Times New Roman"/>
          <w:b w:val="0"/>
          <w:color w:val="auto"/>
          <w:sz w:val="24"/>
          <w:szCs w:val="24"/>
        </w:rPr>
        <w:t>r. poz. 1843</w:t>
      </w:r>
      <w:r w:rsidR="00180BB9" w:rsidRPr="000546A2">
        <w:rPr>
          <w:rStyle w:val="Teksttreci2Pogrubienie"/>
          <w:rFonts w:ascii="Times New Roman" w:hAnsi="Times New Roman" w:cs="Times New Roman"/>
          <w:b w:val="0"/>
          <w:color w:val="auto"/>
          <w:sz w:val="24"/>
          <w:szCs w:val="24"/>
        </w:rPr>
        <w:t>).</w:t>
      </w:r>
      <w:r w:rsidR="00EA2F69" w:rsidRPr="000546A2">
        <w:rPr>
          <w:rFonts w:eastAsia="Arial Unicode MS"/>
          <w:sz w:val="24"/>
          <w:szCs w:val="24"/>
          <w:lang w:eastAsia="pl-PL" w:bidi="pl-PL"/>
        </w:rPr>
        <w:t xml:space="preserve"> </w:t>
      </w:r>
    </w:p>
    <w:p w14:paraId="7C37EFEA" w14:textId="77777777" w:rsidR="00EA2F69" w:rsidRPr="000546A2" w:rsidRDefault="00433EBD" w:rsidP="000546A2">
      <w:pPr>
        <w:pStyle w:val="Teksttreci20"/>
        <w:numPr>
          <w:ilvl w:val="0"/>
          <w:numId w:val="25"/>
        </w:numPr>
        <w:shd w:val="clear" w:color="auto" w:fill="auto"/>
        <w:tabs>
          <w:tab w:val="left" w:pos="0"/>
        </w:tabs>
        <w:spacing w:before="0" w:after="120" w:line="240" w:lineRule="auto"/>
        <w:rPr>
          <w:rFonts w:eastAsia="Arial Unicode MS"/>
          <w:color w:val="385623"/>
          <w:sz w:val="24"/>
          <w:szCs w:val="24"/>
          <w:lang w:eastAsia="pl-PL" w:bidi="pl-PL"/>
        </w:rPr>
      </w:pPr>
      <w:r w:rsidRPr="000546A2">
        <w:rPr>
          <w:rFonts w:eastAsia="Arial Unicode MS"/>
          <w:sz w:val="24"/>
          <w:szCs w:val="24"/>
          <w:lang w:eastAsia="pl-PL" w:bidi="pl-PL"/>
        </w:rPr>
        <w:t xml:space="preserve">Wymagana jest uprzednia zgoda Inżyniera na proponowanych Podwykonawców oraz poinformowanie Zamawiającego przez Inżyniera o tych Podwykonawcach. Inżynier może wymagać od Wykonawcy informacji o podwykonawcach usług lub dostaw oraz załączenia poświadczonej za zgodność z oryginałem kopii zawartej umowy </w:t>
      </w:r>
      <w:r w:rsidRPr="000546A2">
        <w:rPr>
          <w:rFonts w:eastAsia="Arial Unicode MS"/>
          <w:sz w:val="24"/>
          <w:szCs w:val="24"/>
          <w:lang w:eastAsia="pl-PL" w:bidi="pl-PL"/>
        </w:rPr>
        <w:br/>
        <w:t>o podwykonawstwo, o której mowa w pkt 6a.</w:t>
      </w:r>
    </w:p>
    <w:p w14:paraId="08FBD886" w14:textId="77777777" w:rsidR="00433EBD" w:rsidRPr="000546A2" w:rsidRDefault="00433EBD" w:rsidP="000546A2">
      <w:pPr>
        <w:pStyle w:val="Teksttreci20"/>
        <w:numPr>
          <w:ilvl w:val="0"/>
          <w:numId w:val="25"/>
        </w:numPr>
        <w:shd w:val="clear" w:color="auto" w:fill="auto"/>
        <w:tabs>
          <w:tab w:val="left" w:pos="0"/>
        </w:tabs>
        <w:spacing w:before="0" w:after="120" w:line="240" w:lineRule="auto"/>
        <w:rPr>
          <w:sz w:val="24"/>
          <w:szCs w:val="24"/>
        </w:rPr>
      </w:pPr>
      <w:r w:rsidRPr="000546A2">
        <w:rPr>
          <w:rFonts w:eastAsia="Arial Unicode MS"/>
          <w:sz w:val="24"/>
          <w:szCs w:val="24"/>
          <w:lang w:eastAsia="pl-PL" w:bidi="pl-PL"/>
        </w:rPr>
        <w:t xml:space="preserve">Umowy o podwykonawstwo, których przedmiotem są </w:t>
      </w:r>
      <w:r w:rsidRPr="000546A2">
        <w:rPr>
          <w:rStyle w:val="Teksttreci2Pogrubienie"/>
          <w:rFonts w:ascii="Times New Roman" w:hAnsi="Times New Roman" w:cs="Times New Roman"/>
          <w:b w:val="0"/>
          <w:color w:val="auto"/>
          <w:sz w:val="24"/>
          <w:szCs w:val="24"/>
        </w:rPr>
        <w:t>roboty budowlane:</w:t>
      </w:r>
    </w:p>
    <w:p w14:paraId="40AE518A" w14:textId="77777777" w:rsidR="00433EBD" w:rsidRPr="000546A2" w:rsidRDefault="00433EBD" w:rsidP="000546A2">
      <w:pPr>
        <w:pStyle w:val="Styl5"/>
        <w:numPr>
          <w:ilvl w:val="0"/>
          <w:numId w:val="30"/>
        </w:numPr>
        <w:tabs>
          <w:tab w:val="left" w:pos="540"/>
        </w:tabs>
        <w:spacing w:before="0"/>
      </w:pPr>
      <w:r w:rsidRPr="000546A2">
        <w:t>Wykonawca</w:t>
      </w:r>
      <w:r w:rsidRPr="000546A2">
        <w:rPr>
          <w:rFonts w:eastAsia="Arial Unicode MS"/>
          <w:lang w:eastAsia="pl-PL" w:bidi="pl-PL"/>
        </w:rPr>
        <w:t>, Podwykonawca lub dalszy Podwykonawca zamówienia na roboty budowlane zamierzający zawrzeć umowę o podwykonawstwo, której przedmiotem są rob</w:t>
      </w:r>
      <w:r w:rsidR="004D3E91" w:rsidRPr="000546A2">
        <w:rPr>
          <w:rFonts w:eastAsia="Arial Unicode MS"/>
          <w:lang w:eastAsia="pl-PL" w:bidi="pl-PL"/>
        </w:rPr>
        <w:t xml:space="preserve">oty budowlane, jest obowiązany </w:t>
      </w:r>
      <w:r w:rsidRPr="000546A2">
        <w:rPr>
          <w:rFonts w:eastAsia="Arial Unicode MS"/>
          <w:lang w:eastAsia="pl-PL" w:bidi="pl-PL"/>
        </w:rPr>
        <w:t xml:space="preserve"> do przedłożenia Inżynierowi projektu tej umowy, przy czym Podwykonawca lub dalszy Podwykonawca </w:t>
      </w:r>
      <w:r w:rsidR="004D3E91" w:rsidRPr="000546A2">
        <w:rPr>
          <w:rFonts w:eastAsia="Arial Unicode MS"/>
          <w:lang w:eastAsia="pl-PL" w:bidi="pl-PL"/>
        </w:rPr>
        <w:t>jest obowiązany dołączyć zgodę W</w:t>
      </w:r>
      <w:r w:rsidRPr="000546A2">
        <w:rPr>
          <w:rFonts w:eastAsia="Arial Unicode MS"/>
          <w:lang w:eastAsia="pl-PL" w:bidi="pl-PL"/>
        </w:rPr>
        <w:t>ykonawcy na zawarcie umowy</w:t>
      </w:r>
      <w:r w:rsidR="004D3E91" w:rsidRPr="000546A2">
        <w:rPr>
          <w:rFonts w:eastAsia="Arial Unicode MS"/>
          <w:lang w:eastAsia="pl-PL" w:bidi="pl-PL"/>
        </w:rPr>
        <w:t xml:space="preserve"> </w:t>
      </w:r>
      <w:r w:rsidRPr="000546A2">
        <w:rPr>
          <w:rFonts w:eastAsia="Arial Unicode MS"/>
          <w:lang w:eastAsia="pl-PL" w:bidi="pl-PL"/>
        </w:rPr>
        <w:t>o podwykonawstwo o treści zgodnej z przedmiotem umowy</w:t>
      </w:r>
      <w:r w:rsidR="004D3E91" w:rsidRPr="000546A2">
        <w:rPr>
          <w:rFonts w:eastAsia="Arial Unicode MS"/>
          <w:lang w:eastAsia="pl-PL" w:bidi="pl-PL"/>
        </w:rPr>
        <w:t xml:space="preserve">. </w:t>
      </w:r>
    </w:p>
    <w:p w14:paraId="7A7AF232" w14:textId="77777777" w:rsidR="00433EBD" w:rsidRPr="000546A2" w:rsidRDefault="00433EBD" w:rsidP="000546A2">
      <w:pPr>
        <w:pStyle w:val="Styl5"/>
        <w:numPr>
          <w:ilvl w:val="0"/>
          <w:numId w:val="30"/>
        </w:numPr>
        <w:tabs>
          <w:tab w:val="left" w:pos="540"/>
        </w:tabs>
        <w:spacing w:before="0"/>
      </w:pPr>
      <w:r w:rsidRPr="000546A2">
        <w:lastRenderedPageBreak/>
        <w:t>Termin</w:t>
      </w:r>
      <w:r w:rsidRPr="000546A2">
        <w:rPr>
          <w:rFonts w:eastAsia="Arial Unicode MS"/>
          <w:lang w:eastAsia="pl-PL" w:bidi="pl-PL"/>
        </w:rPr>
        <w:t xml:space="preserve"> zapłaty wynagrodzenia Podwykonawcy lub dalszemu Podwykonawcy przewidziany w </w:t>
      </w:r>
      <w:r w:rsidR="000944D5" w:rsidRPr="000546A2">
        <w:rPr>
          <w:rFonts w:eastAsia="Arial Unicode MS"/>
          <w:lang w:eastAsia="pl-PL" w:bidi="pl-PL"/>
        </w:rPr>
        <w:t>projekcie umowy</w:t>
      </w:r>
      <w:r w:rsidRPr="000546A2">
        <w:rPr>
          <w:rFonts w:eastAsia="Arial Unicode MS"/>
          <w:lang w:eastAsia="pl-PL" w:bidi="pl-PL"/>
        </w:rPr>
        <w:t xml:space="preserve"> o podwykonawstwo nie może być dłuższy niż 30 dni od dnia doręczenia Wykonawcy, Podwykonawcy lub dalszemu Podwykonawcy faktury lub rachunku, potwierdzających wykonanie zlecon</w:t>
      </w:r>
      <w:r w:rsidR="000944D5" w:rsidRPr="000546A2">
        <w:rPr>
          <w:rFonts w:eastAsia="Arial Unicode MS"/>
          <w:lang w:eastAsia="pl-PL" w:bidi="pl-PL"/>
        </w:rPr>
        <w:t xml:space="preserve">ych </w:t>
      </w:r>
      <w:r w:rsidRPr="000546A2">
        <w:rPr>
          <w:rFonts w:eastAsia="Arial Unicode MS"/>
          <w:lang w:eastAsia="pl-PL" w:bidi="pl-PL"/>
        </w:rPr>
        <w:t xml:space="preserve">Podwykonawcy lub dalszemu Podwykonawcy </w:t>
      </w:r>
      <w:r w:rsidR="000944D5" w:rsidRPr="000546A2">
        <w:rPr>
          <w:rFonts w:eastAsia="Arial Unicode MS"/>
          <w:lang w:eastAsia="pl-PL" w:bidi="pl-PL"/>
        </w:rPr>
        <w:t>robót</w:t>
      </w:r>
      <w:r w:rsidRPr="000546A2">
        <w:rPr>
          <w:rFonts w:eastAsia="Arial Unicode MS"/>
          <w:lang w:eastAsia="pl-PL" w:bidi="pl-PL"/>
        </w:rPr>
        <w:t xml:space="preserve"> budowlan</w:t>
      </w:r>
      <w:r w:rsidR="000944D5" w:rsidRPr="000546A2">
        <w:rPr>
          <w:rFonts w:eastAsia="Arial Unicode MS"/>
          <w:lang w:eastAsia="pl-PL" w:bidi="pl-PL"/>
        </w:rPr>
        <w:t>ych</w:t>
      </w:r>
      <w:r w:rsidR="004D3E91" w:rsidRPr="000546A2">
        <w:rPr>
          <w:rFonts w:eastAsia="Arial Unicode MS"/>
          <w:lang w:eastAsia="pl-PL" w:bidi="pl-PL"/>
        </w:rPr>
        <w:t xml:space="preserve">. </w:t>
      </w:r>
    </w:p>
    <w:p w14:paraId="59AA6AEA" w14:textId="77777777" w:rsidR="00433EBD" w:rsidRPr="000546A2" w:rsidRDefault="000944D5" w:rsidP="000546A2">
      <w:pPr>
        <w:pStyle w:val="Styl5"/>
        <w:numPr>
          <w:ilvl w:val="0"/>
          <w:numId w:val="30"/>
        </w:numPr>
        <w:tabs>
          <w:tab w:val="left" w:pos="540"/>
        </w:tabs>
        <w:spacing w:before="0"/>
      </w:pPr>
      <w:r w:rsidRPr="000546A2">
        <w:rPr>
          <w:rFonts w:eastAsia="Arial Unicode MS"/>
          <w:lang w:eastAsia="pl-PL" w:bidi="pl-PL"/>
        </w:rPr>
        <w:t>Projekt u</w:t>
      </w:r>
      <w:r w:rsidR="004D3E91" w:rsidRPr="000546A2">
        <w:rPr>
          <w:rFonts w:eastAsia="Arial Unicode MS"/>
          <w:lang w:eastAsia="pl-PL" w:bidi="pl-PL"/>
        </w:rPr>
        <w:t>mow</w:t>
      </w:r>
      <w:r w:rsidRPr="000546A2">
        <w:rPr>
          <w:rFonts w:eastAsia="Arial Unicode MS"/>
          <w:lang w:eastAsia="pl-PL" w:bidi="pl-PL"/>
        </w:rPr>
        <w:t xml:space="preserve">y winien </w:t>
      </w:r>
      <w:r w:rsidR="00433EBD" w:rsidRPr="000546A2">
        <w:rPr>
          <w:rFonts w:eastAsia="Arial Unicode MS"/>
          <w:lang w:eastAsia="pl-PL" w:bidi="pl-PL"/>
        </w:rPr>
        <w:t>zawierać szczegółowy przedmiot robót budowlanych wykonywanych przez oznaczonego Podwykonawcę, wysokość wynagrodzenia Podwykonawcy lub dalszego Podwykonawcy, terminy realizacji oraz wysokości wynagrodzenia należnego Wykonawcy za roboty budowlane, których szczegółowy przedmiot wynika odpowiednio ze zgłoszenia Podwykonawcy albo z umowy o podwykonawstwo poprzez wskazanie odpowiedniej pozycji Wykazu Cen.</w:t>
      </w:r>
    </w:p>
    <w:p w14:paraId="79D46B7F" w14:textId="77777777" w:rsidR="00433EBD" w:rsidRPr="000546A2" w:rsidRDefault="00433EBD" w:rsidP="000546A2">
      <w:pPr>
        <w:pStyle w:val="Styl5"/>
        <w:numPr>
          <w:ilvl w:val="0"/>
          <w:numId w:val="30"/>
        </w:numPr>
        <w:tabs>
          <w:tab w:val="left" w:pos="540"/>
        </w:tabs>
        <w:spacing w:before="0"/>
      </w:pPr>
      <w:r w:rsidRPr="000546A2">
        <w:t>Inżynier</w:t>
      </w:r>
      <w:r w:rsidRPr="000546A2">
        <w:rPr>
          <w:rFonts w:eastAsia="Arial Unicode MS"/>
          <w:lang w:eastAsia="pl-PL" w:bidi="pl-PL"/>
        </w:rPr>
        <w:t xml:space="preserve"> w trybie Klauzuli 3.1 [Obowiązki i uprawnienia Inżyniera], zgodnie z zapisami Klauzuli 4.4 [Podwykonawcy], w terminie 14 dni </w:t>
      </w:r>
      <w:r w:rsidR="004D3E91" w:rsidRPr="000546A2">
        <w:rPr>
          <w:rFonts w:eastAsia="Arial Unicode MS"/>
          <w:lang w:eastAsia="pl-PL" w:bidi="pl-PL"/>
        </w:rPr>
        <w:t xml:space="preserve">od przedłożenia mu </w:t>
      </w:r>
      <w:r w:rsidR="000944D5" w:rsidRPr="000546A2">
        <w:rPr>
          <w:rFonts w:eastAsia="Arial Unicode MS"/>
          <w:lang w:eastAsia="pl-PL" w:bidi="pl-PL"/>
        </w:rPr>
        <w:t>projektu</w:t>
      </w:r>
      <w:r w:rsidR="004D3E91" w:rsidRPr="000546A2">
        <w:rPr>
          <w:rFonts w:eastAsia="Arial Unicode MS"/>
          <w:lang w:eastAsia="pl-PL" w:bidi="pl-PL"/>
        </w:rPr>
        <w:t xml:space="preserve"> umowy </w:t>
      </w:r>
      <w:r w:rsidRPr="000546A2">
        <w:rPr>
          <w:rFonts w:eastAsia="Arial Unicode MS"/>
          <w:lang w:eastAsia="pl-PL" w:bidi="pl-PL"/>
        </w:rPr>
        <w:t xml:space="preserve">zgłosi </w:t>
      </w:r>
      <w:r w:rsidR="000944D5" w:rsidRPr="000546A2">
        <w:rPr>
          <w:rFonts w:eastAsia="Arial Unicode MS"/>
          <w:lang w:eastAsia="pl-PL" w:bidi="pl-PL"/>
        </w:rPr>
        <w:t xml:space="preserve"> do niego </w:t>
      </w:r>
      <w:r w:rsidRPr="000546A2">
        <w:rPr>
          <w:rFonts w:eastAsia="Arial Unicode MS"/>
          <w:lang w:eastAsia="pl-PL" w:bidi="pl-PL"/>
        </w:rPr>
        <w:t>zastrzeżenia</w:t>
      </w:r>
      <w:r w:rsidR="000944D5" w:rsidRPr="000546A2">
        <w:rPr>
          <w:rFonts w:eastAsia="Arial Unicode MS"/>
          <w:lang w:eastAsia="pl-PL" w:bidi="pl-PL"/>
        </w:rPr>
        <w:t>.</w:t>
      </w:r>
      <w:r w:rsidRPr="000546A2">
        <w:rPr>
          <w:rFonts w:eastAsia="Arial Unicode MS"/>
          <w:lang w:eastAsia="pl-PL" w:bidi="pl-PL"/>
        </w:rPr>
        <w:t xml:space="preserve"> Niezgłoszenie w terminie 14 dni zastrzeżeń do projektu umowy o podwykonawstwo</w:t>
      </w:r>
      <w:r w:rsidR="000944D5" w:rsidRPr="000546A2">
        <w:rPr>
          <w:rFonts w:eastAsia="Arial Unicode MS"/>
          <w:lang w:eastAsia="pl-PL" w:bidi="pl-PL"/>
        </w:rPr>
        <w:t xml:space="preserve"> robót budowlanych</w:t>
      </w:r>
      <w:r w:rsidRPr="000546A2">
        <w:rPr>
          <w:rFonts w:eastAsia="Arial Unicode MS"/>
          <w:lang w:eastAsia="pl-PL" w:bidi="pl-PL"/>
        </w:rPr>
        <w:t>, uważa się za akceptację projektu umowy przez Zamawiającego.</w:t>
      </w:r>
    </w:p>
    <w:p w14:paraId="652CD4D4" w14:textId="77777777" w:rsidR="00433EBD" w:rsidRPr="000546A2" w:rsidRDefault="00433EBD" w:rsidP="000546A2">
      <w:pPr>
        <w:pStyle w:val="Styl5"/>
        <w:numPr>
          <w:ilvl w:val="0"/>
          <w:numId w:val="30"/>
        </w:numPr>
        <w:tabs>
          <w:tab w:val="left" w:pos="540"/>
        </w:tabs>
        <w:spacing w:before="0"/>
        <w:rPr>
          <w:color w:val="FF0000"/>
        </w:rPr>
      </w:pPr>
      <w:r w:rsidRPr="000546A2">
        <w:t>Wykonawca</w:t>
      </w:r>
      <w:r w:rsidRPr="000546A2">
        <w:rPr>
          <w:rFonts w:eastAsia="Arial Unicode MS"/>
          <w:lang w:eastAsia="pl-PL" w:bidi="pl-PL"/>
        </w:rPr>
        <w:t>, Podwykonawca lub dalszy Podwykonawca zamówienia na roboty budowlane przedkłada Inżynierowi poświadczoną za zgodność z oryginałem kopię z</w:t>
      </w:r>
      <w:r w:rsidR="000944D5" w:rsidRPr="000546A2">
        <w:rPr>
          <w:rFonts w:eastAsia="Arial Unicode MS"/>
          <w:lang w:eastAsia="pl-PL" w:bidi="pl-PL"/>
        </w:rPr>
        <w:t xml:space="preserve">awartej umowy </w:t>
      </w:r>
      <w:r w:rsidR="000944D5" w:rsidRPr="000546A2">
        <w:rPr>
          <w:rFonts w:eastAsia="Arial Unicode MS"/>
          <w:lang w:eastAsia="pl-PL" w:bidi="pl-PL"/>
        </w:rPr>
        <w:br/>
        <w:t>o podwykonawstwo</w:t>
      </w:r>
      <w:r w:rsidRPr="000546A2">
        <w:rPr>
          <w:rFonts w:eastAsia="Arial Unicode MS"/>
          <w:lang w:eastAsia="pl-PL" w:bidi="pl-PL"/>
        </w:rPr>
        <w:t xml:space="preserve"> w terminie 7 dni od dnia jej zawarcia</w:t>
      </w:r>
      <w:r w:rsidR="000944D5" w:rsidRPr="000546A2">
        <w:rPr>
          <w:rFonts w:eastAsia="Arial Unicode MS"/>
          <w:lang w:eastAsia="pl-PL" w:bidi="pl-PL"/>
        </w:rPr>
        <w:t>.</w:t>
      </w:r>
      <w:r w:rsidR="000944D5" w:rsidRPr="000546A2">
        <w:rPr>
          <w:rFonts w:eastAsia="Arial Unicode MS"/>
          <w:color w:val="FF0000"/>
          <w:lang w:eastAsia="pl-PL" w:bidi="pl-PL"/>
        </w:rPr>
        <w:t xml:space="preserve"> </w:t>
      </w:r>
    </w:p>
    <w:p w14:paraId="03EDC63A" w14:textId="77777777" w:rsidR="00433EBD" w:rsidRPr="000546A2" w:rsidRDefault="00433EBD" w:rsidP="000546A2">
      <w:pPr>
        <w:pStyle w:val="Styl5"/>
        <w:numPr>
          <w:ilvl w:val="0"/>
          <w:numId w:val="30"/>
        </w:numPr>
        <w:tabs>
          <w:tab w:val="left" w:pos="540"/>
        </w:tabs>
        <w:spacing w:before="0"/>
      </w:pPr>
      <w:r w:rsidRPr="000546A2">
        <w:t>Inżynier</w:t>
      </w:r>
      <w:r w:rsidRPr="000546A2">
        <w:rPr>
          <w:rFonts w:eastAsia="Arial Unicode MS"/>
          <w:lang w:eastAsia="pl-PL" w:bidi="pl-PL"/>
        </w:rPr>
        <w:t xml:space="preserve"> w trybie Klauzuli 3.1 [Obowiązki i uprawnienia Inżyniera], zgodnie z zapisami Klauzuli 4.4 [Podwykonawcy], w terminie 14 dni zgłosi sprzeciw do umowy </w:t>
      </w:r>
      <w:r w:rsidRPr="000546A2">
        <w:rPr>
          <w:rFonts w:eastAsia="Arial Unicode MS"/>
          <w:lang w:eastAsia="pl-PL" w:bidi="pl-PL"/>
        </w:rPr>
        <w:br/>
        <w:t xml:space="preserve">o podwykonawstwo, której przedmiotem są roboty budowlane. Niezgłoszenie w terminie 14 dni sprzeciwu do umowy o podwykonawstwo, uważa się za akceptację umowy </w:t>
      </w:r>
      <w:r w:rsidRPr="000546A2">
        <w:rPr>
          <w:rFonts w:eastAsia="Arial Unicode MS"/>
          <w:lang w:eastAsia="pl-PL" w:bidi="pl-PL"/>
        </w:rPr>
        <w:br/>
        <w:t>o podwykonawstwo przez Zamawiającego.</w:t>
      </w:r>
    </w:p>
    <w:p w14:paraId="53DA4030" w14:textId="77777777" w:rsidR="00433EBD" w:rsidRPr="000546A2" w:rsidRDefault="00433EBD" w:rsidP="000546A2">
      <w:pPr>
        <w:pStyle w:val="Styl5"/>
        <w:numPr>
          <w:ilvl w:val="0"/>
          <w:numId w:val="30"/>
        </w:numPr>
        <w:tabs>
          <w:tab w:val="left" w:pos="540"/>
        </w:tabs>
        <w:spacing w:before="0"/>
        <w:rPr>
          <w:rFonts w:eastAsia="Arial Unicode MS"/>
          <w:lang w:eastAsia="pl-PL" w:bidi="pl-PL"/>
        </w:rPr>
      </w:pPr>
      <w:r w:rsidRPr="000546A2">
        <w:t>Pkt</w:t>
      </w:r>
      <w:r w:rsidRPr="000546A2">
        <w:rPr>
          <w:rFonts w:eastAsia="Arial Unicode MS"/>
          <w:lang w:eastAsia="pl-PL" w:bidi="pl-PL"/>
        </w:rPr>
        <w:t xml:space="preserve"> a) - f) stosuje się odpowiednio do zmian umowy o podwykonawstwo.</w:t>
      </w:r>
    </w:p>
    <w:p w14:paraId="76DD5637" w14:textId="77777777" w:rsidR="00433EBD" w:rsidRPr="000546A2" w:rsidRDefault="00433EBD" w:rsidP="000546A2">
      <w:pPr>
        <w:pStyle w:val="Teksttreci20"/>
        <w:numPr>
          <w:ilvl w:val="0"/>
          <w:numId w:val="25"/>
        </w:numPr>
        <w:shd w:val="clear" w:color="auto" w:fill="auto"/>
        <w:tabs>
          <w:tab w:val="left" w:pos="0"/>
        </w:tabs>
        <w:spacing w:before="0" w:after="120" w:line="240" w:lineRule="auto"/>
        <w:rPr>
          <w:sz w:val="24"/>
          <w:szCs w:val="24"/>
        </w:rPr>
      </w:pPr>
      <w:r w:rsidRPr="000546A2">
        <w:rPr>
          <w:rFonts w:eastAsia="Arial Unicode MS"/>
          <w:sz w:val="24"/>
          <w:szCs w:val="24"/>
          <w:lang w:eastAsia="pl-PL" w:bidi="pl-PL"/>
        </w:rPr>
        <w:t xml:space="preserve">Umowy o podwykonawstwo, których przedmiotem są </w:t>
      </w:r>
      <w:r w:rsidRPr="000546A2">
        <w:rPr>
          <w:rStyle w:val="Teksttreci2Pogrubienie"/>
          <w:rFonts w:ascii="Times New Roman" w:hAnsi="Times New Roman" w:cs="Times New Roman"/>
          <w:b w:val="0"/>
          <w:color w:val="auto"/>
          <w:sz w:val="24"/>
          <w:szCs w:val="24"/>
        </w:rPr>
        <w:t>usługi lub dostawy:</w:t>
      </w:r>
    </w:p>
    <w:p w14:paraId="24416196" w14:textId="77777777" w:rsidR="00EA4CC6" w:rsidRPr="000546A2" w:rsidRDefault="00433EBD" w:rsidP="000546A2">
      <w:pPr>
        <w:pStyle w:val="Styl5"/>
        <w:numPr>
          <w:ilvl w:val="0"/>
          <w:numId w:val="24"/>
        </w:numPr>
        <w:tabs>
          <w:tab w:val="left" w:pos="540"/>
        </w:tabs>
        <w:spacing w:before="0"/>
        <w:rPr>
          <w:color w:val="FF0000"/>
        </w:rPr>
      </w:pPr>
      <w:r w:rsidRPr="000546A2">
        <w:t>Wykonawca</w:t>
      </w:r>
      <w:r w:rsidRPr="000546A2">
        <w:rPr>
          <w:rFonts w:eastAsia="Arial Unicode MS"/>
          <w:lang w:eastAsia="pl-PL" w:bidi="pl-PL"/>
        </w:rPr>
        <w:t xml:space="preserve">, Podwykonawca lub dalszy Podwykonawca zamówienia przedkłada Inżynierowi poświadczoną za zgodność z oryginałem kopię zawartej umowy </w:t>
      </w:r>
      <w:r w:rsidRPr="000546A2">
        <w:rPr>
          <w:rFonts w:eastAsia="Arial Unicode MS"/>
          <w:lang w:eastAsia="pl-PL" w:bidi="pl-PL"/>
        </w:rPr>
        <w:br/>
        <w:t xml:space="preserve">o podwykonawstwo, której przedmiotem są dostawy lub usługi, w terminie 7 dni od dnia jej zawarcia, z wyłączeniem umów o podwykonawstwo o wartości mniejszej niż </w:t>
      </w:r>
      <w:r w:rsidR="0082409D" w:rsidRPr="000546A2">
        <w:rPr>
          <w:rFonts w:eastAsia="Arial Unicode MS"/>
          <w:lang w:eastAsia="pl-PL" w:bidi="pl-PL"/>
        </w:rPr>
        <w:t>30 000 zł.</w:t>
      </w:r>
    </w:p>
    <w:p w14:paraId="7B4976A7" w14:textId="77777777" w:rsidR="00433EBD" w:rsidRPr="000546A2" w:rsidRDefault="00433EBD" w:rsidP="000546A2">
      <w:pPr>
        <w:pStyle w:val="Styl5"/>
        <w:numPr>
          <w:ilvl w:val="0"/>
          <w:numId w:val="24"/>
        </w:numPr>
        <w:tabs>
          <w:tab w:val="left" w:pos="540"/>
        </w:tabs>
        <w:spacing w:before="0"/>
      </w:pPr>
      <w:r w:rsidRPr="000546A2">
        <w:t>Jeżeli</w:t>
      </w:r>
      <w:r w:rsidRPr="000546A2">
        <w:rPr>
          <w:rFonts w:eastAsia="Arial Unicode MS"/>
          <w:lang w:eastAsia="pl-PL" w:bidi="pl-PL"/>
        </w:rPr>
        <w:t xml:space="preserve"> termin zapłaty wynagrodzenia jest dłuższy niż 30 dni, Inżynier zgłasza sprzeciw, informuje o tym Wykonawcę i wzywa go do doprowadzenia do zmiany tej umowy.</w:t>
      </w:r>
    </w:p>
    <w:p w14:paraId="4C59E997" w14:textId="77777777" w:rsidR="00433EBD" w:rsidRPr="000546A2" w:rsidRDefault="00433EBD" w:rsidP="000546A2">
      <w:pPr>
        <w:pStyle w:val="Styl5"/>
        <w:numPr>
          <w:ilvl w:val="0"/>
          <w:numId w:val="24"/>
        </w:numPr>
        <w:tabs>
          <w:tab w:val="left" w:pos="540"/>
        </w:tabs>
        <w:spacing w:before="0"/>
        <w:rPr>
          <w:lang w:eastAsia="pl-PL" w:bidi="pl-PL"/>
        </w:rPr>
      </w:pPr>
      <w:r w:rsidRPr="000546A2">
        <w:t>Pkt</w:t>
      </w:r>
      <w:r w:rsidRPr="000546A2">
        <w:rPr>
          <w:rFonts w:eastAsia="Arial Unicode MS"/>
          <w:lang w:eastAsia="pl-PL" w:bidi="pl-PL"/>
        </w:rPr>
        <w:t xml:space="preserve"> a) i b) stosuje się odpowiednio do zmian tej umowy o podwykonawstwo.</w:t>
      </w:r>
    </w:p>
    <w:p w14:paraId="306328B0" w14:textId="77777777" w:rsidR="00433EBD" w:rsidRPr="000546A2" w:rsidRDefault="00433EBD" w:rsidP="000546A2">
      <w:pPr>
        <w:pStyle w:val="Teksttreci20"/>
        <w:numPr>
          <w:ilvl w:val="0"/>
          <w:numId w:val="25"/>
        </w:numPr>
        <w:shd w:val="clear" w:color="auto" w:fill="auto"/>
        <w:tabs>
          <w:tab w:val="left" w:pos="0"/>
        </w:tabs>
        <w:spacing w:before="0" w:after="120" w:line="240" w:lineRule="auto"/>
        <w:rPr>
          <w:rFonts w:eastAsia="Arial Unicode MS"/>
          <w:sz w:val="24"/>
          <w:szCs w:val="24"/>
          <w:lang w:eastAsia="pl-PL" w:bidi="pl-PL"/>
        </w:rPr>
      </w:pPr>
      <w:r w:rsidRPr="000546A2">
        <w:rPr>
          <w:sz w:val="24"/>
          <w:szCs w:val="24"/>
          <w:lang w:eastAsia="pl-PL" w:bidi="pl-PL"/>
        </w:rPr>
        <w:t>Przed wystawieniem Przejściowego Świadectwa Płatności, Wykonawca przedstawi Inżynierowi dowody zaspokojenia płatności na rzecz Podwykonawcy/dalszych Podwykonawców.</w:t>
      </w:r>
    </w:p>
    <w:p w14:paraId="671CB1D1" w14:textId="77777777" w:rsidR="00433EBD" w:rsidRPr="000546A2" w:rsidRDefault="00433EBD" w:rsidP="000546A2">
      <w:pPr>
        <w:pStyle w:val="Teksttreci20"/>
        <w:shd w:val="clear" w:color="auto" w:fill="auto"/>
        <w:spacing w:before="0" w:after="120" w:line="240" w:lineRule="auto"/>
        <w:ind w:firstLine="0"/>
        <w:rPr>
          <w:sz w:val="24"/>
          <w:szCs w:val="24"/>
        </w:rPr>
      </w:pPr>
      <w:r w:rsidRPr="000546A2">
        <w:rPr>
          <w:rFonts w:eastAsia="Arial Unicode MS"/>
          <w:sz w:val="24"/>
          <w:szCs w:val="24"/>
          <w:lang w:eastAsia="pl-PL" w:bidi="pl-PL"/>
        </w:rPr>
        <w:t>Przez dowody o zaspokojeniu płatności na rzecz Podwykonawcy/dalszych Podwykonawców należy rozumieć:</w:t>
      </w:r>
    </w:p>
    <w:p w14:paraId="52DE7C83" w14:textId="77777777" w:rsidR="00433EBD" w:rsidRPr="000546A2" w:rsidRDefault="00433EBD" w:rsidP="000546A2">
      <w:pPr>
        <w:pStyle w:val="Styl5"/>
        <w:numPr>
          <w:ilvl w:val="0"/>
          <w:numId w:val="23"/>
        </w:numPr>
        <w:tabs>
          <w:tab w:val="left" w:pos="540"/>
        </w:tabs>
        <w:spacing w:before="0"/>
      </w:pPr>
      <w:r w:rsidRPr="000546A2">
        <w:t>Kserokopie</w:t>
      </w:r>
      <w:r w:rsidRPr="000546A2">
        <w:rPr>
          <w:rFonts w:eastAsia="Arial Unicode MS"/>
          <w:lang w:eastAsia="pl-PL" w:bidi="pl-PL"/>
        </w:rPr>
        <w:t xml:space="preserve"> faktur Podwykonawcy lub dalszego Podwykonawcy poświadczoną za zgodność z oryginałem.</w:t>
      </w:r>
    </w:p>
    <w:p w14:paraId="3C5B8269" w14:textId="77777777" w:rsidR="00433EBD" w:rsidRPr="000546A2" w:rsidRDefault="00433EBD" w:rsidP="000546A2">
      <w:pPr>
        <w:pStyle w:val="Teksttreci20"/>
        <w:shd w:val="clear" w:color="auto" w:fill="auto"/>
        <w:spacing w:before="0" w:after="120" w:line="240" w:lineRule="auto"/>
        <w:ind w:left="426" w:firstLine="0"/>
        <w:rPr>
          <w:sz w:val="24"/>
          <w:szCs w:val="24"/>
        </w:rPr>
      </w:pPr>
      <w:r w:rsidRPr="000546A2">
        <w:rPr>
          <w:sz w:val="24"/>
          <w:szCs w:val="24"/>
        </w:rPr>
        <w:lastRenderedPageBreak/>
        <w:t>Wykonawca ma obowiązek przedstawienia Inżynierowi wszystkich faktur złożonych przez Podwykonawców lub dalszych Podwykonawców, w tym takich których termin zapłaty nie jest jeszcze wymagalny.</w:t>
      </w:r>
    </w:p>
    <w:p w14:paraId="1DA6C14D" w14:textId="77777777" w:rsidR="00433EBD" w:rsidRPr="000546A2" w:rsidRDefault="00433EBD" w:rsidP="000546A2">
      <w:pPr>
        <w:pStyle w:val="Styl5"/>
        <w:numPr>
          <w:ilvl w:val="0"/>
          <w:numId w:val="23"/>
        </w:numPr>
        <w:tabs>
          <w:tab w:val="left" w:pos="540"/>
        </w:tabs>
        <w:spacing w:before="0"/>
      </w:pPr>
      <w:r w:rsidRPr="000546A2">
        <w:t>Potwierdzenie zapłaty faktury- potwierdzenie dokonania przelewu.</w:t>
      </w:r>
    </w:p>
    <w:p w14:paraId="21526192" w14:textId="77777777" w:rsidR="00433EBD" w:rsidRPr="000546A2" w:rsidRDefault="00433EBD" w:rsidP="000546A2">
      <w:pPr>
        <w:pStyle w:val="Styl5"/>
        <w:numPr>
          <w:ilvl w:val="0"/>
          <w:numId w:val="23"/>
        </w:numPr>
        <w:tabs>
          <w:tab w:val="left" w:pos="540"/>
        </w:tabs>
        <w:spacing w:before="0"/>
        <w:rPr>
          <w:rFonts w:eastAsia="Arial Unicode MS"/>
          <w:lang w:eastAsia="pl-PL" w:bidi="pl-PL"/>
        </w:rPr>
      </w:pPr>
      <w:r w:rsidRPr="000546A2">
        <w:t>Oświadczenia Podwykonawcy lub dalszego Podwykonawcy o otrzymaniu zapłaty wymagalnego wynagrodzenia za zrealizowany zakres robót budowlanych, dostaw lub usług.</w:t>
      </w:r>
    </w:p>
    <w:p w14:paraId="7075D329" w14:textId="77777777" w:rsidR="00433EBD" w:rsidRPr="000546A2" w:rsidRDefault="00433EBD" w:rsidP="000546A2">
      <w:pPr>
        <w:pStyle w:val="Teksttreci20"/>
        <w:numPr>
          <w:ilvl w:val="0"/>
          <w:numId w:val="25"/>
        </w:numPr>
        <w:shd w:val="clear" w:color="auto" w:fill="auto"/>
        <w:tabs>
          <w:tab w:val="left" w:pos="0"/>
        </w:tabs>
        <w:spacing w:before="0" w:after="120" w:line="240" w:lineRule="auto"/>
        <w:rPr>
          <w:sz w:val="24"/>
          <w:szCs w:val="24"/>
        </w:rPr>
      </w:pPr>
      <w:r w:rsidRPr="000546A2">
        <w:rPr>
          <w:rFonts w:eastAsia="Arial Unicode MS"/>
          <w:sz w:val="24"/>
          <w:szCs w:val="24"/>
          <w:lang w:eastAsia="pl-PL" w:bidi="pl-PL"/>
        </w:rPr>
        <w:t>Bezpośrednia</w:t>
      </w:r>
      <w:r w:rsidRPr="000546A2">
        <w:rPr>
          <w:rStyle w:val="Teksttreci2Pogrubienie"/>
          <w:rFonts w:ascii="Times New Roman" w:hAnsi="Times New Roman" w:cs="Times New Roman"/>
          <w:color w:val="auto"/>
          <w:sz w:val="24"/>
          <w:szCs w:val="24"/>
        </w:rPr>
        <w:t xml:space="preserve"> </w:t>
      </w:r>
      <w:r w:rsidRPr="000546A2">
        <w:rPr>
          <w:rStyle w:val="Teksttreci2Pogrubienie"/>
          <w:rFonts w:ascii="Times New Roman" w:hAnsi="Times New Roman" w:cs="Times New Roman"/>
          <w:b w:val="0"/>
          <w:color w:val="auto"/>
          <w:sz w:val="24"/>
          <w:szCs w:val="24"/>
        </w:rPr>
        <w:t>zapłata</w:t>
      </w:r>
      <w:r w:rsidRPr="000546A2">
        <w:rPr>
          <w:rStyle w:val="Teksttreci2Pogrubienie"/>
          <w:rFonts w:ascii="Times New Roman" w:hAnsi="Times New Roman" w:cs="Times New Roman"/>
          <w:color w:val="auto"/>
          <w:sz w:val="24"/>
          <w:szCs w:val="24"/>
        </w:rPr>
        <w:t xml:space="preserve"> </w:t>
      </w:r>
      <w:r w:rsidRPr="000546A2">
        <w:rPr>
          <w:sz w:val="24"/>
          <w:szCs w:val="24"/>
        </w:rPr>
        <w:t>wynagrodzenia Podwykonawcy lub dalszemu Podwykonawcy następuje zgodnie z zapisami art. 143c ustawy P</w:t>
      </w:r>
      <w:r w:rsidR="000944D5" w:rsidRPr="000546A2">
        <w:rPr>
          <w:sz w:val="24"/>
          <w:szCs w:val="24"/>
        </w:rPr>
        <w:t xml:space="preserve">rawa zamówień publicznych </w:t>
      </w:r>
      <w:r w:rsidRPr="000546A2">
        <w:rPr>
          <w:sz w:val="24"/>
          <w:szCs w:val="24"/>
        </w:rPr>
        <w:t>oraz zapisów Klauzuli 14.6 [Wystawianie Przejściowych Świadectw Płatności].</w:t>
      </w:r>
    </w:p>
    <w:p w14:paraId="7332C3C7" w14:textId="77777777" w:rsidR="00433EBD" w:rsidRPr="000546A2" w:rsidRDefault="00433EBD" w:rsidP="000546A2">
      <w:pPr>
        <w:pStyle w:val="Teksttreci20"/>
        <w:shd w:val="clear" w:color="auto" w:fill="auto"/>
        <w:spacing w:before="0" w:after="120" w:line="240" w:lineRule="auto"/>
        <w:ind w:firstLine="0"/>
        <w:jc w:val="left"/>
        <w:rPr>
          <w:color w:val="000000"/>
          <w:sz w:val="24"/>
          <w:szCs w:val="24"/>
        </w:rPr>
      </w:pPr>
    </w:p>
    <w:p w14:paraId="7D8D9B1B" w14:textId="77777777" w:rsidR="00433EBD" w:rsidRPr="000546A2" w:rsidRDefault="00433EBD" w:rsidP="000546A2">
      <w:pPr>
        <w:pStyle w:val="Styl2"/>
        <w:spacing w:before="0"/>
      </w:pPr>
      <w:bookmarkStart w:id="57" w:name="_Toc60919760"/>
      <w:r w:rsidRPr="000546A2">
        <w:t>Klauzula 4.5 Cesja korzyści z podzlecenia</w:t>
      </w:r>
      <w:bookmarkEnd w:id="57"/>
    </w:p>
    <w:p w14:paraId="3C8457B7" w14:textId="77777777" w:rsidR="00433EBD" w:rsidRPr="000546A2" w:rsidRDefault="00433EBD" w:rsidP="000546A2">
      <w:pPr>
        <w:pStyle w:val="Styl5"/>
        <w:spacing w:before="0"/>
      </w:pPr>
      <w:r w:rsidRPr="000546A2">
        <w:t>Usunięto całą Klauzulę 4.5 jako niemającą zastosowania w Kontrakcie.</w:t>
      </w:r>
    </w:p>
    <w:p w14:paraId="3C25D987" w14:textId="77777777" w:rsidR="00433EBD" w:rsidRPr="000546A2" w:rsidRDefault="00433EBD" w:rsidP="000546A2">
      <w:pPr>
        <w:pStyle w:val="Styl2"/>
        <w:spacing w:before="0"/>
      </w:pPr>
    </w:p>
    <w:p w14:paraId="1316E5EA" w14:textId="77777777" w:rsidR="00433EBD" w:rsidRPr="000546A2" w:rsidRDefault="00433EBD" w:rsidP="000546A2">
      <w:pPr>
        <w:pStyle w:val="Styl2"/>
        <w:spacing w:before="0"/>
      </w:pPr>
      <w:bookmarkStart w:id="58" w:name="_Toc60919761"/>
      <w:r w:rsidRPr="000546A2">
        <w:t>Klauzula 4.6 Współpraca</w:t>
      </w:r>
      <w:bookmarkEnd w:id="58"/>
    </w:p>
    <w:p w14:paraId="707EFBA0" w14:textId="77777777" w:rsidR="00433EBD" w:rsidRPr="000546A2" w:rsidRDefault="00433EBD" w:rsidP="000546A2">
      <w:pPr>
        <w:pStyle w:val="Styl5"/>
        <w:spacing w:before="0"/>
      </w:pPr>
      <w:r w:rsidRPr="000546A2">
        <w:t xml:space="preserve">W Klauzuli 4.6 usunięto drugi akapit. </w:t>
      </w:r>
    </w:p>
    <w:p w14:paraId="52881D1D" w14:textId="77777777" w:rsidR="00433EBD" w:rsidRPr="000546A2" w:rsidRDefault="00433EBD" w:rsidP="000546A2">
      <w:pPr>
        <w:pStyle w:val="Styl5"/>
        <w:spacing w:before="0"/>
      </w:pPr>
      <w:r w:rsidRPr="000546A2">
        <w:t xml:space="preserve">Na końcu Klauzuli 4.6 dodaje się akapity o treści: </w:t>
      </w:r>
    </w:p>
    <w:p w14:paraId="4AD1C244" w14:textId="77777777" w:rsidR="00433EBD" w:rsidRPr="000546A2" w:rsidRDefault="00433EBD" w:rsidP="000546A2">
      <w:pPr>
        <w:pStyle w:val="Styl5"/>
        <w:spacing w:before="0"/>
      </w:pPr>
      <w:r w:rsidRPr="000546A2">
        <w:t xml:space="preserve">Wykonawca będzie koordynował, nadzorował i kontrolował pracę Podwykonawców, dalszych Podwykonawców, Dostawców i Usługodawców tak, aby realizacja Kontraktu przebiegała bez zakłóceń. </w:t>
      </w:r>
    </w:p>
    <w:p w14:paraId="6C1697A6" w14:textId="77777777" w:rsidR="00433EBD" w:rsidRPr="000546A2" w:rsidRDefault="00433EBD" w:rsidP="000546A2">
      <w:pPr>
        <w:pStyle w:val="Styl2"/>
        <w:spacing w:before="0"/>
      </w:pPr>
    </w:p>
    <w:p w14:paraId="39C49931" w14:textId="77777777" w:rsidR="00433EBD" w:rsidRPr="000546A2" w:rsidRDefault="00433EBD" w:rsidP="000546A2">
      <w:pPr>
        <w:pStyle w:val="Styl2"/>
        <w:spacing w:before="0"/>
      </w:pPr>
      <w:bookmarkStart w:id="59" w:name="_Toc60919762"/>
      <w:r w:rsidRPr="000546A2">
        <w:t>Klauzula 4.7 Wytyczenie</w:t>
      </w:r>
      <w:bookmarkEnd w:id="59"/>
    </w:p>
    <w:p w14:paraId="4635B734" w14:textId="77777777" w:rsidR="00433EBD" w:rsidRPr="000546A2" w:rsidRDefault="00433EBD" w:rsidP="000546A2">
      <w:pPr>
        <w:pStyle w:val="Styl5"/>
        <w:spacing w:before="0"/>
      </w:pPr>
      <w:r w:rsidRPr="000546A2">
        <w:t>W Klauzuli 4.7 wprowadza się następujące zmiany:</w:t>
      </w:r>
    </w:p>
    <w:p w14:paraId="15C22DE5" w14:textId="77777777" w:rsidR="00433EBD" w:rsidRPr="000546A2" w:rsidRDefault="00433EBD" w:rsidP="000546A2">
      <w:pPr>
        <w:pStyle w:val="Styl5"/>
        <w:spacing w:before="0"/>
      </w:pPr>
      <w:r w:rsidRPr="000546A2">
        <w:t>W akapicie trzecim skreśla się treść punktu (b) i wprowadza w to miejsce następującą treść:</w:t>
      </w:r>
    </w:p>
    <w:p w14:paraId="55676229" w14:textId="77777777" w:rsidR="00433EBD" w:rsidRPr="000546A2" w:rsidRDefault="00433EBD" w:rsidP="000546A2">
      <w:pPr>
        <w:pStyle w:val="Styl5"/>
        <w:numPr>
          <w:ilvl w:val="0"/>
          <w:numId w:val="5"/>
        </w:numPr>
        <w:tabs>
          <w:tab w:val="left" w:pos="540"/>
        </w:tabs>
        <w:spacing w:before="0"/>
        <w:ind w:left="540"/>
      </w:pPr>
      <w:r w:rsidRPr="000546A2">
        <w:t>żądania pokrycia takiego Kosztu na zasadach określonych w Klauzuli 3.5 [Ustalenia] oraz Klauzuli 20.1 [Roszczenia Wykonawcy].</w:t>
      </w:r>
    </w:p>
    <w:p w14:paraId="7A2DB308" w14:textId="77777777" w:rsidR="00433EBD" w:rsidRPr="000546A2" w:rsidRDefault="00433EBD" w:rsidP="000546A2">
      <w:pPr>
        <w:pStyle w:val="Styl5"/>
        <w:spacing w:before="0"/>
      </w:pPr>
      <w:r w:rsidRPr="000546A2">
        <w:t>Na końcu Klauzuli dodaje się treść:</w:t>
      </w:r>
    </w:p>
    <w:p w14:paraId="463A2893" w14:textId="77777777" w:rsidR="00433EBD" w:rsidRPr="000546A2" w:rsidRDefault="00433EBD" w:rsidP="000546A2">
      <w:pPr>
        <w:pStyle w:val="Styl5"/>
        <w:spacing w:before="0"/>
      </w:pPr>
      <w:r w:rsidRPr="000546A2">
        <w:t xml:space="preserve">Wykonawca zapewni niezbędną obsługę, w tym geodezyjną, wszystkich Robót zgodnie </w:t>
      </w:r>
      <w:r w:rsidRPr="000546A2">
        <w:br/>
        <w:t xml:space="preserve">z Prawem budowlanym i innymi przepisami. </w:t>
      </w:r>
    </w:p>
    <w:p w14:paraId="4033742E" w14:textId="77777777" w:rsidR="00433EBD" w:rsidRPr="000546A2" w:rsidRDefault="00433EBD" w:rsidP="000546A2">
      <w:pPr>
        <w:pStyle w:val="Styl2"/>
        <w:spacing w:before="0"/>
      </w:pPr>
    </w:p>
    <w:p w14:paraId="10FCEE51" w14:textId="77777777" w:rsidR="00433EBD" w:rsidRPr="000546A2" w:rsidRDefault="00433EBD" w:rsidP="000546A2">
      <w:pPr>
        <w:pStyle w:val="Styl2"/>
        <w:spacing w:before="0"/>
      </w:pPr>
      <w:bookmarkStart w:id="60" w:name="_Toc60919763"/>
      <w:r w:rsidRPr="000546A2">
        <w:t>Klauzula 4.8 Procedury bezpieczeństwa</w:t>
      </w:r>
      <w:bookmarkEnd w:id="60"/>
    </w:p>
    <w:p w14:paraId="524F5897" w14:textId="77777777" w:rsidR="00433EBD" w:rsidRPr="000546A2" w:rsidRDefault="00433EBD" w:rsidP="000546A2">
      <w:pPr>
        <w:pStyle w:val="Styl5"/>
        <w:spacing w:before="0"/>
      </w:pPr>
      <w:r w:rsidRPr="000546A2">
        <w:t>Na początku Klauzuli 4.8 dodaje się akapit pierwszy o treści:</w:t>
      </w:r>
    </w:p>
    <w:p w14:paraId="4906776A" w14:textId="77777777" w:rsidR="00433EBD" w:rsidRPr="000546A2" w:rsidRDefault="00433EBD" w:rsidP="000546A2">
      <w:pPr>
        <w:pStyle w:val="Styl5"/>
        <w:spacing w:before="0"/>
      </w:pPr>
      <w:r w:rsidRPr="000546A2">
        <w:t xml:space="preserve">Wykonawca opracuje i dostarczy Inżynierowi Plan bezpieczeństwa i ochrony zdrowia, </w:t>
      </w:r>
      <w:r w:rsidRPr="000546A2">
        <w:br/>
        <w:t>zgodny z wymaganiami obowiązującego prawa, nie później niż 3 dni przed Datą Rozpoczęcia.</w:t>
      </w:r>
    </w:p>
    <w:p w14:paraId="18200031" w14:textId="77777777" w:rsidR="00433EBD" w:rsidRPr="000546A2" w:rsidRDefault="00433EBD" w:rsidP="000546A2">
      <w:pPr>
        <w:pStyle w:val="Styl5"/>
        <w:spacing w:before="0"/>
      </w:pPr>
      <w:r w:rsidRPr="000546A2">
        <w:t>W akapicie drugim  dodaje się nowe punkty (f), (g)  o treści:</w:t>
      </w:r>
    </w:p>
    <w:p w14:paraId="1EB413BF" w14:textId="77777777" w:rsidR="00433EBD" w:rsidRPr="000546A2" w:rsidRDefault="00433EBD" w:rsidP="000546A2">
      <w:pPr>
        <w:pStyle w:val="Styl5"/>
        <w:numPr>
          <w:ilvl w:val="0"/>
          <w:numId w:val="16"/>
        </w:numPr>
        <w:tabs>
          <w:tab w:val="left" w:pos="540"/>
        </w:tabs>
        <w:spacing w:before="0"/>
        <w:ind w:left="540"/>
      </w:pPr>
      <w:r w:rsidRPr="000546A2">
        <w:t xml:space="preserve">powiadomić Inżyniera o konieczności pracy po zmierzchu lub w dni wolne od pracy, na </w:t>
      </w:r>
      <w:r w:rsidRPr="000546A2">
        <w:lastRenderedPageBreak/>
        <w:t>dwa dni przed podjęciem pracy. Wymagane jest dostosowanie się Wykonawcy do warunków określonych przez Inżyniera i Użytkownika dla takiej pracy,</w:t>
      </w:r>
    </w:p>
    <w:p w14:paraId="7D6645D9" w14:textId="77777777" w:rsidR="00433EBD" w:rsidRPr="000546A2" w:rsidRDefault="00433EBD" w:rsidP="000546A2">
      <w:pPr>
        <w:pStyle w:val="Styl5"/>
        <w:numPr>
          <w:ilvl w:val="0"/>
          <w:numId w:val="16"/>
        </w:numPr>
        <w:tabs>
          <w:tab w:val="left" w:pos="540"/>
        </w:tabs>
        <w:spacing w:before="0"/>
        <w:ind w:left="540"/>
      </w:pPr>
      <w:r w:rsidRPr="000546A2">
        <w:t xml:space="preserve">opracować projekt organizacji ruchu na czas wykonywania Robót </w:t>
      </w:r>
      <w:bookmarkStart w:id="61" w:name="OLE_LINK3"/>
      <w:bookmarkStart w:id="62" w:name="OLE_LINK4"/>
      <w:r w:rsidRPr="000546A2">
        <w:t xml:space="preserve">oraz uzgodnić </w:t>
      </w:r>
      <w:r w:rsidRPr="000546A2">
        <w:br/>
        <w:t xml:space="preserve">go z Inżynierem na dwa dni przed przystąpieniem do prac. </w:t>
      </w:r>
      <w:bookmarkEnd w:id="61"/>
      <w:bookmarkEnd w:id="62"/>
    </w:p>
    <w:p w14:paraId="57929044" w14:textId="77777777" w:rsidR="00433EBD" w:rsidRPr="000546A2" w:rsidRDefault="00433EBD" w:rsidP="000546A2">
      <w:pPr>
        <w:pStyle w:val="Styl5"/>
        <w:spacing w:before="0"/>
      </w:pPr>
      <w:r w:rsidRPr="000546A2">
        <w:t xml:space="preserve">Dodaje się akapit trzeci o treści: </w:t>
      </w:r>
    </w:p>
    <w:p w14:paraId="2CB5530D" w14:textId="77777777" w:rsidR="00433EBD" w:rsidRPr="000546A2" w:rsidRDefault="00433EBD" w:rsidP="000546A2">
      <w:pPr>
        <w:pStyle w:val="Styl5"/>
        <w:spacing w:before="0"/>
        <w:rPr>
          <w:bCs w:val="0"/>
        </w:rPr>
      </w:pPr>
      <w:r w:rsidRPr="000546A2">
        <w:t xml:space="preserve">W przypadku niewywiązania się Wykonawcy z któregokolwiek z powyższych zobowiązań, Zamawiający jest uprawniony do skorzystania z Klauzuli 2.5 [Roszczenia Zamawiającego], </w:t>
      </w:r>
      <w:r w:rsidRPr="000546A2">
        <w:br/>
        <w:t>lub zlecenia odpowiednich prac zabezpieczających innym podmiotom na koszt Wykonawcy, potrącając ich wartość w Przejściowym Świadectwie Płatności</w:t>
      </w:r>
      <w:r w:rsidRPr="000546A2">
        <w:rPr>
          <w:color w:val="000000"/>
        </w:rPr>
        <w:t>, po uprzednim pisemnym wezwaniu Wykonawcy do wykonania tych prac w terminie nie krótszym niż 7 dni roboczych.</w:t>
      </w:r>
    </w:p>
    <w:p w14:paraId="433FE51A" w14:textId="77777777" w:rsidR="00433EBD" w:rsidRPr="000546A2" w:rsidRDefault="00433EBD" w:rsidP="000546A2">
      <w:pPr>
        <w:pStyle w:val="Styl2"/>
        <w:spacing w:before="0"/>
        <w:rPr>
          <w:rFonts w:eastAsia="Calibri"/>
          <w:b w:val="0"/>
          <w:bCs w:val="0"/>
          <w:iCs w:val="0"/>
        </w:rPr>
      </w:pPr>
    </w:p>
    <w:p w14:paraId="0544E5F3" w14:textId="77777777" w:rsidR="00433EBD" w:rsidRPr="000546A2" w:rsidRDefault="00433EBD" w:rsidP="000546A2">
      <w:pPr>
        <w:pStyle w:val="Styl2"/>
        <w:spacing w:before="0"/>
      </w:pPr>
      <w:bookmarkStart w:id="63" w:name="_Toc60919764"/>
      <w:r w:rsidRPr="000546A2">
        <w:t>Klauzula 4.9 Zapewnienie jakości</w:t>
      </w:r>
      <w:bookmarkEnd w:id="63"/>
    </w:p>
    <w:p w14:paraId="3F36440A" w14:textId="77777777" w:rsidR="00433EBD" w:rsidRPr="000546A2" w:rsidRDefault="00433EBD" w:rsidP="000546A2">
      <w:pPr>
        <w:pStyle w:val="Styl5"/>
        <w:spacing w:before="0"/>
      </w:pPr>
      <w:r w:rsidRPr="000546A2">
        <w:t xml:space="preserve">W Klauzuli 4.9 skreśla  się pierwsze zdanie pierwszego akapitu i w to miejsce wprowadza się następującą treść: „W terminie do 28 dni od podpisania Umowy Wykonawca przygotuje </w:t>
      </w:r>
      <w:r w:rsidRPr="000546A2">
        <w:br/>
        <w:t>i przedłoży Inżynierowi do zatwierdzenia Program Zapewnienia Jakości. Będzie on zawierał:</w:t>
      </w:r>
    </w:p>
    <w:p w14:paraId="1FDD0648" w14:textId="77777777" w:rsidR="00433EBD" w:rsidRPr="000546A2" w:rsidRDefault="00433EBD" w:rsidP="000546A2">
      <w:pPr>
        <w:pStyle w:val="Styl5"/>
        <w:numPr>
          <w:ilvl w:val="0"/>
          <w:numId w:val="10"/>
        </w:numPr>
        <w:tabs>
          <w:tab w:val="left" w:pos="540"/>
        </w:tabs>
        <w:spacing w:before="0"/>
        <w:ind w:hanging="1260"/>
      </w:pPr>
      <w:r w:rsidRPr="000546A2">
        <w:t>procedury zarządzania jakością do stosowania na Terenie Budowy,</w:t>
      </w:r>
    </w:p>
    <w:p w14:paraId="7D46B90A" w14:textId="77777777" w:rsidR="00433EBD" w:rsidRPr="000546A2" w:rsidRDefault="00433EBD" w:rsidP="000546A2">
      <w:pPr>
        <w:pStyle w:val="Styl5"/>
        <w:numPr>
          <w:ilvl w:val="0"/>
          <w:numId w:val="10"/>
        </w:numPr>
        <w:tabs>
          <w:tab w:val="left" w:pos="540"/>
        </w:tabs>
        <w:spacing w:before="0"/>
        <w:ind w:hanging="1260"/>
      </w:pPr>
      <w:r w:rsidRPr="000546A2">
        <w:t>strukturę organizacyjną do wdrażania procedur zarządzania jakością,</w:t>
      </w:r>
    </w:p>
    <w:p w14:paraId="1D35C060" w14:textId="77777777" w:rsidR="00433EBD" w:rsidRPr="000546A2" w:rsidRDefault="00433EBD" w:rsidP="000546A2">
      <w:pPr>
        <w:pStyle w:val="Styl5"/>
        <w:numPr>
          <w:ilvl w:val="0"/>
          <w:numId w:val="10"/>
        </w:numPr>
        <w:tabs>
          <w:tab w:val="left" w:pos="540"/>
        </w:tabs>
        <w:spacing w:before="0"/>
        <w:ind w:hanging="1260"/>
      </w:pPr>
      <w:r w:rsidRPr="000546A2">
        <w:t>ewidencję podręczników zarządzania jakością, jakie będą wykorzystane,</w:t>
      </w:r>
    </w:p>
    <w:p w14:paraId="3221F393" w14:textId="77777777" w:rsidR="00433EBD" w:rsidRPr="000546A2" w:rsidRDefault="00433EBD" w:rsidP="000546A2">
      <w:pPr>
        <w:pStyle w:val="Styl5"/>
        <w:numPr>
          <w:ilvl w:val="0"/>
          <w:numId w:val="10"/>
        </w:numPr>
        <w:tabs>
          <w:tab w:val="left" w:pos="540"/>
        </w:tabs>
        <w:spacing w:before="0"/>
        <w:ind w:left="540"/>
      </w:pPr>
      <w:r w:rsidRPr="000546A2">
        <w:t>procedury zapewniające, że wszyscy Podwykonawcy i dalsi Podwykonawcy spełnią wymogi, co do zarządzania jakością,</w:t>
      </w:r>
    </w:p>
    <w:p w14:paraId="5B8A19EE" w14:textId="77777777" w:rsidR="00433EBD" w:rsidRPr="000546A2" w:rsidRDefault="00433EBD" w:rsidP="000546A2">
      <w:pPr>
        <w:pStyle w:val="Styl5"/>
        <w:numPr>
          <w:ilvl w:val="0"/>
          <w:numId w:val="10"/>
        </w:numPr>
        <w:tabs>
          <w:tab w:val="left" w:pos="540"/>
        </w:tabs>
        <w:spacing w:before="0"/>
        <w:ind w:left="540"/>
      </w:pPr>
      <w:r w:rsidRPr="000546A2">
        <w:t xml:space="preserve">procedury dotyczące zarządzania jakością projektowania, obiegu informacji, dostaw </w:t>
      </w:r>
      <w:r w:rsidRPr="000546A2">
        <w:br/>
        <w:t xml:space="preserve">i prowadzenia robót.” </w:t>
      </w:r>
    </w:p>
    <w:p w14:paraId="5C119CE5" w14:textId="77777777" w:rsidR="00433EBD" w:rsidRPr="000546A2" w:rsidRDefault="00433EBD" w:rsidP="000546A2">
      <w:pPr>
        <w:pStyle w:val="Styl2"/>
        <w:spacing w:before="0"/>
        <w:rPr>
          <w:color w:val="FF0000"/>
        </w:rPr>
      </w:pPr>
    </w:p>
    <w:p w14:paraId="2ABCEA70" w14:textId="77777777" w:rsidR="00433EBD" w:rsidRPr="000546A2" w:rsidRDefault="00433EBD" w:rsidP="000546A2">
      <w:pPr>
        <w:pStyle w:val="Styl2"/>
        <w:spacing w:before="0"/>
      </w:pPr>
      <w:bookmarkStart w:id="64" w:name="_Toc60919765"/>
      <w:r w:rsidRPr="000546A2">
        <w:t>Klauzula 4.10 Dane o Terenie Budowy</w:t>
      </w:r>
      <w:bookmarkEnd w:id="64"/>
      <w:r w:rsidRPr="000546A2">
        <w:t xml:space="preserve"> </w:t>
      </w:r>
    </w:p>
    <w:p w14:paraId="2C7A9E16" w14:textId="77777777" w:rsidR="00433EBD" w:rsidRPr="000546A2" w:rsidRDefault="00433EBD" w:rsidP="000546A2">
      <w:pPr>
        <w:pStyle w:val="Styl5"/>
        <w:spacing w:before="0"/>
      </w:pPr>
      <w:r w:rsidRPr="000546A2">
        <w:t>W Klauzuli 4.10 w pierwszym zdaniu pierwszego akapitu frazę „Przed datą Odniesienia Zamawiający winien udostępnić do wiadomości Wykonawcy” zastępuje się frazą „Zamawiający wraz z przekazywanymi projektami budowlanymi przekaże Wykonawcy”.</w:t>
      </w:r>
    </w:p>
    <w:p w14:paraId="770F6BD5" w14:textId="77777777" w:rsidR="00433EBD" w:rsidRPr="000546A2" w:rsidRDefault="00433EBD" w:rsidP="000546A2">
      <w:pPr>
        <w:pStyle w:val="Styl5"/>
        <w:spacing w:before="0"/>
      </w:pPr>
      <w:r w:rsidRPr="000546A2">
        <w:t>W drugim akapicie na koniec punktu (a) dodaje się frazę „i istniejącą infrastrukturą techniczną,”.</w:t>
      </w:r>
    </w:p>
    <w:p w14:paraId="25A8D346" w14:textId="77777777" w:rsidR="00433EBD" w:rsidRPr="000546A2" w:rsidRDefault="00433EBD" w:rsidP="000546A2">
      <w:pPr>
        <w:pStyle w:val="Styl2"/>
        <w:spacing w:before="0"/>
      </w:pPr>
    </w:p>
    <w:p w14:paraId="58BDF8DF" w14:textId="77777777" w:rsidR="00433EBD" w:rsidRPr="000546A2" w:rsidRDefault="00433EBD" w:rsidP="000546A2">
      <w:pPr>
        <w:pStyle w:val="Styl2"/>
        <w:spacing w:before="0"/>
      </w:pPr>
      <w:bookmarkStart w:id="65" w:name="_Toc60919766"/>
      <w:r w:rsidRPr="000546A2">
        <w:t>Klauzula 4.12 Nieprzewidywalne warunki fizyczne</w:t>
      </w:r>
      <w:bookmarkEnd w:id="65"/>
    </w:p>
    <w:p w14:paraId="0B01780E" w14:textId="77777777" w:rsidR="00433EBD" w:rsidRPr="000546A2" w:rsidRDefault="00433EBD" w:rsidP="000546A2">
      <w:pPr>
        <w:pStyle w:val="Styl5"/>
        <w:spacing w:before="0"/>
      </w:pPr>
      <w:r w:rsidRPr="000546A2">
        <w:t xml:space="preserve">W Klauzuli 4.12 w akapicie czwartym w punkcie (b) skreśla się frazę „który będzie włączony do Ceny Kontraktowej” i zastępuje frazą „ zgodnie z </w:t>
      </w:r>
      <w:proofErr w:type="spellStart"/>
      <w:r w:rsidRPr="000546A2">
        <w:t>Subklauzulą</w:t>
      </w:r>
      <w:proofErr w:type="spellEnd"/>
      <w:r w:rsidRPr="000546A2">
        <w:t xml:space="preserve"> 1.1.6.10 [Protokół konieczności].</w:t>
      </w:r>
    </w:p>
    <w:p w14:paraId="526759EC" w14:textId="77777777" w:rsidR="00433EBD" w:rsidRDefault="00433EBD" w:rsidP="000546A2">
      <w:pPr>
        <w:pStyle w:val="Styl2"/>
        <w:spacing w:before="0"/>
        <w:rPr>
          <w:b w:val="0"/>
        </w:rPr>
      </w:pPr>
    </w:p>
    <w:p w14:paraId="61F18C59" w14:textId="77777777" w:rsidR="00A77148" w:rsidRPr="000546A2" w:rsidRDefault="00A77148" w:rsidP="000546A2">
      <w:pPr>
        <w:pStyle w:val="Styl2"/>
        <w:spacing w:before="0"/>
        <w:rPr>
          <w:b w:val="0"/>
        </w:rPr>
      </w:pPr>
    </w:p>
    <w:p w14:paraId="0AA21577" w14:textId="77777777" w:rsidR="00433EBD" w:rsidRPr="000546A2" w:rsidRDefault="00433EBD" w:rsidP="000546A2">
      <w:pPr>
        <w:pStyle w:val="Styl2"/>
        <w:spacing w:before="0"/>
      </w:pPr>
      <w:bookmarkStart w:id="66" w:name="_Toc60919767"/>
      <w:r w:rsidRPr="000546A2">
        <w:t>Klauzula 4.18 Ochrona środowiska</w:t>
      </w:r>
      <w:bookmarkEnd w:id="66"/>
    </w:p>
    <w:p w14:paraId="071E35A0" w14:textId="77777777" w:rsidR="00433EBD" w:rsidRPr="000546A2" w:rsidRDefault="00433EBD" w:rsidP="000546A2">
      <w:pPr>
        <w:pStyle w:val="Styl5"/>
        <w:spacing w:before="0"/>
      </w:pPr>
      <w:r w:rsidRPr="000546A2">
        <w:lastRenderedPageBreak/>
        <w:t xml:space="preserve">Klauzuli 4.18 dodaje </w:t>
      </w:r>
      <w:r w:rsidR="00EA4CC6" w:rsidRPr="000546A2">
        <w:t xml:space="preserve">się trzeci </w:t>
      </w:r>
      <w:r w:rsidRPr="000546A2">
        <w:t xml:space="preserve"> akapit o treści:</w:t>
      </w:r>
    </w:p>
    <w:p w14:paraId="2CFBE1DD" w14:textId="77777777" w:rsidR="00433EBD" w:rsidRPr="000546A2" w:rsidRDefault="00433EBD" w:rsidP="000546A2">
      <w:pPr>
        <w:pStyle w:val="Styl5"/>
        <w:spacing w:before="0"/>
      </w:pPr>
      <w:r w:rsidRPr="000546A2">
        <w:t>Wszystkie koszty związane z realizacją  ww. obowiązków obciążają Wykonawcę. Wszelkie opłaty i kary za przekroczenie w trakcie realizacji robót norm określonych w odpowiednich przepisach dotyczących ochrony środowiska, poniesie Wykonawca. Wykonawca uiści stosowne opłaty oraz uzyska na swój koszt wszelkie pozwolenia na wywóz nieczystości stałych i płynnych oraz bezpieczne, prawidłowe odprowadzanie wód gruntowych i opadowych z całego Terenu Budowy, lub miejsc związanych z prowadzeniem Robót.</w:t>
      </w:r>
    </w:p>
    <w:p w14:paraId="5614B19A" w14:textId="77777777" w:rsidR="00433EBD" w:rsidRPr="000546A2" w:rsidRDefault="00433EBD" w:rsidP="000546A2">
      <w:pPr>
        <w:pStyle w:val="Styl2"/>
        <w:spacing w:before="0"/>
      </w:pPr>
    </w:p>
    <w:p w14:paraId="72EE445F" w14:textId="77777777" w:rsidR="00433EBD" w:rsidRPr="000546A2" w:rsidRDefault="00433EBD" w:rsidP="000546A2">
      <w:pPr>
        <w:pStyle w:val="Styl2"/>
        <w:spacing w:before="0"/>
        <w:rPr>
          <w:color w:val="000000"/>
        </w:rPr>
      </w:pPr>
      <w:bookmarkStart w:id="67" w:name="_Toc60919768"/>
      <w:r w:rsidRPr="000546A2">
        <w:t>Klauzula 4.19 Elektryczność, woda i gaz</w:t>
      </w:r>
      <w:bookmarkEnd w:id="67"/>
    </w:p>
    <w:p w14:paraId="39C1F223" w14:textId="77777777" w:rsidR="00433EBD" w:rsidRPr="000546A2" w:rsidRDefault="00433EBD" w:rsidP="000546A2">
      <w:pPr>
        <w:pStyle w:val="Styl5"/>
        <w:spacing w:before="0"/>
        <w:rPr>
          <w:color w:val="000000"/>
        </w:rPr>
      </w:pPr>
      <w:r w:rsidRPr="000546A2">
        <w:rPr>
          <w:color w:val="000000"/>
        </w:rPr>
        <w:t xml:space="preserve">Usunięto cały tekst Klauzuli 4.19 i zastąpiono go następującym: </w:t>
      </w:r>
    </w:p>
    <w:p w14:paraId="60730BD8" w14:textId="77777777" w:rsidR="00433EBD" w:rsidRPr="000546A2" w:rsidRDefault="00433EBD" w:rsidP="000546A2">
      <w:pPr>
        <w:pStyle w:val="Styl5"/>
        <w:spacing w:before="0"/>
        <w:rPr>
          <w:color w:val="000000"/>
        </w:rPr>
      </w:pPr>
      <w:r w:rsidRPr="000546A2">
        <w:rPr>
          <w:color w:val="000000"/>
        </w:rPr>
        <w:t>Wykonawca jest zobowiązany własnym staraniem i na własny koszt doprowadzić potrzebne media do Placu Budowy i Zaplecza Budowy z miejsc podłączenia wskazanych przez Użytkownika.</w:t>
      </w:r>
    </w:p>
    <w:p w14:paraId="389A4339" w14:textId="77777777" w:rsidR="00433EBD" w:rsidRPr="000546A2" w:rsidRDefault="00433EBD" w:rsidP="000546A2">
      <w:pPr>
        <w:pStyle w:val="Styl5"/>
        <w:spacing w:before="0"/>
        <w:rPr>
          <w:color w:val="000000"/>
        </w:rPr>
      </w:pPr>
      <w:r w:rsidRPr="000546A2">
        <w:rPr>
          <w:color w:val="000000"/>
        </w:rPr>
        <w:t xml:space="preserve">Wszystkie  koszty z tego tytułu uważa się za wliczone w Zatwierdzoną Kwotę Kontraktową. </w:t>
      </w:r>
    </w:p>
    <w:p w14:paraId="1111AED0" w14:textId="77777777" w:rsidR="00433EBD" w:rsidRPr="000546A2" w:rsidRDefault="00433EBD" w:rsidP="000546A2">
      <w:pPr>
        <w:pStyle w:val="Styl5"/>
        <w:spacing w:before="0"/>
        <w:rPr>
          <w:color w:val="000000"/>
        </w:rPr>
      </w:pPr>
      <w:r w:rsidRPr="000546A2">
        <w:rPr>
          <w:color w:val="000000"/>
        </w:rPr>
        <w:t xml:space="preserve">Wykonawca zapłaci koszty z tytułu użytej wody i energii elektrycznej według wskazań urządzeń pomiarowych i obowiązujących stawek. Wykonawca, na własne ryzyko i koszt, dostarczy </w:t>
      </w:r>
      <w:r w:rsidRPr="000546A2">
        <w:rPr>
          <w:color w:val="000000"/>
        </w:rPr>
        <w:br/>
        <w:t xml:space="preserve">i zainstaluje aparaturę konieczną do korzystania przez niego z tych mediów i do pomiaru pobranych ilości. </w:t>
      </w:r>
    </w:p>
    <w:p w14:paraId="6E6C1184" w14:textId="77777777" w:rsidR="00433EBD" w:rsidRPr="000546A2" w:rsidRDefault="00433EBD" w:rsidP="000546A2">
      <w:pPr>
        <w:pStyle w:val="Styl5"/>
        <w:spacing w:before="0"/>
        <w:rPr>
          <w:bCs w:val="0"/>
        </w:rPr>
      </w:pPr>
      <w:r w:rsidRPr="000546A2">
        <w:rPr>
          <w:color w:val="000000"/>
        </w:rPr>
        <w:t>Wszystkie powyższe koszty uważa się za wliczone w Zatwierdzoną Kwotę  Kontraktową.</w:t>
      </w:r>
    </w:p>
    <w:p w14:paraId="42E8D862" w14:textId="77777777" w:rsidR="00433EBD" w:rsidRPr="000546A2" w:rsidRDefault="00433EBD" w:rsidP="000546A2">
      <w:pPr>
        <w:pStyle w:val="Styl2"/>
        <w:spacing w:before="0"/>
        <w:rPr>
          <w:rFonts w:eastAsia="Calibri"/>
          <w:b w:val="0"/>
          <w:bCs w:val="0"/>
          <w:iCs w:val="0"/>
        </w:rPr>
      </w:pPr>
    </w:p>
    <w:p w14:paraId="79C202F0" w14:textId="77777777" w:rsidR="00433EBD" w:rsidRPr="000546A2" w:rsidRDefault="00433EBD" w:rsidP="000546A2">
      <w:pPr>
        <w:pStyle w:val="Styl2"/>
        <w:spacing w:before="0"/>
      </w:pPr>
      <w:bookmarkStart w:id="68" w:name="_Toc60919769"/>
      <w:r w:rsidRPr="000546A2">
        <w:t>Klauzula 4.20 Sprzęt Zamawiającego i przedmioty udostępnione bezpłatnie</w:t>
      </w:r>
      <w:bookmarkEnd w:id="68"/>
    </w:p>
    <w:p w14:paraId="22F79B23" w14:textId="77777777" w:rsidR="00433EBD" w:rsidRPr="000546A2" w:rsidRDefault="00433EBD" w:rsidP="000546A2">
      <w:pPr>
        <w:pStyle w:val="Styl5"/>
        <w:spacing w:before="0"/>
      </w:pPr>
      <w:r w:rsidRPr="000546A2">
        <w:t>Usunięto całą Klauzulę 4.20 jako niemającą zastosowania w Kontrakcie.</w:t>
      </w:r>
    </w:p>
    <w:p w14:paraId="10076190" w14:textId="77777777" w:rsidR="00433EBD" w:rsidRPr="000546A2" w:rsidRDefault="00433EBD" w:rsidP="000546A2">
      <w:pPr>
        <w:pStyle w:val="Styl2"/>
        <w:spacing w:before="0"/>
      </w:pPr>
    </w:p>
    <w:p w14:paraId="06368E9C" w14:textId="77777777" w:rsidR="00433EBD" w:rsidRPr="000546A2" w:rsidRDefault="00433EBD" w:rsidP="000546A2">
      <w:pPr>
        <w:pStyle w:val="Styl2"/>
        <w:spacing w:before="0"/>
      </w:pPr>
      <w:bookmarkStart w:id="69" w:name="_Toc60919770"/>
      <w:r w:rsidRPr="000546A2">
        <w:t>Klauzula 4.21 Raporty o postępie</w:t>
      </w:r>
      <w:bookmarkEnd w:id="69"/>
    </w:p>
    <w:p w14:paraId="76099A1C" w14:textId="77777777" w:rsidR="00433EBD" w:rsidRPr="000546A2" w:rsidRDefault="00433EBD" w:rsidP="000546A2">
      <w:pPr>
        <w:pStyle w:val="Styl5"/>
        <w:spacing w:before="0"/>
      </w:pPr>
      <w:r w:rsidRPr="000546A2">
        <w:t>W Klauzuli 4.21 usuwa się tekst pierwszego akapitu i zastępuje go następującym:</w:t>
      </w:r>
    </w:p>
    <w:p w14:paraId="696A2126" w14:textId="77777777" w:rsidR="00433EBD" w:rsidRPr="000546A2" w:rsidRDefault="00433EBD" w:rsidP="000546A2">
      <w:pPr>
        <w:pStyle w:val="Styl5"/>
        <w:spacing w:before="0"/>
      </w:pPr>
      <w:r w:rsidRPr="000546A2">
        <w:t xml:space="preserve">Miesięczne raporty o postępie będą sporządzane przez Wykonawcę i przedkładane Inżynierowi w jednym egzemplarzu w terminie do 7 dnia po zakończeniu każdego miesiąca, zgodnie </w:t>
      </w:r>
      <w:r w:rsidRPr="000546A2">
        <w:br/>
        <w:t xml:space="preserve">z wytycznymi Inżyniera. </w:t>
      </w:r>
    </w:p>
    <w:p w14:paraId="2786AE1C" w14:textId="77777777" w:rsidR="00433EBD" w:rsidRPr="000546A2" w:rsidRDefault="00433EBD" w:rsidP="000546A2">
      <w:pPr>
        <w:pStyle w:val="Styl2"/>
        <w:spacing w:before="0"/>
      </w:pPr>
    </w:p>
    <w:p w14:paraId="74D232F3" w14:textId="77777777" w:rsidR="00433EBD" w:rsidRPr="000546A2" w:rsidRDefault="00433EBD" w:rsidP="000546A2">
      <w:pPr>
        <w:pStyle w:val="Styl2"/>
        <w:spacing w:before="0"/>
      </w:pPr>
      <w:bookmarkStart w:id="70" w:name="_Toc60919771"/>
      <w:r w:rsidRPr="000546A2">
        <w:t>Klauzula 4.25 Istniejąca infrastruktura – Klauzula dodatkowa</w:t>
      </w:r>
      <w:bookmarkEnd w:id="70"/>
    </w:p>
    <w:p w14:paraId="3EF978C2" w14:textId="77777777" w:rsidR="00433EBD" w:rsidRPr="000546A2" w:rsidRDefault="00433EBD" w:rsidP="000546A2">
      <w:pPr>
        <w:pStyle w:val="Styl5"/>
        <w:spacing w:before="0"/>
      </w:pPr>
      <w:r w:rsidRPr="000546A2">
        <w:t>Wykonawca zaznajomi się z umiejscowieniem wszystkich istniejących instalacji, takich jak, odwodnienie, linie i słupy telefoniczne i elektryczne, kable elektryczne i sterownicze, wodociągi i podobne, przed przystąpieniem do jakichkolwiek prac mogących uszkodzić istniejące instalacje.</w:t>
      </w:r>
    </w:p>
    <w:p w14:paraId="039A7449" w14:textId="77777777" w:rsidR="00433EBD" w:rsidRPr="000546A2" w:rsidRDefault="00433EBD" w:rsidP="000546A2">
      <w:pPr>
        <w:pStyle w:val="Styl5"/>
        <w:spacing w:before="0"/>
      </w:pPr>
      <w:r w:rsidRPr="000546A2">
        <w:t>Wykonawca będzie odpowiedzialny za wszelkie uszkodzenia dróg, wodociągów, słupów i linii energetycznych, kabli elektrycznych i sterowniczych i instalacji jakiegokolwiek rodzaju, spowodowane przez niego lub jego Podwykonawcę(-ów)</w:t>
      </w:r>
      <w:r w:rsidR="00400B8D" w:rsidRPr="000546A2">
        <w:t xml:space="preserve"> </w:t>
      </w:r>
      <w:r w:rsidRPr="000546A2">
        <w:t xml:space="preserve">i dalszych Podwykonawców podczas </w:t>
      </w:r>
      <w:r w:rsidRPr="000546A2">
        <w:lastRenderedPageBreak/>
        <w:t>wykonywania Robót. Wykonawca musi niezwłocznie naprawić wszelkie powstałe uszkodzenia na własny koszt, a także, jeśli to konieczne, przeprowadzić dodatkowe roboty nakazane przez Inżyniera.</w:t>
      </w:r>
    </w:p>
    <w:p w14:paraId="576BC4C6" w14:textId="77777777" w:rsidR="00433EBD" w:rsidRPr="000546A2" w:rsidRDefault="00433EBD" w:rsidP="000546A2">
      <w:pPr>
        <w:pStyle w:val="Styl1"/>
        <w:spacing w:before="0"/>
        <w:rPr>
          <w:szCs w:val="24"/>
        </w:rPr>
      </w:pPr>
      <w:r w:rsidRPr="000546A2">
        <w:rPr>
          <w:szCs w:val="24"/>
        </w:rPr>
        <w:br/>
      </w:r>
      <w:bookmarkStart w:id="71" w:name="_Toc60919772"/>
      <w:r w:rsidRPr="000546A2">
        <w:rPr>
          <w:szCs w:val="24"/>
        </w:rPr>
        <w:t>Rozdział 5 Wyznaczeni Podwykonawcy</w:t>
      </w:r>
      <w:bookmarkEnd w:id="71"/>
    </w:p>
    <w:p w14:paraId="5C68B8DE" w14:textId="77777777" w:rsidR="00433EBD" w:rsidRPr="000546A2" w:rsidRDefault="00433EBD" w:rsidP="000546A2">
      <w:pPr>
        <w:pStyle w:val="Styl5"/>
        <w:spacing w:before="0"/>
      </w:pPr>
      <w:r w:rsidRPr="000546A2">
        <w:t>Usunięto cały Rozdział 5 jako niemający zastosowania w Kontrakcie.</w:t>
      </w:r>
    </w:p>
    <w:p w14:paraId="38890DCA" w14:textId="77777777" w:rsidR="00433EBD" w:rsidRPr="000546A2" w:rsidRDefault="00433EBD" w:rsidP="000546A2">
      <w:pPr>
        <w:pStyle w:val="Styl1"/>
        <w:spacing w:before="0"/>
        <w:rPr>
          <w:szCs w:val="24"/>
        </w:rPr>
      </w:pPr>
    </w:p>
    <w:p w14:paraId="7CE2E2DC" w14:textId="77777777" w:rsidR="00433EBD" w:rsidRPr="000546A2" w:rsidRDefault="00433EBD" w:rsidP="000546A2">
      <w:pPr>
        <w:pStyle w:val="Styl1"/>
        <w:spacing w:before="0"/>
        <w:rPr>
          <w:szCs w:val="24"/>
        </w:rPr>
      </w:pPr>
      <w:bookmarkStart w:id="72" w:name="_Toc60919773"/>
      <w:r w:rsidRPr="000546A2">
        <w:rPr>
          <w:szCs w:val="24"/>
        </w:rPr>
        <w:t>Rozdział 6 Kadra i robotnicy</w:t>
      </w:r>
      <w:bookmarkEnd w:id="72"/>
    </w:p>
    <w:p w14:paraId="27260204" w14:textId="77777777" w:rsidR="00433EBD" w:rsidRPr="000546A2" w:rsidRDefault="00433EBD" w:rsidP="000546A2">
      <w:pPr>
        <w:pStyle w:val="Styl2"/>
        <w:spacing w:before="0"/>
      </w:pPr>
      <w:bookmarkStart w:id="73" w:name="_Toc60919774"/>
      <w:r w:rsidRPr="000546A2">
        <w:t>Klauzula 6.7 Zdrowie i bezpieczeństwo</w:t>
      </w:r>
      <w:bookmarkEnd w:id="73"/>
      <w:r w:rsidRPr="000546A2">
        <w:t xml:space="preserve"> </w:t>
      </w:r>
    </w:p>
    <w:p w14:paraId="78282319" w14:textId="77777777" w:rsidR="00433EBD" w:rsidRPr="000546A2" w:rsidRDefault="00433EBD" w:rsidP="000546A2">
      <w:pPr>
        <w:pStyle w:val="Styl5"/>
        <w:spacing w:before="0"/>
      </w:pPr>
      <w:r w:rsidRPr="000546A2">
        <w:t xml:space="preserve">Usunięto </w:t>
      </w:r>
      <w:r w:rsidR="00B86CF4" w:rsidRPr="000546A2">
        <w:t xml:space="preserve">akapit drugi </w:t>
      </w:r>
      <w:r w:rsidRPr="000546A2">
        <w:t xml:space="preserve">i zastąpiono go następującym: </w:t>
      </w:r>
    </w:p>
    <w:p w14:paraId="36D77982" w14:textId="77777777" w:rsidR="00B86CF4" w:rsidRPr="000546A2" w:rsidRDefault="00433EBD" w:rsidP="000546A2">
      <w:pPr>
        <w:pStyle w:val="Styl5"/>
        <w:spacing w:before="0"/>
      </w:pPr>
      <w:r w:rsidRPr="000546A2">
        <w:t xml:space="preserve">Wykonawca zgodnie z Planem bezpieczeństwa i ochrony zdrowia opracowanym zgodnie </w:t>
      </w:r>
      <w:r w:rsidRPr="000546A2">
        <w:br/>
        <w:t xml:space="preserve">z Klauzulą 4.8 [Procedury bezpieczeństwa] będzie podejmował wszystkie rozsądne środki ostrożności dla zapewnienia zdrowia i bezpieczeństwa Personelu Wykonawcy </w:t>
      </w:r>
      <w:r w:rsidRPr="000546A2">
        <w:br/>
        <w:t>we współpracy z miejscowymi władzami sanitarnymi oraz służbą pogotowia ratunkowego.</w:t>
      </w:r>
    </w:p>
    <w:p w14:paraId="035D3AC9" w14:textId="77777777" w:rsidR="00433EBD" w:rsidRPr="000546A2" w:rsidRDefault="00B86CF4" w:rsidP="000546A2">
      <w:pPr>
        <w:pStyle w:val="Styl5"/>
        <w:spacing w:before="0"/>
      </w:pPr>
      <w:r w:rsidRPr="000546A2">
        <w:t>Usunięto akapit trze</w:t>
      </w:r>
      <w:r w:rsidR="00BA7579" w:rsidRPr="000546A2">
        <w:t>ci i zastąpiono go następującym:</w:t>
      </w:r>
      <w:r w:rsidR="00433EBD" w:rsidRPr="000546A2">
        <w:t xml:space="preserve"> </w:t>
      </w:r>
    </w:p>
    <w:p w14:paraId="2AA4DA3B" w14:textId="77777777" w:rsidR="00433EBD" w:rsidRPr="000546A2" w:rsidRDefault="00433EBD" w:rsidP="000546A2">
      <w:pPr>
        <w:pStyle w:val="Styl5"/>
        <w:spacing w:before="0"/>
      </w:pPr>
      <w:r w:rsidRPr="000546A2">
        <w:t xml:space="preserve">Wykonawca jest zobowiązany zatrudnić lub wyznaczyć inspektora BHP odpowiedzialnego </w:t>
      </w:r>
      <w:r w:rsidRPr="000546A2">
        <w:br/>
        <w:t xml:space="preserve">za utrzymanie bezpieczeństwa i ochronę przed wypadkami Personelu Wykonawcy. </w:t>
      </w:r>
      <w:r w:rsidRPr="000546A2">
        <w:br/>
        <w:t xml:space="preserve">Inspektor BHP będzie miał odpowiednie kwalifikacje stosowne do swojej pracy i będzie uprawniony do wydawania poleceń i stosowania środków zapobiegających wypadkom. Przez cały okres realizacji Robót, Wykonawca będzie dostarczał wszystko, co będzie konieczne tej osobie do pełnienia tego zadania oraz zapewni mu stosowne upoważnienia. </w:t>
      </w:r>
    </w:p>
    <w:p w14:paraId="1154DF88" w14:textId="77777777" w:rsidR="00433EBD" w:rsidRPr="000546A2" w:rsidRDefault="00433EBD" w:rsidP="000546A2">
      <w:pPr>
        <w:pStyle w:val="Styl2"/>
        <w:spacing w:before="0"/>
      </w:pPr>
    </w:p>
    <w:p w14:paraId="00100C92" w14:textId="77777777" w:rsidR="00433EBD" w:rsidRPr="000546A2" w:rsidRDefault="00433EBD" w:rsidP="000546A2">
      <w:pPr>
        <w:pStyle w:val="Styl2"/>
        <w:spacing w:before="0"/>
      </w:pPr>
      <w:bookmarkStart w:id="74" w:name="_Toc60919775"/>
      <w:r w:rsidRPr="000546A2">
        <w:t>Klauzula 6.8. Kadra Wykonawcy</w:t>
      </w:r>
      <w:bookmarkEnd w:id="74"/>
    </w:p>
    <w:p w14:paraId="02BEFE4E" w14:textId="77777777" w:rsidR="00433EBD" w:rsidRPr="000546A2" w:rsidRDefault="00433EBD" w:rsidP="000546A2">
      <w:pPr>
        <w:pStyle w:val="Styl5"/>
        <w:spacing w:before="0"/>
      </w:pPr>
      <w:r w:rsidRPr="000546A2">
        <w:t>Na końcu Klauzuli 6.8 dodaje się akapit trzeci o treści:</w:t>
      </w:r>
    </w:p>
    <w:p w14:paraId="742EB1D4" w14:textId="77777777" w:rsidR="00433EBD" w:rsidRPr="000546A2" w:rsidRDefault="00433EBD" w:rsidP="000546A2">
      <w:pPr>
        <w:pStyle w:val="Styl5"/>
        <w:spacing w:before="0"/>
      </w:pPr>
      <w:r w:rsidRPr="000546A2">
        <w:t>Wykonawca zapewni, że Robotami będą kierowały osoby posiadające uprawnienia budowlane, wymagane przez Prawo budowlane dla poszczególnych branż i posiadały wymagane ubezpieczenia od odpowiedzialności cywilnej.</w:t>
      </w:r>
    </w:p>
    <w:p w14:paraId="3E69020D" w14:textId="77777777" w:rsidR="00433EBD" w:rsidRPr="000546A2" w:rsidRDefault="00433EBD" w:rsidP="000546A2">
      <w:pPr>
        <w:spacing w:after="120" w:line="240" w:lineRule="auto"/>
        <w:rPr>
          <w:rFonts w:ascii="Times New Roman" w:hAnsi="Times New Roman" w:cs="Times New Roman"/>
          <w:sz w:val="24"/>
          <w:szCs w:val="24"/>
        </w:rPr>
      </w:pPr>
    </w:p>
    <w:p w14:paraId="5D80940C" w14:textId="77777777" w:rsidR="00433EBD" w:rsidRPr="000546A2" w:rsidRDefault="00433EBD" w:rsidP="000546A2">
      <w:pPr>
        <w:pStyle w:val="Styl2"/>
        <w:spacing w:before="0"/>
      </w:pPr>
      <w:bookmarkStart w:id="75" w:name="_Toc60919776"/>
      <w:r w:rsidRPr="000546A2">
        <w:t>Rozdział 7 Urządzenia, Materiały i wykonawstwo</w:t>
      </w:r>
      <w:bookmarkEnd w:id="75"/>
    </w:p>
    <w:p w14:paraId="28BC7CB5" w14:textId="77777777" w:rsidR="00433EBD" w:rsidRPr="000546A2" w:rsidRDefault="00433EBD" w:rsidP="000546A2">
      <w:pPr>
        <w:pStyle w:val="Styl2"/>
        <w:spacing w:before="0"/>
      </w:pPr>
      <w:bookmarkStart w:id="76" w:name="_Toc60919777"/>
      <w:r w:rsidRPr="000546A2">
        <w:t>Klauzula 7.1 Sposób wykonania</w:t>
      </w:r>
      <w:bookmarkEnd w:id="76"/>
    </w:p>
    <w:p w14:paraId="6208F841" w14:textId="77777777" w:rsidR="00433EBD" w:rsidRPr="000546A2" w:rsidRDefault="00433EBD" w:rsidP="000546A2">
      <w:pPr>
        <w:pStyle w:val="Styl5"/>
        <w:spacing w:before="0"/>
      </w:pPr>
      <w:r w:rsidRPr="000546A2">
        <w:t xml:space="preserve">Na końcu Klauzuli 7.1 dodaje się akapit drugi o treści: </w:t>
      </w:r>
    </w:p>
    <w:p w14:paraId="0D28C0EA" w14:textId="77777777" w:rsidR="00433EBD" w:rsidRPr="000546A2" w:rsidRDefault="00433EBD" w:rsidP="000546A2">
      <w:pPr>
        <w:pStyle w:val="Styl5"/>
        <w:spacing w:before="0"/>
      </w:pPr>
      <w:r w:rsidRPr="000546A2">
        <w:t xml:space="preserve">Wszystkie zastosowane materiały, wyroby budowlane i urządzenia muszą być dopuszczone </w:t>
      </w:r>
      <w:r w:rsidRPr="000546A2">
        <w:br/>
        <w:t xml:space="preserve">do stosowania w budownictwie zgodnie z obowiązującymi w tym zakresie przepisami prawa, </w:t>
      </w:r>
      <w:r w:rsidRPr="000546A2">
        <w:br/>
        <w:t xml:space="preserve">w szczególności z ustawą Prawo budowlane i ustawą o wyrobach budowlanych. Minimalne wymagania w stosunku do wykonawstwa, materiałów, wyrobów i urządzeń określone są </w:t>
      </w:r>
      <w:r w:rsidRPr="000546A2">
        <w:br/>
        <w:t xml:space="preserve">w Specyfikacjach Technicznych Wykonania i Odbioru Robót. </w:t>
      </w:r>
    </w:p>
    <w:p w14:paraId="6F7D88AD" w14:textId="77777777" w:rsidR="00433EBD" w:rsidRPr="000546A2" w:rsidRDefault="00433EBD" w:rsidP="000546A2">
      <w:pPr>
        <w:pStyle w:val="Styl2"/>
        <w:spacing w:before="0"/>
      </w:pPr>
      <w:bookmarkStart w:id="77" w:name="_Toc60919778"/>
      <w:r w:rsidRPr="000546A2">
        <w:t>Klauzula 7.2 Próbki</w:t>
      </w:r>
      <w:bookmarkEnd w:id="77"/>
    </w:p>
    <w:p w14:paraId="3DF1537A" w14:textId="77777777" w:rsidR="00433EBD" w:rsidRPr="000546A2" w:rsidRDefault="00433EBD" w:rsidP="000546A2">
      <w:pPr>
        <w:pStyle w:val="Styl5"/>
        <w:spacing w:before="0"/>
      </w:pPr>
      <w:r w:rsidRPr="000546A2">
        <w:lastRenderedPageBreak/>
        <w:t xml:space="preserve">W Klauzuli 7.2  dodaje się punkt (c) o treści: </w:t>
      </w:r>
    </w:p>
    <w:p w14:paraId="6E1C4842" w14:textId="77777777" w:rsidR="00433EBD" w:rsidRPr="000546A2" w:rsidRDefault="00433EBD" w:rsidP="000546A2">
      <w:pPr>
        <w:pStyle w:val="Styl5"/>
        <w:numPr>
          <w:ilvl w:val="0"/>
          <w:numId w:val="9"/>
        </w:numPr>
        <w:tabs>
          <w:tab w:val="left" w:pos="540"/>
        </w:tabs>
        <w:spacing w:before="0"/>
        <w:ind w:left="540"/>
      </w:pPr>
      <w:r w:rsidRPr="000546A2">
        <w:t xml:space="preserve">odpowiednie dokumenty dla materiałów, wyrobów i urządzeń stwierdzające dopuszczenie ich do stosowania w budownictwie, zgodnie z wymaganiami podanymi w Klauzuli 7.1 [Sposób wykonania]. </w:t>
      </w:r>
    </w:p>
    <w:p w14:paraId="4E0CFD1E" w14:textId="77777777" w:rsidR="00433EBD" w:rsidRPr="000546A2" w:rsidRDefault="00433EBD" w:rsidP="000546A2">
      <w:pPr>
        <w:pStyle w:val="Styl5"/>
        <w:spacing w:before="0"/>
      </w:pPr>
      <w:r w:rsidRPr="000546A2">
        <w:t xml:space="preserve">Na końcu Klauzuli 7.2 dodaje się akapit drugi o treści: </w:t>
      </w:r>
    </w:p>
    <w:p w14:paraId="63574C86" w14:textId="77777777" w:rsidR="00433EBD" w:rsidRPr="000546A2" w:rsidRDefault="00433EBD" w:rsidP="000546A2">
      <w:pPr>
        <w:pStyle w:val="Styl5"/>
        <w:spacing w:before="0"/>
        <w:rPr>
          <w:shd w:val="clear" w:color="auto" w:fill="FF0000"/>
        </w:rPr>
      </w:pPr>
      <w:r w:rsidRPr="000546A2">
        <w:t xml:space="preserve">Wszelkie koszty wynikające z niniejszej Klauzuli uważa się za uwzględnione w Zatwierdzonej Kwocie Kontraktowej. </w:t>
      </w:r>
    </w:p>
    <w:p w14:paraId="271FAEB6" w14:textId="77777777" w:rsidR="00433EBD" w:rsidRPr="000546A2" w:rsidRDefault="00433EBD" w:rsidP="000546A2">
      <w:pPr>
        <w:pStyle w:val="Styl2"/>
        <w:spacing w:before="0"/>
        <w:rPr>
          <w:shd w:val="clear" w:color="auto" w:fill="FF0000"/>
        </w:rPr>
      </w:pPr>
    </w:p>
    <w:p w14:paraId="057E4387" w14:textId="77777777" w:rsidR="00433EBD" w:rsidRPr="000546A2" w:rsidRDefault="00433EBD" w:rsidP="000546A2">
      <w:pPr>
        <w:pStyle w:val="Styl1"/>
        <w:spacing w:before="0"/>
        <w:rPr>
          <w:szCs w:val="24"/>
        </w:rPr>
      </w:pPr>
      <w:bookmarkStart w:id="78" w:name="_Toc60919779"/>
      <w:r w:rsidRPr="000546A2">
        <w:rPr>
          <w:szCs w:val="24"/>
        </w:rPr>
        <w:t>Rozdział 8 Rozpoczęcie, opóźnienia i zawieszenie</w:t>
      </w:r>
      <w:bookmarkEnd w:id="78"/>
    </w:p>
    <w:p w14:paraId="57F1497D" w14:textId="77777777" w:rsidR="00433EBD" w:rsidRPr="000546A2" w:rsidRDefault="00433EBD" w:rsidP="000546A2">
      <w:pPr>
        <w:pStyle w:val="Styl2"/>
        <w:spacing w:before="0"/>
      </w:pPr>
      <w:bookmarkStart w:id="79" w:name="_Toc60919780"/>
      <w:r w:rsidRPr="000546A2">
        <w:t>Klauzula 8.1 Rozpoczęcie Robót</w:t>
      </w:r>
      <w:bookmarkEnd w:id="79"/>
    </w:p>
    <w:p w14:paraId="5E9D2A22" w14:textId="77777777" w:rsidR="00433EBD" w:rsidRPr="000546A2" w:rsidRDefault="00433EBD" w:rsidP="000546A2">
      <w:pPr>
        <w:pStyle w:val="Styl5"/>
        <w:spacing w:before="0"/>
      </w:pPr>
      <w:r w:rsidRPr="000546A2">
        <w:t>Usunięto cały tekst Klauzuli 8.1 i zastąpiono go następującym:</w:t>
      </w:r>
    </w:p>
    <w:p w14:paraId="4E663F81" w14:textId="77777777" w:rsidR="00433EBD" w:rsidRPr="000546A2" w:rsidRDefault="00433EBD" w:rsidP="000546A2">
      <w:pPr>
        <w:pStyle w:val="Styl5"/>
        <w:spacing w:before="0"/>
      </w:pPr>
      <w:r w:rsidRPr="000546A2">
        <w:t xml:space="preserve">Inżynier wyznaczy Wykonawcy Datę Rozpoczęcia z wyprzedzeniem nie mniej niż </w:t>
      </w:r>
      <w:r w:rsidRPr="000546A2">
        <w:br/>
        <w:t>14 – dniowym. Data Rozpoczęcia nie będzie późniejsza  niż  28 dni od podpisania Umowy.</w:t>
      </w:r>
    </w:p>
    <w:p w14:paraId="439F19F2" w14:textId="77777777" w:rsidR="00433EBD" w:rsidRPr="000546A2" w:rsidRDefault="00433EBD" w:rsidP="000546A2">
      <w:pPr>
        <w:pStyle w:val="Styl5"/>
        <w:spacing w:before="0"/>
      </w:pPr>
      <w:r w:rsidRPr="000546A2">
        <w:t>W dniu zawarcia Umowy Zamawiający przekaże Wykonawcy kompletną dokumentację projektową.</w:t>
      </w:r>
    </w:p>
    <w:p w14:paraId="49B329D6" w14:textId="77777777" w:rsidR="00433EBD" w:rsidRPr="000546A2" w:rsidRDefault="00433EBD" w:rsidP="000546A2">
      <w:pPr>
        <w:pStyle w:val="Styl5"/>
        <w:spacing w:before="0"/>
      </w:pPr>
      <w:r w:rsidRPr="000546A2">
        <w:t>Zamawiający w ciągu 7 dni od podpisania Umowy przekaże protokolarnie Wykonawcy Plac Budowy wraz z Dziennik</w:t>
      </w:r>
      <w:r w:rsidR="00FE7E33">
        <w:t>iem</w:t>
      </w:r>
      <w:r w:rsidRPr="000546A2">
        <w:t xml:space="preserve"> Budowy. </w:t>
      </w:r>
    </w:p>
    <w:p w14:paraId="7958D72C" w14:textId="77777777" w:rsidR="00433EBD" w:rsidRPr="000546A2" w:rsidRDefault="00433EBD" w:rsidP="000546A2">
      <w:pPr>
        <w:pStyle w:val="Styl5"/>
        <w:spacing w:before="0"/>
      </w:pPr>
      <w:r w:rsidRPr="000546A2">
        <w:t>Prace związane z realizacją Robót będą prowadzone zgodnie z zaakceptowanym przez Inżyniera Harmonogramem Robót lub jego aktualizacjami wprowadzonymi zgodnie z Warunkami Kontraktu.</w:t>
      </w:r>
    </w:p>
    <w:p w14:paraId="6043AA6B" w14:textId="77777777" w:rsidR="00433EBD" w:rsidRPr="000546A2" w:rsidRDefault="00433EBD" w:rsidP="000546A2">
      <w:pPr>
        <w:pStyle w:val="Styl5"/>
        <w:spacing w:before="0"/>
      </w:pPr>
      <w:r w:rsidRPr="000546A2">
        <w:t>Wykonawca rozpocznie wykonywanie Robót skoro tylko będzie to wykonalne po Dacie Rozpoczęcia, a następnie będzie wykonywał Roboty z należytym pośpiechem i bez opóźnień.</w:t>
      </w:r>
    </w:p>
    <w:p w14:paraId="1EEDB965" w14:textId="77777777" w:rsidR="00433EBD" w:rsidRPr="000546A2" w:rsidRDefault="00433EBD" w:rsidP="000546A2">
      <w:pPr>
        <w:pStyle w:val="Styl2"/>
        <w:spacing w:before="0"/>
      </w:pPr>
    </w:p>
    <w:p w14:paraId="20EE0819" w14:textId="77777777" w:rsidR="00433EBD" w:rsidRPr="000546A2" w:rsidRDefault="00433EBD" w:rsidP="000546A2">
      <w:pPr>
        <w:pStyle w:val="Styl2"/>
        <w:spacing w:before="0"/>
      </w:pPr>
      <w:bookmarkStart w:id="80" w:name="_Toc60919781"/>
      <w:r w:rsidRPr="000546A2">
        <w:t>Klauzula 8.4 Przedłużenie Czasu na Ukończenie</w:t>
      </w:r>
      <w:bookmarkEnd w:id="80"/>
    </w:p>
    <w:p w14:paraId="66B96798" w14:textId="77777777" w:rsidR="00433EBD" w:rsidRDefault="00433EBD" w:rsidP="000546A2">
      <w:pPr>
        <w:pStyle w:val="Styl5"/>
        <w:spacing w:before="0"/>
      </w:pPr>
      <w:r w:rsidRPr="000546A2">
        <w:t>Na końcu drugiego akapitu usuwa się frazę: „po czym może zwiększyć sumaryczne przedłużenie czasu, ale nie może go zmniejszyć” i zastępuje frazą: „i przedłoży stosowne wnioski Zamawiającemu”.</w:t>
      </w:r>
    </w:p>
    <w:p w14:paraId="58573ED8" w14:textId="77777777" w:rsidR="00106AFF" w:rsidRPr="00106AFF" w:rsidRDefault="00106AFF" w:rsidP="00106AFF">
      <w:bookmarkStart w:id="81" w:name="_GoBack"/>
      <w:bookmarkEnd w:id="81"/>
    </w:p>
    <w:p w14:paraId="24C53321" w14:textId="77777777" w:rsidR="00433EBD" w:rsidRPr="000546A2" w:rsidRDefault="00433EBD" w:rsidP="000546A2">
      <w:pPr>
        <w:pStyle w:val="Styl2"/>
        <w:spacing w:before="0"/>
      </w:pPr>
      <w:bookmarkStart w:id="82" w:name="_Toc60919782"/>
      <w:r w:rsidRPr="000546A2">
        <w:t>Klauzula 8.7  Kary za zwłokę</w:t>
      </w:r>
      <w:bookmarkEnd w:id="82"/>
    </w:p>
    <w:p w14:paraId="3C473BC0" w14:textId="77777777" w:rsidR="00433EBD" w:rsidRPr="000546A2" w:rsidRDefault="00433EBD" w:rsidP="000546A2">
      <w:pPr>
        <w:pStyle w:val="Styl5"/>
        <w:spacing w:before="0"/>
      </w:pPr>
      <w:r w:rsidRPr="000546A2">
        <w:t>Usunięto cały tekst Klauzuli 8.7  i zastąpiono go następującym:</w:t>
      </w:r>
    </w:p>
    <w:p w14:paraId="13CC0886" w14:textId="77777777" w:rsidR="00433EBD" w:rsidRPr="000546A2" w:rsidRDefault="00433EBD" w:rsidP="000546A2">
      <w:pPr>
        <w:pStyle w:val="Styl5"/>
        <w:spacing w:before="0"/>
      </w:pPr>
      <w:r w:rsidRPr="000546A2">
        <w:t>Wykonawca zapłaci Zamawiającemu kary umowne, zgodnie z Aktem Umowy.</w:t>
      </w:r>
    </w:p>
    <w:p w14:paraId="156FB301" w14:textId="77777777" w:rsidR="00433EBD" w:rsidRPr="000546A2" w:rsidRDefault="00433EBD" w:rsidP="000546A2">
      <w:pPr>
        <w:pStyle w:val="Styl1"/>
        <w:spacing w:before="0"/>
        <w:rPr>
          <w:szCs w:val="24"/>
        </w:rPr>
      </w:pPr>
    </w:p>
    <w:p w14:paraId="7932FB49" w14:textId="77777777" w:rsidR="00433EBD" w:rsidRPr="000546A2" w:rsidRDefault="00433EBD" w:rsidP="000546A2">
      <w:pPr>
        <w:pStyle w:val="Styl1"/>
        <w:spacing w:before="0"/>
        <w:rPr>
          <w:szCs w:val="24"/>
        </w:rPr>
      </w:pPr>
      <w:bookmarkStart w:id="83" w:name="_Toc60919783"/>
      <w:r w:rsidRPr="000546A2">
        <w:rPr>
          <w:szCs w:val="24"/>
        </w:rPr>
        <w:t>Rozdział 9 Próby Końcowe</w:t>
      </w:r>
      <w:bookmarkEnd w:id="83"/>
    </w:p>
    <w:p w14:paraId="33DF1C20" w14:textId="77777777" w:rsidR="00433EBD" w:rsidRPr="000546A2" w:rsidRDefault="00433EBD" w:rsidP="000546A2">
      <w:pPr>
        <w:pStyle w:val="Styl2"/>
        <w:spacing w:before="0"/>
      </w:pPr>
      <w:bookmarkStart w:id="84" w:name="_Toc60919784"/>
      <w:r w:rsidRPr="000546A2">
        <w:t>Klauzula 9.1 Obowiązki Wykonawcy</w:t>
      </w:r>
      <w:bookmarkEnd w:id="84"/>
    </w:p>
    <w:p w14:paraId="1146D42A" w14:textId="77777777" w:rsidR="00433EBD" w:rsidRPr="000546A2" w:rsidRDefault="00433EBD" w:rsidP="000546A2">
      <w:pPr>
        <w:pStyle w:val="Styl5"/>
        <w:spacing w:before="0"/>
      </w:pPr>
      <w:r w:rsidRPr="000546A2">
        <w:t xml:space="preserve">Klauzuli 9.1. w pierwszym zdaniu drugiego akapitu po słowie „Inżyniera” dodaje się frazę </w:t>
      </w:r>
      <w:r w:rsidRPr="000546A2">
        <w:br/>
      </w:r>
      <w:r w:rsidRPr="000546A2">
        <w:lastRenderedPageBreak/>
        <w:t>„i Użytkownika”.</w:t>
      </w:r>
    </w:p>
    <w:p w14:paraId="65460F3F" w14:textId="77777777" w:rsidR="00433EBD" w:rsidRPr="004D532E" w:rsidRDefault="00433EBD" w:rsidP="000546A2">
      <w:pPr>
        <w:pStyle w:val="Styl5"/>
        <w:spacing w:before="0"/>
      </w:pPr>
      <w:r w:rsidRPr="00381AC5">
        <w:t>W Klauzuli 9.1</w:t>
      </w:r>
      <w:r w:rsidRPr="004D532E">
        <w:t xml:space="preserve"> usunięto tekst trzeciego akapitu i zastąpiono go następującym:</w:t>
      </w:r>
    </w:p>
    <w:p w14:paraId="4BC3C25F" w14:textId="77777777" w:rsidR="00433EBD" w:rsidRPr="004D532E" w:rsidRDefault="00433EBD" w:rsidP="000546A2">
      <w:pPr>
        <w:pStyle w:val="Styl5"/>
        <w:spacing w:before="0"/>
      </w:pPr>
      <w:r w:rsidRPr="004D532E">
        <w:t>Próby Końcowe powinny być wykonane zgodnie z warunkami określonymi w Specyfikacjach Technicznych Wykonywania i Odbioru Robót.</w:t>
      </w:r>
    </w:p>
    <w:p w14:paraId="3004923A" w14:textId="77777777" w:rsidR="00433EBD" w:rsidRPr="004D532E" w:rsidRDefault="00433EBD" w:rsidP="000546A2">
      <w:pPr>
        <w:pStyle w:val="Styl5"/>
        <w:spacing w:before="0"/>
      </w:pPr>
      <w:r w:rsidRPr="004D532E">
        <w:t>Wykonawca przedłoży Inżynierowi Raport z Prób Końcowych.</w:t>
      </w:r>
    </w:p>
    <w:p w14:paraId="3A6A7B22" w14:textId="77777777" w:rsidR="00433EBD" w:rsidRPr="004D532E" w:rsidRDefault="00433EBD" w:rsidP="000546A2">
      <w:pPr>
        <w:pStyle w:val="Styl5"/>
        <w:spacing w:before="0"/>
      </w:pPr>
      <w:r w:rsidRPr="004D532E">
        <w:t xml:space="preserve">Po pozytywnym wyniku Prób Końcowych, Wykonawca i Inżynier przedłożą Zamawiającemu dokumenty wymagane Prawem budowlanym do złożenia wniosku o uzyskanie pozwolenia na użytkowanie. </w:t>
      </w:r>
    </w:p>
    <w:p w14:paraId="2202ACCE" w14:textId="77777777" w:rsidR="00433EBD" w:rsidRPr="004D532E" w:rsidRDefault="00433EBD" w:rsidP="000546A2">
      <w:pPr>
        <w:spacing w:after="120" w:line="240" w:lineRule="auto"/>
        <w:rPr>
          <w:rFonts w:ascii="Times New Roman" w:hAnsi="Times New Roman" w:cs="Times New Roman"/>
          <w:sz w:val="24"/>
          <w:szCs w:val="24"/>
        </w:rPr>
      </w:pPr>
    </w:p>
    <w:p w14:paraId="5BAC326D" w14:textId="77777777" w:rsidR="00433EBD" w:rsidRPr="004D532E" w:rsidRDefault="00433EBD" w:rsidP="000546A2">
      <w:pPr>
        <w:pStyle w:val="Styl1"/>
        <w:spacing w:before="0"/>
        <w:rPr>
          <w:szCs w:val="24"/>
        </w:rPr>
      </w:pPr>
      <w:bookmarkStart w:id="85" w:name="_Toc60919785"/>
      <w:r w:rsidRPr="004D532E">
        <w:rPr>
          <w:szCs w:val="24"/>
        </w:rPr>
        <w:t>Rozdział 10 Przejęcie przez Zamawiającego</w:t>
      </w:r>
      <w:bookmarkEnd w:id="85"/>
    </w:p>
    <w:p w14:paraId="78176665" w14:textId="77777777" w:rsidR="00433EBD" w:rsidRPr="004D532E" w:rsidRDefault="00433EBD" w:rsidP="000546A2">
      <w:pPr>
        <w:pStyle w:val="Styl2"/>
        <w:spacing w:before="0"/>
      </w:pPr>
      <w:bookmarkStart w:id="86" w:name="_Toc60919786"/>
      <w:r w:rsidRPr="004D532E">
        <w:t>Klauzula 10.1 Przejęcie Robót i Odcinków</w:t>
      </w:r>
      <w:bookmarkEnd w:id="86"/>
    </w:p>
    <w:p w14:paraId="34C038FD" w14:textId="77777777" w:rsidR="00433EBD" w:rsidRPr="004D532E" w:rsidRDefault="00433EBD" w:rsidP="000546A2">
      <w:pPr>
        <w:pStyle w:val="Styl5"/>
        <w:spacing w:before="0"/>
      </w:pPr>
      <w:r w:rsidRPr="004D532E">
        <w:t>W Klauzuli 10.1 na końcu drugiego akapitu dodaje się tekst:</w:t>
      </w:r>
    </w:p>
    <w:p w14:paraId="4D5704F8" w14:textId="77777777" w:rsidR="00433EBD" w:rsidRPr="004D532E" w:rsidRDefault="00433EBD" w:rsidP="000546A2">
      <w:pPr>
        <w:pStyle w:val="Styl5"/>
        <w:spacing w:before="0"/>
      </w:pPr>
      <w:r w:rsidRPr="004D532E">
        <w:t xml:space="preserve">Przed wystąpieniem o wystawienie Świadectwa Przejęcia, Wykonawca zobowiązany jest, zgodnie ze wskazówkami Inżyniera i pod jego nadzorem, sporządzić wszelkie dokumenty </w:t>
      </w:r>
      <w:r w:rsidR="00FB3314" w:rsidRPr="004D532E">
        <w:br/>
      </w:r>
      <w:r w:rsidRPr="004D532E">
        <w:t>i dokonać wszelkich czynności niezbędnych dla uzyskania przez  Zamawiającego:</w:t>
      </w:r>
    </w:p>
    <w:p w14:paraId="1E668DBD" w14:textId="77777777" w:rsidR="00433EBD" w:rsidRPr="004D532E" w:rsidRDefault="00433EBD" w:rsidP="000546A2">
      <w:pPr>
        <w:pStyle w:val="Styl5"/>
        <w:numPr>
          <w:ilvl w:val="0"/>
          <w:numId w:val="27"/>
        </w:numPr>
        <w:spacing w:before="0"/>
      </w:pPr>
      <w:r w:rsidRPr="004D532E">
        <w:t>pozwolenia na użytkowanie,</w:t>
      </w:r>
    </w:p>
    <w:p w14:paraId="5F5857DC" w14:textId="77777777" w:rsidR="00433EBD" w:rsidRPr="004D532E" w:rsidRDefault="00433EBD" w:rsidP="000546A2">
      <w:pPr>
        <w:pStyle w:val="Styl5"/>
        <w:numPr>
          <w:ilvl w:val="0"/>
          <w:numId w:val="27"/>
        </w:numPr>
        <w:spacing w:before="0"/>
      </w:pPr>
      <w:r w:rsidRPr="004D532E">
        <w:t>wszelkich innych niezbędnych pozwoleń i decyzji wynikających z Prawa Ochrony Środowiska,</w:t>
      </w:r>
    </w:p>
    <w:p w14:paraId="5B2F88B5" w14:textId="77777777" w:rsidR="00433EBD" w:rsidRPr="000546A2" w:rsidRDefault="00433EBD" w:rsidP="000546A2">
      <w:pPr>
        <w:pStyle w:val="Styl5"/>
        <w:spacing w:before="0"/>
      </w:pPr>
      <w:r w:rsidRPr="004D532E">
        <w:t>o ile zachodzić będzie konieczność ich uzyskania oraz przeprowadzić z wynikiem pozytywnym Próby Końcowe.</w:t>
      </w:r>
    </w:p>
    <w:p w14:paraId="499C7646" w14:textId="77777777" w:rsidR="00BA7579" w:rsidRPr="000546A2" w:rsidRDefault="00BA7579" w:rsidP="000546A2">
      <w:pPr>
        <w:pStyle w:val="Styl2"/>
        <w:spacing w:before="0"/>
      </w:pPr>
    </w:p>
    <w:p w14:paraId="12723233" w14:textId="77777777" w:rsidR="00433EBD" w:rsidRPr="000546A2" w:rsidRDefault="00433EBD" w:rsidP="000546A2">
      <w:pPr>
        <w:pStyle w:val="Styl2"/>
        <w:spacing w:before="0"/>
      </w:pPr>
      <w:bookmarkStart w:id="87" w:name="_Toc60919787"/>
      <w:r w:rsidRPr="000546A2">
        <w:t>Klauzula 10.2 Przejęcie części Robót</w:t>
      </w:r>
      <w:bookmarkEnd w:id="87"/>
      <w:r w:rsidRPr="000546A2">
        <w:t xml:space="preserve"> </w:t>
      </w:r>
    </w:p>
    <w:p w14:paraId="41FC8F0A" w14:textId="77777777" w:rsidR="007C7DFC" w:rsidRPr="000546A2" w:rsidRDefault="002512BF" w:rsidP="000546A2">
      <w:pPr>
        <w:pStyle w:val="Styl5"/>
        <w:spacing w:before="0"/>
      </w:pPr>
      <w:r w:rsidRPr="000546A2">
        <w:t xml:space="preserve">W Klauzuli 10.2 </w:t>
      </w:r>
      <w:r w:rsidR="00BA7579" w:rsidRPr="000546A2">
        <w:t>skreślono</w:t>
      </w:r>
      <w:r w:rsidRPr="000546A2">
        <w:t xml:space="preserve"> akapit czwarty </w:t>
      </w:r>
      <w:r w:rsidR="00BA7579" w:rsidRPr="000546A2">
        <w:t>i</w:t>
      </w:r>
      <w:r w:rsidRPr="000546A2">
        <w:t xml:space="preserve"> akapit piąty.</w:t>
      </w:r>
    </w:p>
    <w:p w14:paraId="11085B89" w14:textId="77777777" w:rsidR="007C7DFC" w:rsidRPr="000546A2" w:rsidRDefault="007C7DFC" w:rsidP="000546A2">
      <w:pPr>
        <w:pStyle w:val="Styl1"/>
        <w:spacing w:before="0"/>
        <w:rPr>
          <w:rFonts w:eastAsia="Times New Roman"/>
          <w:iCs/>
          <w:color w:val="FF0000"/>
          <w:szCs w:val="24"/>
        </w:rPr>
      </w:pPr>
    </w:p>
    <w:p w14:paraId="08AC55A3" w14:textId="77777777" w:rsidR="00433EBD" w:rsidRPr="000546A2" w:rsidRDefault="00433EBD" w:rsidP="000546A2">
      <w:pPr>
        <w:pStyle w:val="Styl1"/>
        <w:spacing w:before="0"/>
        <w:rPr>
          <w:szCs w:val="24"/>
        </w:rPr>
      </w:pPr>
      <w:bookmarkStart w:id="88" w:name="_Toc60919788"/>
      <w:r w:rsidRPr="000546A2">
        <w:rPr>
          <w:szCs w:val="24"/>
        </w:rPr>
        <w:t>Rozdział 11 Odpowiedzialność za wady</w:t>
      </w:r>
      <w:bookmarkEnd w:id="88"/>
    </w:p>
    <w:p w14:paraId="565E10E6" w14:textId="77777777" w:rsidR="00433EBD" w:rsidRPr="000546A2" w:rsidRDefault="00433EBD" w:rsidP="000546A2">
      <w:pPr>
        <w:pStyle w:val="Styl2"/>
        <w:spacing w:before="0"/>
      </w:pPr>
      <w:bookmarkStart w:id="89" w:name="_Toc60919789"/>
      <w:r w:rsidRPr="000546A2">
        <w:t>Klauzula 11.1 Dokończenie zaległych prac i usuwanie wad</w:t>
      </w:r>
      <w:bookmarkEnd w:id="89"/>
    </w:p>
    <w:p w14:paraId="71BB3AB7" w14:textId="77777777" w:rsidR="00433EBD" w:rsidRPr="000546A2" w:rsidRDefault="00DB54E3" w:rsidP="000546A2">
      <w:pPr>
        <w:pStyle w:val="Styl5"/>
        <w:spacing w:before="0"/>
      </w:pPr>
      <w:r>
        <w:t>W K</w:t>
      </w:r>
      <w:r w:rsidR="00433EBD" w:rsidRPr="000546A2">
        <w:t xml:space="preserve">lauzuli 11.1 w drugim akapicie dodano na końcu zdania tekst „w formie elektronicznej, </w:t>
      </w:r>
      <w:r w:rsidR="00433EBD" w:rsidRPr="000546A2">
        <w:br/>
        <w:t>na wskazany przez Wykonawcę adres, a czas usunięcia wady liczy się od następnego dnia roboczego po powiadomieniu Wykonawcy”.</w:t>
      </w:r>
    </w:p>
    <w:p w14:paraId="36C885A7" w14:textId="77777777" w:rsidR="00433EBD" w:rsidRPr="000546A2" w:rsidRDefault="00433EBD" w:rsidP="000546A2">
      <w:pPr>
        <w:pStyle w:val="Styl2"/>
        <w:spacing w:before="0"/>
      </w:pPr>
    </w:p>
    <w:p w14:paraId="45BC2538" w14:textId="77777777" w:rsidR="00433EBD" w:rsidRPr="000546A2" w:rsidRDefault="00433EBD" w:rsidP="000546A2">
      <w:pPr>
        <w:pStyle w:val="Styl2"/>
        <w:spacing w:before="0"/>
      </w:pPr>
      <w:bookmarkStart w:id="90" w:name="_Toc60919790"/>
      <w:r w:rsidRPr="000546A2">
        <w:t>Klauzula 11.4 Niewypełnienie obowiązku usuwania wad</w:t>
      </w:r>
      <w:bookmarkEnd w:id="90"/>
    </w:p>
    <w:p w14:paraId="5DECAF1B" w14:textId="77777777" w:rsidR="00433EBD" w:rsidRPr="000546A2" w:rsidRDefault="00433EBD" w:rsidP="000546A2">
      <w:pPr>
        <w:pStyle w:val="Styl5"/>
        <w:spacing w:before="0"/>
      </w:pPr>
      <w:r w:rsidRPr="000546A2">
        <w:t xml:space="preserve">W Klauzuli 11.4 dodaje się akapit trzeci o treści: </w:t>
      </w:r>
    </w:p>
    <w:p w14:paraId="5C068FE0" w14:textId="77777777" w:rsidR="00433EBD" w:rsidRPr="000546A2" w:rsidRDefault="00433EBD" w:rsidP="000546A2">
      <w:pPr>
        <w:pStyle w:val="Styl5"/>
        <w:spacing w:before="0"/>
      </w:pPr>
      <w:r w:rsidRPr="000546A2">
        <w:t xml:space="preserve">Każda wada powodująca niemożność użytkowania przedmiotu umowy zgłoszona Wykonawcy </w:t>
      </w:r>
      <w:r w:rsidRPr="000546A2">
        <w:br/>
        <w:t xml:space="preserve">i Inżynierowi przez Zamawiającego/Użytkownika ma być usunięta w czasie podanym </w:t>
      </w:r>
      <w:r w:rsidRPr="000546A2">
        <w:br/>
        <w:t xml:space="preserve">w Umowie. Inżynier może wyznaczyć inny termin usunięcia wad dla przypadków, w których  </w:t>
      </w:r>
      <w:r w:rsidRPr="000546A2">
        <w:lastRenderedPageBreak/>
        <w:t>usunięcie wady w tym terminie nie jest technicznie możliwe.</w:t>
      </w:r>
    </w:p>
    <w:p w14:paraId="02CA61E4" w14:textId="77777777" w:rsidR="00433EBD" w:rsidRPr="000546A2" w:rsidRDefault="00433EBD" w:rsidP="000546A2">
      <w:pPr>
        <w:pStyle w:val="Styl2"/>
        <w:spacing w:before="0"/>
      </w:pPr>
    </w:p>
    <w:p w14:paraId="291A0F51" w14:textId="77777777" w:rsidR="00433EBD" w:rsidRPr="000546A2" w:rsidRDefault="00433EBD" w:rsidP="000546A2">
      <w:pPr>
        <w:pStyle w:val="Styl1"/>
        <w:spacing w:before="0"/>
        <w:rPr>
          <w:szCs w:val="24"/>
        </w:rPr>
      </w:pPr>
      <w:bookmarkStart w:id="91" w:name="_Toc60919791"/>
      <w:r w:rsidRPr="000546A2">
        <w:rPr>
          <w:szCs w:val="24"/>
        </w:rPr>
        <w:t>Rozdział 12 Obmiary i wycena</w:t>
      </w:r>
      <w:bookmarkEnd w:id="91"/>
    </w:p>
    <w:p w14:paraId="67CA65B3" w14:textId="77777777" w:rsidR="00433EBD" w:rsidRPr="000546A2" w:rsidRDefault="00433EBD" w:rsidP="000546A2">
      <w:pPr>
        <w:pStyle w:val="Styl5"/>
        <w:spacing w:before="0"/>
      </w:pPr>
      <w:r w:rsidRPr="000546A2">
        <w:t xml:space="preserve">Usunięto cały  Rozdział 12 jako niemający zastosowania w Kontrakcie. </w:t>
      </w:r>
    </w:p>
    <w:p w14:paraId="5AAC7B9D" w14:textId="77777777" w:rsidR="00433EBD" w:rsidRPr="000546A2" w:rsidRDefault="00433EBD" w:rsidP="000546A2">
      <w:pPr>
        <w:pStyle w:val="Styl2"/>
        <w:spacing w:before="0"/>
      </w:pPr>
    </w:p>
    <w:p w14:paraId="260F0BFB" w14:textId="77777777" w:rsidR="00433EBD" w:rsidRPr="000546A2" w:rsidRDefault="00433EBD" w:rsidP="000546A2">
      <w:pPr>
        <w:pStyle w:val="Styl1"/>
        <w:spacing w:before="0"/>
        <w:rPr>
          <w:szCs w:val="24"/>
        </w:rPr>
      </w:pPr>
      <w:bookmarkStart w:id="92" w:name="_Toc60919792"/>
      <w:r w:rsidRPr="000546A2">
        <w:rPr>
          <w:szCs w:val="24"/>
        </w:rPr>
        <w:t>Rozdział 13 Zmiany i korekty</w:t>
      </w:r>
      <w:bookmarkEnd w:id="92"/>
      <w:r w:rsidRPr="000546A2">
        <w:rPr>
          <w:szCs w:val="24"/>
        </w:rPr>
        <w:t xml:space="preserve"> </w:t>
      </w:r>
    </w:p>
    <w:p w14:paraId="2A4B5CC6" w14:textId="77777777" w:rsidR="00433EBD" w:rsidRPr="000546A2" w:rsidRDefault="00433EBD" w:rsidP="000546A2">
      <w:pPr>
        <w:pStyle w:val="Styl2"/>
        <w:spacing w:before="0"/>
      </w:pPr>
      <w:bookmarkStart w:id="93" w:name="_Toc60919793"/>
      <w:r w:rsidRPr="000546A2">
        <w:t>Klauzula 13.3 Procedura wprowadzania Zmian</w:t>
      </w:r>
      <w:bookmarkEnd w:id="93"/>
    </w:p>
    <w:p w14:paraId="2832E170" w14:textId="77777777" w:rsidR="00433EBD" w:rsidRPr="000546A2" w:rsidRDefault="00433EBD" w:rsidP="007824FF">
      <w:pPr>
        <w:spacing w:after="120" w:line="240" w:lineRule="auto"/>
        <w:jc w:val="both"/>
        <w:rPr>
          <w:rFonts w:ascii="Times New Roman" w:hAnsi="Times New Roman" w:cs="Times New Roman"/>
          <w:bCs/>
          <w:sz w:val="24"/>
          <w:szCs w:val="24"/>
        </w:rPr>
      </w:pPr>
      <w:r w:rsidRPr="000546A2">
        <w:rPr>
          <w:rFonts w:ascii="Times New Roman" w:hAnsi="Times New Roman" w:cs="Times New Roman"/>
          <w:bCs/>
          <w:sz w:val="24"/>
          <w:szCs w:val="24"/>
        </w:rPr>
        <w:t xml:space="preserve">Na końcu akapitu trzeciego Klauzuli 13.3 dodaje się następującą treść: </w:t>
      </w:r>
    </w:p>
    <w:p w14:paraId="42FF406E" w14:textId="77777777" w:rsidR="00433EBD" w:rsidRPr="000546A2" w:rsidRDefault="00433EBD" w:rsidP="007824FF">
      <w:pPr>
        <w:spacing w:after="120" w:line="240" w:lineRule="auto"/>
        <w:jc w:val="both"/>
        <w:rPr>
          <w:rFonts w:ascii="Times New Roman" w:hAnsi="Times New Roman" w:cs="Times New Roman"/>
          <w:bCs/>
          <w:sz w:val="24"/>
          <w:szCs w:val="24"/>
        </w:rPr>
      </w:pPr>
      <w:r w:rsidRPr="000546A2">
        <w:rPr>
          <w:rFonts w:ascii="Times New Roman" w:hAnsi="Times New Roman" w:cs="Times New Roman"/>
          <w:bCs/>
          <w:sz w:val="24"/>
          <w:szCs w:val="24"/>
        </w:rPr>
        <w:t>Każda Zmiana:</w:t>
      </w:r>
    </w:p>
    <w:p w14:paraId="5557A562" w14:textId="77777777" w:rsidR="00433EBD" w:rsidRPr="000546A2" w:rsidRDefault="00433EBD" w:rsidP="007824FF">
      <w:pPr>
        <w:spacing w:after="120" w:line="240" w:lineRule="auto"/>
        <w:jc w:val="both"/>
        <w:rPr>
          <w:rFonts w:ascii="Times New Roman" w:hAnsi="Times New Roman" w:cs="Times New Roman"/>
          <w:bCs/>
          <w:sz w:val="24"/>
          <w:szCs w:val="24"/>
        </w:rPr>
      </w:pPr>
      <w:r w:rsidRPr="000546A2">
        <w:rPr>
          <w:rFonts w:ascii="Times New Roman" w:hAnsi="Times New Roman" w:cs="Times New Roman"/>
          <w:bCs/>
          <w:sz w:val="24"/>
          <w:szCs w:val="24"/>
        </w:rPr>
        <w:t xml:space="preserve">(i) mająca wpływ na zwiększenie Zatwierdzonej Kwoty Kontraktowej; </w:t>
      </w:r>
    </w:p>
    <w:p w14:paraId="1E70903F" w14:textId="77777777" w:rsidR="00433EBD" w:rsidRPr="000546A2" w:rsidRDefault="00433EBD" w:rsidP="000546A2">
      <w:pPr>
        <w:spacing w:after="120" w:line="240" w:lineRule="auto"/>
        <w:jc w:val="both"/>
        <w:rPr>
          <w:rFonts w:ascii="Times New Roman" w:hAnsi="Times New Roman" w:cs="Times New Roman"/>
          <w:bCs/>
          <w:sz w:val="24"/>
          <w:szCs w:val="24"/>
        </w:rPr>
      </w:pPr>
      <w:r w:rsidRPr="000546A2">
        <w:rPr>
          <w:rFonts w:ascii="Times New Roman" w:hAnsi="Times New Roman" w:cs="Times New Roman"/>
          <w:bCs/>
          <w:sz w:val="24"/>
          <w:szCs w:val="24"/>
        </w:rPr>
        <w:t>lub</w:t>
      </w:r>
    </w:p>
    <w:p w14:paraId="5F5A8D16" w14:textId="77777777" w:rsidR="00433EBD" w:rsidRPr="000546A2" w:rsidRDefault="00433EBD" w:rsidP="000546A2">
      <w:pPr>
        <w:spacing w:after="120" w:line="240" w:lineRule="auto"/>
        <w:jc w:val="both"/>
        <w:rPr>
          <w:rFonts w:ascii="Times New Roman" w:hAnsi="Times New Roman" w:cs="Times New Roman"/>
          <w:bCs/>
          <w:sz w:val="24"/>
          <w:szCs w:val="24"/>
        </w:rPr>
      </w:pPr>
      <w:r w:rsidRPr="000546A2">
        <w:rPr>
          <w:rFonts w:ascii="Times New Roman" w:hAnsi="Times New Roman" w:cs="Times New Roman"/>
          <w:bCs/>
          <w:sz w:val="24"/>
          <w:szCs w:val="24"/>
        </w:rPr>
        <w:t xml:space="preserve">(ii) mająca wpływ na przedłużenie Czasu na Ukończenie; </w:t>
      </w:r>
    </w:p>
    <w:p w14:paraId="2FE37AC8" w14:textId="77777777" w:rsidR="00433EBD" w:rsidRPr="000546A2" w:rsidRDefault="00433EBD" w:rsidP="000546A2">
      <w:pPr>
        <w:spacing w:after="120" w:line="240" w:lineRule="auto"/>
        <w:jc w:val="both"/>
        <w:rPr>
          <w:rFonts w:ascii="Times New Roman" w:hAnsi="Times New Roman" w:cs="Times New Roman"/>
          <w:sz w:val="24"/>
          <w:szCs w:val="24"/>
        </w:rPr>
      </w:pPr>
      <w:r w:rsidRPr="000546A2">
        <w:rPr>
          <w:rFonts w:ascii="Times New Roman" w:hAnsi="Times New Roman" w:cs="Times New Roman"/>
          <w:bCs/>
          <w:sz w:val="24"/>
          <w:szCs w:val="24"/>
        </w:rPr>
        <w:t xml:space="preserve">musi być dokonana poprzez sporządzenie Zmiany do Kontraktu. </w:t>
      </w:r>
    </w:p>
    <w:p w14:paraId="44EA12D0" w14:textId="77777777" w:rsidR="00433EBD" w:rsidRPr="000546A2" w:rsidRDefault="00433EBD" w:rsidP="000546A2">
      <w:pPr>
        <w:spacing w:after="120" w:line="240" w:lineRule="auto"/>
        <w:jc w:val="both"/>
        <w:rPr>
          <w:rFonts w:ascii="Times New Roman" w:hAnsi="Times New Roman" w:cs="Times New Roman"/>
          <w:sz w:val="24"/>
          <w:szCs w:val="24"/>
        </w:rPr>
      </w:pPr>
      <w:r w:rsidRPr="000546A2">
        <w:rPr>
          <w:rFonts w:ascii="Times New Roman" w:hAnsi="Times New Roman" w:cs="Times New Roman"/>
          <w:sz w:val="24"/>
          <w:szCs w:val="24"/>
        </w:rPr>
        <w:t>Zmiana do Kontraktu nie może być podpisana później niż 15 dni przed upływem Czasu na Ukończenie Robót.</w:t>
      </w:r>
    </w:p>
    <w:p w14:paraId="62E08C54" w14:textId="77777777" w:rsidR="00433EBD" w:rsidRPr="000546A2" w:rsidRDefault="00433EBD" w:rsidP="000546A2">
      <w:pPr>
        <w:spacing w:after="120" w:line="240" w:lineRule="auto"/>
        <w:jc w:val="both"/>
        <w:rPr>
          <w:rFonts w:ascii="Times New Roman" w:hAnsi="Times New Roman" w:cs="Times New Roman"/>
          <w:bCs/>
          <w:sz w:val="24"/>
          <w:szCs w:val="24"/>
        </w:rPr>
      </w:pPr>
      <w:r w:rsidRPr="000546A2">
        <w:rPr>
          <w:rFonts w:ascii="Times New Roman" w:hAnsi="Times New Roman" w:cs="Times New Roman"/>
          <w:sz w:val="24"/>
          <w:szCs w:val="24"/>
        </w:rPr>
        <w:t xml:space="preserve">Zamienia się </w:t>
      </w:r>
      <w:r w:rsidRPr="000546A2">
        <w:rPr>
          <w:rFonts w:ascii="Times New Roman" w:hAnsi="Times New Roman" w:cs="Times New Roman"/>
          <w:bCs/>
          <w:sz w:val="24"/>
          <w:szCs w:val="24"/>
        </w:rPr>
        <w:t>ostatnie zdanie Klauzuli 13.3 na:</w:t>
      </w:r>
    </w:p>
    <w:p w14:paraId="5B745964" w14:textId="77777777" w:rsidR="00433EBD" w:rsidRPr="000546A2" w:rsidRDefault="00433EBD" w:rsidP="000546A2">
      <w:pPr>
        <w:spacing w:after="120" w:line="240" w:lineRule="auto"/>
        <w:jc w:val="both"/>
        <w:rPr>
          <w:rFonts w:ascii="Times New Roman" w:hAnsi="Times New Roman" w:cs="Times New Roman"/>
          <w:sz w:val="24"/>
          <w:szCs w:val="24"/>
        </w:rPr>
      </w:pPr>
      <w:r w:rsidRPr="000546A2">
        <w:rPr>
          <w:rFonts w:ascii="Times New Roman" w:hAnsi="Times New Roman" w:cs="Times New Roman"/>
          <w:bCs/>
          <w:sz w:val="24"/>
          <w:szCs w:val="24"/>
        </w:rPr>
        <w:t xml:space="preserve">Po zleceniu lub zatwierdzeniu Zmiany Inżynier będzie postępował zgodnie </w:t>
      </w:r>
      <w:r w:rsidRPr="000546A2">
        <w:rPr>
          <w:rFonts w:ascii="Times New Roman" w:hAnsi="Times New Roman" w:cs="Times New Roman"/>
          <w:bCs/>
          <w:sz w:val="24"/>
          <w:szCs w:val="24"/>
        </w:rPr>
        <w:br/>
        <w:t>z Klauzulą 3.5 [</w:t>
      </w:r>
      <w:r w:rsidRPr="000546A2">
        <w:rPr>
          <w:rFonts w:ascii="Times New Roman" w:hAnsi="Times New Roman" w:cs="Times New Roman"/>
          <w:bCs/>
          <w:iCs/>
          <w:sz w:val="24"/>
          <w:szCs w:val="24"/>
        </w:rPr>
        <w:t>Ustalenia</w:t>
      </w:r>
      <w:r w:rsidRPr="000546A2">
        <w:rPr>
          <w:rFonts w:ascii="Times New Roman" w:hAnsi="Times New Roman" w:cs="Times New Roman"/>
          <w:bCs/>
          <w:sz w:val="24"/>
          <w:szCs w:val="24"/>
        </w:rPr>
        <w:t>] celem uzgodnienia lub ustalenia korekty Zatwierdzonej Kwoty Kontraktowej oraz planu płatności na mocy Klauzuli 14.4 [</w:t>
      </w:r>
      <w:r w:rsidRPr="000546A2">
        <w:rPr>
          <w:rFonts w:ascii="Times New Roman" w:hAnsi="Times New Roman" w:cs="Times New Roman"/>
          <w:bCs/>
          <w:iCs/>
          <w:sz w:val="24"/>
          <w:szCs w:val="24"/>
        </w:rPr>
        <w:t>Plan płatności</w:t>
      </w:r>
      <w:r w:rsidRPr="000546A2">
        <w:rPr>
          <w:rFonts w:ascii="Times New Roman" w:hAnsi="Times New Roman" w:cs="Times New Roman"/>
          <w:bCs/>
          <w:sz w:val="24"/>
          <w:szCs w:val="24"/>
        </w:rPr>
        <w:t>].</w:t>
      </w:r>
    </w:p>
    <w:p w14:paraId="19963A3B" w14:textId="77777777" w:rsidR="00433EBD" w:rsidRPr="000546A2" w:rsidRDefault="00433EBD" w:rsidP="000546A2">
      <w:pPr>
        <w:spacing w:after="120" w:line="240" w:lineRule="auto"/>
        <w:jc w:val="both"/>
        <w:rPr>
          <w:rFonts w:ascii="Times New Roman" w:hAnsi="Times New Roman" w:cs="Times New Roman"/>
          <w:sz w:val="24"/>
          <w:szCs w:val="24"/>
        </w:rPr>
      </w:pPr>
      <w:r w:rsidRPr="000546A2">
        <w:rPr>
          <w:rFonts w:ascii="Times New Roman" w:hAnsi="Times New Roman" w:cs="Times New Roman"/>
          <w:sz w:val="24"/>
          <w:szCs w:val="24"/>
        </w:rPr>
        <w:t xml:space="preserve">Wycena korekty Zatwierdzonej Kwoty Kontraktowej zostanie dokonana w oparciu </w:t>
      </w:r>
      <w:r w:rsidRPr="000546A2">
        <w:rPr>
          <w:rFonts w:ascii="Times New Roman" w:hAnsi="Times New Roman" w:cs="Times New Roman"/>
          <w:sz w:val="24"/>
          <w:szCs w:val="24"/>
        </w:rPr>
        <w:br/>
        <w:t xml:space="preserve">o Protokół konieczności i Protokół z negocjacji oraz kosztorys szczegółowy opracowany przez Wykonawcę z zastosowaniem średnich, aktualnych dla momentu sporządzenia kosztorysu, regionalnych cen i narzutów podanych w SEKOCENBUD dla danego rodzaju robót. W oparciu o te reguły, Wykonawca zaproponuje i udokumentuje wycenę  korekty Zatwierdzonej Kwoty Kontraktowej. </w:t>
      </w:r>
    </w:p>
    <w:p w14:paraId="3344A84D" w14:textId="77777777" w:rsidR="00433EBD" w:rsidRPr="000546A2" w:rsidRDefault="00433EBD" w:rsidP="000546A2">
      <w:pPr>
        <w:pStyle w:val="Styl5"/>
        <w:spacing w:before="0"/>
      </w:pPr>
      <w:r w:rsidRPr="000546A2">
        <w:t xml:space="preserve">W Klauzuli 13.3 w czwartym akapicie usuwa się frazę: „zgodnie z rozdziałem 12 [Obmiary </w:t>
      </w:r>
      <w:r w:rsidRPr="000546A2">
        <w:br/>
        <w:t>i wycena] i zastępuje się frazą: „w oparciu o Protokół konieczności i Protokół z negocjacji”.</w:t>
      </w:r>
    </w:p>
    <w:p w14:paraId="6BF954A8" w14:textId="77777777" w:rsidR="00433EBD" w:rsidRPr="000546A2" w:rsidRDefault="00433EBD" w:rsidP="000546A2">
      <w:pPr>
        <w:pStyle w:val="Styl2"/>
        <w:spacing w:before="0"/>
      </w:pPr>
    </w:p>
    <w:p w14:paraId="5731A432" w14:textId="77777777" w:rsidR="00433EBD" w:rsidRPr="000546A2" w:rsidRDefault="00433EBD" w:rsidP="000546A2">
      <w:pPr>
        <w:pStyle w:val="Styl2"/>
        <w:spacing w:before="0"/>
      </w:pPr>
      <w:bookmarkStart w:id="94" w:name="_Toc60919794"/>
      <w:r w:rsidRPr="000546A2">
        <w:t>Klauzula 13.4 Zapłata w walutach Kontraktu</w:t>
      </w:r>
      <w:bookmarkEnd w:id="94"/>
    </w:p>
    <w:p w14:paraId="2674F30C" w14:textId="77777777" w:rsidR="00433EBD" w:rsidRPr="000546A2" w:rsidRDefault="00433EBD" w:rsidP="000546A2">
      <w:pPr>
        <w:pStyle w:val="Styl5"/>
        <w:spacing w:before="0"/>
      </w:pPr>
      <w:r w:rsidRPr="000546A2">
        <w:t>Usunięto całą Klauzulę 13.4 jako niemającą zastosowania w Kontrakcie.</w:t>
      </w:r>
    </w:p>
    <w:p w14:paraId="6F9CE7E0" w14:textId="77777777" w:rsidR="00433EBD" w:rsidRPr="000546A2" w:rsidRDefault="00433EBD" w:rsidP="000546A2">
      <w:pPr>
        <w:pStyle w:val="Styl2"/>
        <w:spacing w:before="0"/>
      </w:pPr>
      <w:r w:rsidRPr="000546A2">
        <w:br/>
      </w:r>
      <w:bookmarkStart w:id="95" w:name="_Toc60919795"/>
      <w:r w:rsidRPr="000546A2">
        <w:t>Klauzula 13.6 Prace dniówkowe</w:t>
      </w:r>
      <w:bookmarkEnd w:id="95"/>
    </w:p>
    <w:p w14:paraId="71787861" w14:textId="77777777" w:rsidR="00433EBD" w:rsidRPr="000546A2" w:rsidRDefault="00433EBD" w:rsidP="000546A2">
      <w:pPr>
        <w:pStyle w:val="Styl5"/>
        <w:spacing w:before="0"/>
      </w:pPr>
      <w:r w:rsidRPr="000546A2">
        <w:t>Usunięto całą Klauzulę 13.6 jako niemającą zastosowania w Kontrakcie.</w:t>
      </w:r>
    </w:p>
    <w:p w14:paraId="35AF12C1" w14:textId="77777777" w:rsidR="00433EBD" w:rsidRPr="000546A2" w:rsidRDefault="00433EBD" w:rsidP="000546A2">
      <w:pPr>
        <w:pStyle w:val="Styl2"/>
        <w:spacing w:before="0"/>
      </w:pPr>
      <w:r w:rsidRPr="000546A2">
        <w:br/>
      </w:r>
      <w:bookmarkStart w:id="96" w:name="_Toc60919796"/>
      <w:r w:rsidRPr="000546A2">
        <w:t>Klauzula 13.8 Korekty uwzględniające zmiany Kosztu</w:t>
      </w:r>
      <w:bookmarkEnd w:id="96"/>
    </w:p>
    <w:p w14:paraId="186F5726" w14:textId="77777777" w:rsidR="00433EBD" w:rsidRPr="000546A2" w:rsidRDefault="00433EBD" w:rsidP="000546A2">
      <w:pPr>
        <w:pStyle w:val="Styl5"/>
        <w:spacing w:before="0"/>
      </w:pPr>
      <w:r w:rsidRPr="000546A2">
        <w:lastRenderedPageBreak/>
        <w:t>Usunięto całą Klauzulę 13.8 jako niemającą zastosowania w Kontrakcie.</w:t>
      </w:r>
    </w:p>
    <w:p w14:paraId="026F08E7" w14:textId="77777777" w:rsidR="00433EBD" w:rsidRPr="000546A2" w:rsidRDefault="00433EBD" w:rsidP="000546A2">
      <w:pPr>
        <w:pStyle w:val="Styl1"/>
        <w:spacing w:before="0"/>
        <w:rPr>
          <w:szCs w:val="24"/>
        </w:rPr>
      </w:pPr>
    </w:p>
    <w:p w14:paraId="78B52CF4" w14:textId="77777777" w:rsidR="00433EBD" w:rsidRPr="000546A2" w:rsidRDefault="00433EBD" w:rsidP="000546A2">
      <w:pPr>
        <w:pStyle w:val="Styl1"/>
        <w:spacing w:before="0"/>
        <w:rPr>
          <w:szCs w:val="24"/>
        </w:rPr>
      </w:pPr>
      <w:bookmarkStart w:id="97" w:name="_Toc60919797"/>
      <w:r w:rsidRPr="000546A2">
        <w:rPr>
          <w:szCs w:val="24"/>
        </w:rPr>
        <w:t>Rozdział 14 Cena Kontraktowa i zapłata</w:t>
      </w:r>
      <w:bookmarkEnd w:id="97"/>
    </w:p>
    <w:p w14:paraId="598A7ED5" w14:textId="77777777" w:rsidR="00433EBD" w:rsidRPr="000546A2" w:rsidRDefault="00433EBD" w:rsidP="000546A2">
      <w:pPr>
        <w:pStyle w:val="Styl2"/>
        <w:spacing w:before="0"/>
      </w:pPr>
      <w:bookmarkStart w:id="98" w:name="_Toc60919798"/>
      <w:r w:rsidRPr="000546A2">
        <w:t>Klauzula 14.1 Cena Kontraktowa</w:t>
      </w:r>
      <w:bookmarkEnd w:id="98"/>
    </w:p>
    <w:p w14:paraId="31309B67" w14:textId="77777777" w:rsidR="00433EBD" w:rsidRPr="000546A2" w:rsidRDefault="00433EBD" w:rsidP="000546A2">
      <w:pPr>
        <w:pStyle w:val="Styl5"/>
        <w:spacing w:before="0"/>
      </w:pPr>
      <w:r w:rsidRPr="000546A2">
        <w:t>W Klauzuli 14.1 wprowadza się następujące zmiany:</w:t>
      </w:r>
    </w:p>
    <w:p w14:paraId="30C69915" w14:textId="77777777" w:rsidR="00433EBD" w:rsidRPr="000546A2" w:rsidRDefault="00433EBD" w:rsidP="000546A2">
      <w:pPr>
        <w:pStyle w:val="Styl5"/>
        <w:spacing w:before="0"/>
        <w:rPr>
          <w:color w:val="000000"/>
        </w:rPr>
      </w:pPr>
      <w:r w:rsidRPr="000546A2">
        <w:t>Usuwa się treść punktu (a) i wprowadza w to miejsce następującą treść:</w:t>
      </w:r>
    </w:p>
    <w:p w14:paraId="4DEB8C3A" w14:textId="77777777" w:rsidR="00433EBD" w:rsidRPr="000546A2" w:rsidRDefault="00433EBD" w:rsidP="000546A2">
      <w:pPr>
        <w:numPr>
          <w:ilvl w:val="0"/>
          <w:numId w:val="6"/>
        </w:numPr>
        <w:tabs>
          <w:tab w:val="left" w:pos="567"/>
        </w:tabs>
        <w:spacing w:after="120" w:line="240" w:lineRule="auto"/>
        <w:ind w:left="567" w:hanging="425"/>
        <w:jc w:val="both"/>
        <w:rPr>
          <w:rFonts w:ascii="Times New Roman" w:hAnsi="Times New Roman" w:cs="Times New Roman"/>
          <w:sz w:val="24"/>
          <w:szCs w:val="24"/>
        </w:rPr>
      </w:pPr>
      <w:r w:rsidRPr="000546A2">
        <w:rPr>
          <w:rFonts w:ascii="Times New Roman" w:hAnsi="Times New Roman" w:cs="Times New Roman"/>
          <w:bCs/>
          <w:color w:val="000000"/>
          <w:spacing w:val="-3"/>
          <w:sz w:val="24"/>
          <w:szCs w:val="24"/>
        </w:rPr>
        <w:t>Cena Kontraktowa będzie stanowiła Zatwierdzoną Kwotę Kontraktową i będzie podlegała korektom zgodnie z Kontraktem.</w:t>
      </w:r>
    </w:p>
    <w:p w14:paraId="606F5F7D" w14:textId="77777777" w:rsidR="00433EBD" w:rsidRPr="000546A2" w:rsidRDefault="00433EBD" w:rsidP="000546A2">
      <w:pPr>
        <w:pStyle w:val="Styl5"/>
        <w:spacing w:before="0"/>
        <w:rPr>
          <w:bCs w:val="0"/>
          <w:color w:val="FF0000"/>
        </w:rPr>
      </w:pPr>
      <w:r w:rsidRPr="000546A2">
        <w:t>W punkcie (c) usuwa się podpunkt (ii).</w:t>
      </w:r>
    </w:p>
    <w:p w14:paraId="2BAF371F" w14:textId="77777777" w:rsidR="00433EBD" w:rsidRPr="000546A2" w:rsidRDefault="00433EBD" w:rsidP="000546A2">
      <w:pPr>
        <w:pStyle w:val="Styl2"/>
        <w:spacing w:before="0"/>
      </w:pPr>
      <w:r w:rsidRPr="000546A2">
        <w:rPr>
          <w:rFonts w:eastAsia="Calibri"/>
          <w:b w:val="0"/>
          <w:bCs w:val="0"/>
          <w:iCs w:val="0"/>
          <w:color w:val="FF0000"/>
        </w:rPr>
        <w:br/>
      </w:r>
      <w:bookmarkStart w:id="99" w:name="_Toc60919799"/>
      <w:r w:rsidRPr="000546A2">
        <w:t>Klauzula 14.2 Zaliczka</w:t>
      </w:r>
      <w:bookmarkEnd w:id="99"/>
    </w:p>
    <w:p w14:paraId="7BE26BA3" w14:textId="77777777" w:rsidR="00433EBD" w:rsidRPr="000546A2" w:rsidRDefault="00433EBD" w:rsidP="000546A2">
      <w:pPr>
        <w:pStyle w:val="Styl5"/>
        <w:spacing w:before="0"/>
      </w:pPr>
      <w:r w:rsidRPr="000546A2">
        <w:t>Usunięto całą Klauzulę 14.2 jako niemającą zastosowania w Kontrakcie.</w:t>
      </w:r>
    </w:p>
    <w:p w14:paraId="38484214" w14:textId="77777777" w:rsidR="00433EBD" w:rsidRPr="000546A2" w:rsidRDefault="00433EBD" w:rsidP="000546A2">
      <w:pPr>
        <w:spacing w:after="120" w:line="240" w:lineRule="auto"/>
        <w:rPr>
          <w:rFonts w:ascii="Times New Roman" w:hAnsi="Times New Roman" w:cs="Times New Roman"/>
          <w:sz w:val="24"/>
          <w:szCs w:val="24"/>
        </w:rPr>
      </w:pPr>
    </w:p>
    <w:p w14:paraId="471BC877" w14:textId="77777777" w:rsidR="00433EBD" w:rsidRPr="000546A2" w:rsidRDefault="00433EBD" w:rsidP="000546A2">
      <w:pPr>
        <w:pStyle w:val="Styl2"/>
        <w:spacing w:before="0"/>
      </w:pPr>
      <w:bookmarkStart w:id="100" w:name="_Toc60919800"/>
      <w:r w:rsidRPr="000546A2">
        <w:t>Klauzula 14.3 Wnioski o Przejściowe Świadectwa Płatności</w:t>
      </w:r>
      <w:bookmarkEnd w:id="100"/>
      <w:r w:rsidRPr="000546A2">
        <w:t xml:space="preserve"> </w:t>
      </w:r>
    </w:p>
    <w:p w14:paraId="0FE656D9" w14:textId="77777777" w:rsidR="00433EBD" w:rsidRPr="000546A2" w:rsidRDefault="00433EBD" w:rsidP="000546A2">
      <w:pPr>
        <w:pStyle w:val="Styl5"/>
        <w:spacing w:before="0"/>
      </w:pPr>
      <w:r w:rsidRPr="000546A2">
        <w:t>Usunięto cały tekst Klauzuli 14.3 i zastąpiono go następującym:</w:t>
      </w:r>
    </w:p>
    <w:p w14:paraId="129E7F9A" w14:textId="77777777" w:rsidR="00433EBD" w:rsidRPr="000546A2" w:rsidRDefault="00433EBD" w:rsidP="000546A2">
      <w:pPr>
        <w:pStyle w:val="Styl5"/>
        <w:spacing w:before="0"/>
      </w:pPr>
      <w:r w:rsidRPr="000546A2">
        <w:t>Po zrealizowaniu poszczególnych pozycji</w:t>
      </w:r>
      <w:r w:rsidRPr="000546A2">
        <w:rPr>
          <w:color w:val="FF0000"/>
        </w:rPr>
        <w:t xml:space="preserve"> </w:t>
      </w:r>
      <w:r w:rsidRPr="000546A2">
        <w:t xml:space="preserve">według Wykazu Cen, Wykonawca przedłoży Inżynierowi do zatwierdzenia Rozliczenie i wniosek o Przejściowe Świadectwo Płatności, </w:t>
      </w:r>
      <w:r w:rsidR="005E75E4">
        <w:br/>
      </w:r>
      <w:r w:rsidRPr="000546A2">
        <w:t xml:space="preserve">w </w:t>
      </w:r>
      <w:r w:rsidR="007B5F02" w:rsidRPr="004D532E">
        <w:t>trzech</w:t>
      </w:r>
      <w:r w:rsidR="007B5F02" w:rsidRPr="000546A2">
        <w:t xml:space="preserve"> </w:t>
      </w:r>
      <w:r w:rsidRPr="000546A2">
        <w:t>egzemplarzach, odnośnie należności, do których otrzymania Wykonawca uważa się za uprawnionego. Rozliczenie winno zawierać:</w:t>
      </w:r>
    </w:p>
    <w:p w14:paraId="6591F655" w14:textId="77777777" w:rsidR="00433EBD" w:rsidRPr="000546A2" w:rsidRDefault="00433EBD" w:rsidP="000546A2">
      <w:pPr>
        <w:pStyle w:val="Styl5"/>
        <w:numPr>
          <w:ilvl w:val="0"/>
          <w:numId w:val="44"/>
        </w:numPr>
        <w:tabs>
          <w:tab w:val="left" w:pos="540"/>
        </w:tabs>
        <w:spacing w:before="0"/>
      </w:pPr>
      <w:r w:rsidRPr="000546A2">
        <w:t>wartość zrealizowanych robót/dostaw,</w:t>
      </w:r>
    </w:p>
    <w:p w14:paraId="2BA40E58" w14:textId="77777777" w:rsidR="00433EBD" w:rsidRPr="000546A2" w:rsidRDefault="00433EBD" w:rsidP="000546A2">
      <w:pPr>
        <w:pStyle w:val="Styl5"/>
        <w:numPr>
          <w:ilvl w:val="0"/>
          <w:numId w:val="44"/>
        </w:numPr>
        <w:tabs>
          <w:tab w:val="left" w:pos="540"/>
        </w:tabs>
        <w:spacing w:before="0"/>
      </w:pPr>
      <w:r w:rsidRPr="000546A2">
        <w:t>kwoty, które należy dodać lub odjąć zgodnie z Klauzulą 13.7 [Korekty uwzględniające zmiany</w:t>
      </w:r>
      <w:r w:rsidRPr="000546A2">
        <w:rPr>
          <w:b/>
        </w:rPr>
        <w:t xml:space="preserve"> </w:t>
      </w:r>
      <w:r w:rsidRPr="000546A2">
        <w:t>prawne],</w:t>
      </w:r>
      <w:r w:rsidRPr="000546A2">
        <w:rPr>
          <w:b/>
        </w:rPr>
        <w:t xml:space="preserve"> </w:t>
      </w:r>
    </w:p>
    <w:p w14:paraId="4FC71C49" w14:textId="77777777" w:rsidR="00433EBD" w:rsidRPr="000546A2" w:rsidRDefault="00433EBD" w:rsidP="000546A2">
      <w:pPr>
        <w:pStyle w:val="Styl5"/>
        <w:numPr>
          <w:ilvl w:val="0"/>
          <w:numId w:val="44"/>
        </w:numPr>
        <w:tabs>
          <w:tab w:val="left" w:pos="540"/>
        </w:tabs>
        <w:spacing w:before="0"/>
      </w:pPr>
      <w:r w:rsidRPr="000546A2">
        <w:t>wszelkie inne dodatki lub potrącenia, które mogły stać się należne na mocy Kontraktu,</w:t>
      </w:r>
    </w:p>
    <w:p w14:paraId="2494FFF4" w14:textId="77777777" w:rsidR="00433EBD" w:rsidRPr="000546A2" w:rsidRDefault="00433EBD" w:rsidP="000546A2">
      <w:pPr>
        <w:pStyle w:val="Styl5"/>
        <w:numPr>
          <w:ilvl w:val="0"/>
          <w:numId w:val="44"/>
        </w:numPr>
        <w:tabs>
          <w:tab w:val="left" w:pos="540"/>
        </w:tabs>
        <w:spacing w:before="0"/>
      </w:pPr>
      <w:r w:rsidRPr="000546A2">
        <w:t>odjęcie kwot poświadczonych we wcześniejszych Świadectwach Płatności.</w:t>
      </w:r>
    </w:p>
    <w:p w14:paraId="032BE88B" w14:textId="77777777" w:rsidR="00433EBD" w:rsidRPr="000546A2" w:rsidRDefault="00433EBD" w:rsidP="000546A2">
      <w:pPr>
        <w:pStyle w:val="Styl5"/>
        <w:spacing w:before="0"/>
      </w:pPr>
      <w:r w:rsidRPr="000546A2">
        <w:t xml:space="preserve">W Przejściowym Świadectwie Płatności Wykonawca musi wydzielić odrębnie koszty kwalifikowane i niekwalifikowane, w oparciu o dyspozycje Inżyniera oraz Zamawiającego odnośnie kwalifikowalności kosztów lub innych wartości dla potrzeb sporządzania niezbędnych Raportów dla instytucji wspierających Projekt. </w:t>
      </w:r>
    </w:p>
    <w:p w14:paraId="4684D91D" w14:textId="77777777" w:rsidR="004D532E" w:rsidRDefault="004D532E" w:rsidP="000546A2">
      <w:pPr>
        <w:pStyle w:val="Styl2"/>
        <w:spacing w:before="0"/>
      </w:pPr>
    </w:p>
    <w:p w14:paraId="718A055A" w14:textId="77777777" w:rsidR="00433EBD" w:rsidRPr="000546A2" w:rsidRDefault="00433EBD" w:rsidP="000546A2">
      <w:pPr>
        <w:pStyle w:val="Styl2"/>
        <w:spacing w:before="0"/>
      </w:pPr>
      <w:r w:rsidRPr="000546A2">
        <w:br/>
      </w:r>
      <w:bookmarkStart w:id="101" w:name="_Toc60919801"/>
      <w:r w:rsidRPr="000546A2">
        <w:t>Klauzulę 14.5 Urządzenia i Materiały przeznaczone do Robót</w:t>
      </w:r>
      <w:bookmarkEnd w:id="101"/>
      <w:r w:rsidRPr="000546A2">
        <w:t xml:space="preserve"> </w:t>
      </w:r>
    </w:p>
    <w:p w14:paraId="56FC3A0A" w14:textId="77777777" w:rsidR="00433EBD" w:rsidRPr="000546A2" w:rsidRDefault="00433EBD" w:rsidP="000546A2">
      <w:pPr>
        <w:pStyle w:val="Styl5"/>
        <w:spacing w:before="0"/>
        <w:rPr>
          <w:strike/>
        </w:rPr>
      </w:pPr>
      <w:r w:rsidRPr="000546A2">
        <w:t>Usunięto całą Klauzulę 14.5 jako niemającą zastosowania w Kontrakcie.</w:t>
      </w:r>
    </w:p>
    <w:p w14:paraId="254B84A6" w14:textId="77777777" w:rsidR="00433EBD" w:rsidRPr="000546A2" w:rsidRDefault="00433EBD" w:rsidP="000546A2">
      <w:pPr>
        <w:pStyle w:val="Styl2"/>
        <w:spacing w:before="0"/>
        <w:rPr>
          <w:strike/>
        </w:rPr>
      </w:pPr>
    </w:p>
    <w:p w14:paraId="5D2CA72D" w14:textId="77777777" w:rsidR="00433EBD" w:rsidRPr="000546A2" w:rsidRDefault="00433EBD" w:rsidP="000546A2">
      <w:pPr>
        <w:pStyle w:val="Styl2"/>
        <w:spacing w:before="0"/>
      </w:pPr>
      <w:bookmarkStart w:id="102" w:name="_Toc60919802"/>
      <w:r w:rsidRPr="000546A2">
        <w:t>Klauzula 14.6 Wystawienie Przejściowych Świadectw Płatności</w:t>
      </w:r>
      <w:bookmarkEnd w:id="102"/>
      <w:r w:rsidRPr="000546A2">
        <w:t xml:space="preserve"> </w:t>
      </w:r>
    </w:p>
    <w:p w14:paraId="15163F25" w14:textId="77777777" w:rsidR="00433EBD" w:rsidRPr="000546A2" w:rsidRDefault="00433EBD" w:rsidP="000546A2">
      <w:pPr>
        <w:pStyle w:val="Styl5"/>
        <w:spacing w:before="0"/>
      </w:pPr>
      <w:r w:rsidRPr="000546A2">
        <w:lastRenderedPageBreak/>
        <w:t xml:space="preserve">W Klauzuli 14.6 wprowadza się następujące zmiany: </w:t>
      </w:r>
    </w:p>
    <w:p w14:paraId="11812119" w14:textId="77777777" w:rsidR="00433EBD" w:rsidRPr="000546A2" w:rsidRDefault="00433EBD" w:rsidP="000546A2">
      <w:pPr>
        <w:pStyle w:val="Styl5"/>
        <w:spacing w:before="0"/>
      </w:pPr>
      <w:r w:rsidRPr="000546A2">
        <w:t>Usunięto cały tekst drugiego akapitu i zastąpiono go następującym:</w:t>
      </w:r>
    </w:p>
    <w:p w14:paraId="21DF6778" w14:textId="77777777" w:rsidR="00433EBD" w:rsidRPr="000546A2" w:rsidRDefault="00433EBD" w:rsidP="000546A2">
      <w:pPr>
        <w:pStyle w:val="Styl5"/>
        <w:spacing w:before="0"/>
      </w:pPr>
      <w:r w:rsidRPr="000546A2">
        <w:t xml:space="preserve">Przed wystawieniem Przejściowego Świadectwa Płatności, Wykonawca przedłoży Inżynierowi dowody  zaspokojenia płatności na rzecz Podwykonawcy/dalszych Podwykonawców.  </w:t>
      </w:r>
    </w:p>
    <w:p w14:paraId="12912097" w14:textId="77777777" w:rsidR="00433EBD" w:rsidRPr="000546A2" w:rsidRDefault="00433EBD" w:rsidP="000546A2">
      <w:pPr>
        <w:pStyle w:val="Styl5"/>
        <w:spacing w:before="0"/>
      </w:pPr>
      <w:r w:rsidRPr="000546A2">
        <w:t>Dodaje się akapit piąty o treści:</w:t>
      </w:r>
    </w:p>
    <w:p w14:paraId="649C0AF5" w14:textId="77777777" w:rsidR="00433EBD" w:rsidRPr="000546A2" w:rsidRDefault="00433EBD" w:rsidP="000546A2">
      <w:pPr>
        <w:pStyle w:val="Styl5"/>
        <w:spacing w:before="0"/>
      </w:pPr>
      <w:r w:rsidRPr="000546A2">
        <w:t xml:space="preserve">Jeżeli Wykonawca nie przedłoży dowodów o zaspokojeniu płatności na rzecz Podwykonawcy/dalszych Podwykonawców, Zamawiający może zapłacić Podwykonawcy/dalszemu Podwykonawcy bezpośrednio całość lub część kwot uprzednio potwierdzonych przez Inżyniera, minus odpowiednie potrącenia.  </w:t>
      </w:r>
    </w:p>
    <w:p w14:paraId="515D4B7E" w14:textId="77777777" w:rsidR="00433EBD" w:rsidRPr="000546A2" w:rsidRDefault="00433EBD" w:rsidP="000546A2">
      <w:pPr>
        <w:pStyle w:val="Styl5"/>
        <w:spacing w:before="0"/>
      </w:pPr>
      <w:r w:rsidRPr="000546A2">
        <w:t>Dodaje się akapit szósty o treści:</w:t>
      </w:r>
    </w:p>
    <w:p w14:paraId="03260F99" w14:textId="77777777" w:rsidR="00433EBD" w:rsidRPr="000546A2" w:rsidRDefault="00433EBD" w:rsidP="000546A2">
      <w:pPr>
        <w:pStyle w:val="Styl5"/>
        <w:spacing w:before="0"/>
      </w:pPr>
      <w:r w:rsidRPr="000546A2">
        <w:t xml:space="preserve">Przed dokonaniem bezpośredniej zapłaty, Zamawiający pisemnie zawiadamia Wykonawcę, </w:t>
      </w:r>
      <w:r w:rsidRPr="000546A2">
        <w:br/>
        <w:t xml:space="preserve">o możliwości zgłoszenia pisemnych uwag dotyczących zasadności bezpośredniej zapłaty </w:t>
      </w:r>
      <w:r w:rsidRPr="000546A2">
        <w:br/>
        <w:t>z wynagrodzenia Wykonawcy Podwykonawcy lub dalszemu Podwykonawcy, w terminie 7 dni od dnia otrzymania zawiadomienia. W przypadku zgłoszenia uwag, w terminie wskazanym przez Zamawiającego, Zamawiający może:</w:t>
      </w:r>
    </w:p>
    <w:p w14:paraId="6631067E" w14:textId="77777777" w:rsidR="00433EBD" w:rsidRPr="000546A2" w:rsidRDefault="00433EBD" w:rsidP="000546A2">
      <w:pPr>
        <w:pStyle w:val="Styl5"/>
        <w:numPr>
          <w:ilvl w:val="0"/>
          <w:numId w:val="26"/>
        </w:numPr>
        <w:spacing w:before="0"/>
      </w:pPr>
      <w:r w:rsidRPr="000546A2">
        <w:t>nie dokonać bezpośredniej zapłaty wynagrodzenia Podwykonawcy lub dalszemu Podwykonawcy, jeżeli Wykonawca wykaże niezasadność takiej zapłaty, albo</w:t>
      </w:r>
    </w:p>
    <w:p w14:paraId="01D30C89" w14:textId="77777777" w:rsidR="00433EBD" w:rsidRPr="000546A2" w:rsidRDefault="00433EBD" w:rsidP="000546A2">
      <w:pPr>
        <w:pStyle w:val="Styl5"/>
        <w:numPr>
          <w:ilvl w:val="0"/>
          <w:numId w:val="26"/>
        </w:numPr>
        <w:spacing w:before="0"/>
      </w:pPr>
      <w:r w:rsidRPr="000546A2">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8949872" w14:textId="77777777" w:rsidR="00433EBD" w:rsidRPr="000546A2" w:rsidRDefault="00433EBD" w:rsidP="000546A2">
      <w:pPr>
        <w:pStyle w:val="Styl5"/>
        <w:numPr>
          <w:ilvl w:val="0"/>
          <w:numId w:val="26"/>
        </w:numPr>
        <w:spacing w:before="0"/>
      </w:pPr>
      <w:r w:rsidRPr="000546A2">
        <w:t>dokonać bezpośredniej zapłaty wynagrodzenia Podwykonawcy lub dalszemu Podwykonawcy, jeżeli Podwykonawca lub dalszy Podwykonawca wykaże zasadność takiej zapłaty.</w:t>
      </w:r>
    </w:p>
    <w:p w14:paraId="17A91B7F" w14:textId="77777777" w:rsidR="00433EBD" w:rsidRPr="000546A2" w:rsidRDefault="00433EBD" w:rsidP="000546A2">
      <w:pPr>
        <w:pStyle w:val="Styl5"/>
        <w:spacing w:before="0"/>
      </w:pPr>
      <w:r w:rsidRPr="000546A2">
        <w:t>W przypadku dokonania bezpośredniej zapłaty Podwykonawcy lub dalszemu Podwykonawcy, który zawarł zaakceptowaną przez Inżyniera umowę o podwykonawstwo, Zamawiający potrąca kwotę wypłaconego wynagrodzenia z wynagrodzenia należnego Wykonawcy, na co Wykonawca wyraża zgodę.</w:t>
      </w:r>
    </w:p>
    <w:p w14:paraId="4D908597" w14:textId="77777777" w:rsidR="00433EBD" w:rsidRPr="000546A2" w:rsidRDefault="00433EBD" w:rsidP="000546A2">
      <w:pPr>
        <w:pStyle w:val="Styl5"/>
        <w:spacing w:before="0"/>
      </w:pPr>
      <w:r w:rsidRPr="000546A2">
        <w:t>Dodaje się akapit siódmy o treści:</w:t>
      </w:r>
    </w:p>
    <w:p w14:paraId="3C61E35F" w14:textId="77777777" w:rsidR="00433EBD" w:rsidRPr="000546A2" w:rsidRDefault="00433EBD" w:rsidP="000546A2">
      <w:pPr>
        <w:pStyle w:val="Teksttreci20"/>
        <w:shd w:val="clear" w:color="auto" w:fill="auto"/>
        <w:spacing w:before="0" w:after="120" w:line="240" w:lineRule="auto"/>
        <w:ind w:firstLine="0"/>
        <w:rPr>
          <w:sz w:val="24"/>
          <w:szCs w:val="24"/>
        </w:rPr>
      </w:pPr>
      <w:r w:rsidRPr="000546A2">
        <w:rPr>
          <w:sz w:val="24"/>
          <w:szCs w:val="24"/>
        </w:rPr>
        <w:t>Inżynier przedstawi Wykonawcy zasady oraz procedurę występowania o płatności za Roboty</w:t>
      </w:r>
    </w:p>
    <w:p w14:paraId="125C9479" w14:textId="77777777" w:rsidR="00433EBD" w:rsidRPr="000546A2" w:rsidRDefault="00433EBD" w:rsidP="000546A2">
      <w:pPr>
        <w:pStyle w:val="Teksttreci20"/>
        <w:shd w:val="clear" w:color="auto" w:fill="auto"/>
        <w:spacing w:before="0" w:after="120" w:line="240" w:lineRule="auto"/>
        <w:ind w:firstLine="0"/>
        <w:rPr>
          <w:sz w:val="24"/>
          <w:szCs w:val="24"/>
        </w:rPr>
      </w:pPr>
      <w:r w:rsidRPr="000546A2">
        <w:rPr>
          <w:sz w:val="24"/>
          <w:szCs w:val="24"/>
        </w:rPr>
        <w:t xml:space="preserve">zrealizowane w ramach Kontraktu. </w:t>
      </w:r>
    </w:p>
    <w:p w14:paraId="04B89B16" w14:textId="77777777" w:rsidR="00433EBD" w:rsidRPr="000546A2" w:rsidRDefault="00433EBD" w:rsidP="000546A2">
      <w:pPr>
        <w:pStyle w:val="Teksttreci20"/>
        <w:numPr>
          <w:ilvl w:val="0"/>
          <w:numId w:val="29"/>
        </w:numPr>
        <w:shd w:val="clear" w:color="auto" w:fill="auto"/>
        <w:tabs>
          <w:tab w:val="left" w:pos="767"/>
        </w:tabs>
        <w:spacing w:before="0" w:after="120" w:line="240" w:lineRule="auto"/>
        <w:ind w:left="780" w:hanging="380"/>
        <w:rPr>
          <w:sz w:val="24"/>
          <w:szCs w:val="24"/>
        </w:rPr>
      </w:pPr>
      <w:r w:rsidRPr="000546A2">
        <w:rPr>
          <w:sz w:val="24"/>
          <w:szCs w:val="24"/>
        </w:rPr>
        <w:t xml:space="preserve">Po zakończeniu każdego miesiąca Wykonawca winien przedłożyć Inżynierowi Rozliczenie w </w:t>
      </w:r>
      <w:r w:rsidR="004D532E">
        <w:rPr>
          <w:sz w:val="24"/>
          <w:szCs w:val="24"/>
        </w:rPr>
        <w:t>3</w:t>
      </w:r>
      <w:r w:rsidR="004D532E" w:rsidRPr="000546A2">
        <w:rPr>
          <w:sz w:val="24"/>
          <w:szCs w:val="24"/>
        </w:rPr>
        <w:t xml:space="preserve"> </w:t>
      </w:r>
      <w:r w:rsidRPr="000546A2">
        <w:rPr>
          <w:sz w:val="24"/>
          <w:szCs w:val="24"/>
        </w:rPr>
        <w:t>egzemplarzach, zgodnie ze wzorem przygotowanym przez Inżyniera, przedstawiające szczegółowo kwoty, do których Wykonawca uważa się za uprawnionego.</w:t>
      </w:r>
    </w:p>
    <w:p w14:paraId="39224627" w14:textId="77777777" w:rsidR="00433EBD" w:rsidRPr="000546A2" w:rsidRDefault="00433EBD" w:rsidP="000546A2">
      <w:pPr>
        <w:pStyle w:val="Teksttreci20"/>
        <w:numPr>
          <w:ilvl w:val="0"/>
          <w:numId w:val="29"/>
        </w:numPr>
        <w:shd w:val="clear" w:color="auto" w:fill="auto"/>
        <w:tabs>
          <w:tab w:val="left" w:pos="767"/>
        </w:tabs>
        <w:spacing w:before="0" w:after="120" w:line="240" w:lineRule="auto"/>
        <w:ind w:left="780" w:hanging="380"/>
        <w:rPr>
          <w:sz w:val="24"/>
          <w:szCs w:val="24"/>
        </w:rPr>
      </w:pPr>
      <w:r w:rsidRPr="000546A2">
        <w:rPr>
          <w:sz w:val="24"/>
          <w:szCs w:val="24"/>
        </w:rPr>
        <w:t xml:space="preserve">W Rozliczeniu pozycje winny być zgodne z pozycjami zatwierdzonego Planu Płatności i obejmować Roboty zakończone i potwierdzone Protokołami Odbioru wykonanych i zakończonych Elementów Robót do ostatniego dnia miesiąca </w:t>
      </w:r>
      <w:r w:rsidRPr="000546A2">
        <w:rPr>
          <w:sz w:val="24"/>
          <w:szCs w:val="24"/>
        </w:rPr>
        <w:lastRenderedPageBreak/>
        <w:t>rozliczeniowego.</w:t>
      </w:r>
    </w:p>
    <w:p w14:paraId="72EA119E" w14:textId="77777777" w:rsidR="00433EBD" w:rsidRPr="000546A2" w:rsidRDefault="00433EBD" w:rsidP="000546A2">
      <w:pPr>
        <w:pStyle w:val="Teksttreci20"/>
        <w:numPr>
          <w:ilvl w:val="0"/>
          <w:numId w:val="29"/>
        </w:numPr>
        <w:shd w:val="clear" w:color="auto" w:fill="auto"/>
        <w:tabs>
          <w:tab w:val="left" w:pos="767"/>
        </w:tabs>
        <w:spacing w:before="0" w:after="120" w:line="240" w:lineRule="auto"/>
        <w:ind w:left="780" w:hanging="380"/>
        <w:rPr>
          <w:sz w:val="24"/>
          <w:szCs w:val="24"/>
        </w:rPr>
      </w:pPr>
      <w:r w:rsidRPr="000546A2">
        <w:rPr>
          <w:sz w:val="24"/>
          <w:szCs w:val="24"/>
        </w:rPr>
        <w:t xml:space="preserve">Do Rozliczenia winny być załączone dokumenty towarzyszące, w tym Raport </w:t>
      </w:r>
      <w:r w:rsidRPr="000546A2">
        <w:rPr>
          <w:sz w:val="24"/>
          <w:szCs w:val="24"/>
        </w:rPr>
        <w:br/>
        <w:t xml:space="preserve">o postępie Robót w danym miesiącu oraz Protokoły Odbioru wykonanych </w:t>
      </w:r>
      <w:r w:rsidRPr="000546A2">
        <w:rPr>
          <w:sz w:val="24"/>
          <w:szCs w:val="24"/>
        </w:rPr>
        <w:br/>
        <w:t xml:space="preserve">i zakończonych Elementów Robót potwierdzone przez Inspektora Nadzoru </w:t>
      </w:r>
      <w:r w:rsidRPr="000546A2">
        <w:rPr>
          <w:sz w:val="24"/>
          <w:szCs w:val="24"/>
        </w:rPr>
        <w:br/>
        <w:t>i Inżyniera.</w:t>
      </w:r>
    </w:p>
    <w:p w14:paraId="18B2D73B" w14:textId="77777777" w:rsidR="00433EBD" w:rsidRPr="000546A2" w:rsidRDefault="00433EBD" w:rsidP="000546A2">
      <w:pPr>
        <w:pStyle w:val="Teksttreci20"/>
        <w:numPr>
          <w:ilvl w:val="0"/>
          <w:numId w:val="29"/>
        </w:numPr>
        <w:shd w:val="clear" w:color="auto" w:fill="auto"/>
        <w:tabs>
          <w:tab w:val="left" w:pos="767"/>
        </w:tabs>
        <w:spacing w:before="0" w:after="120" w:line="240" w:lineRule="auto"/>
        <w:ind w:left="780" w:hanging="380"/>
        <w:rPr>
          <w:sz w:val="24"/>
          <w:szCs w:val="24"/>
        </w:rPr>
      </w:pPr>
      <w:r w:rsidRPr="000546A2">
        <w:rPr>
          <w:sz w:val="24"/>
          <w:szCs w:val="24"/>
        </w:rPr>
        <w:t xml:space="preserve">Przed wystawieniem Przejściowego Świadectwa Płatności, Wykonawca przedstawi Inżynierowi </w:t>
      </w:r>
      <w:r w:rsidRPr="000546A2">
        <w:rPr>
          <w:rStyle w:val="Teksttreci2Pogrubienie"/>
          <w:rFonts w:ascii="Times New Roman" w:hAnsi="Times New Roman" w:cs="Times New Roman"/>
          <w:b w:val="0"/>
          <w:sz w:val="24"/>
          <w:szCs w:val="24"/>
        </w:rPr>
        <w:t>dowody zaspokojenia płatności</w:t>
      </w:r>
      <w:r w:rsidRPr="000546A2">
        <w:rPr>
          <w:rStyle w:val="Teksttreci2Pogrubienie"/>
          <w:rFonts w:ascii="Times New Roman" w:hAnsi="Times New Roman" w:cs="Times New Roman"/>
          <w:sz w:val="24"/>
          <w:szCs w:val="24"/>
        </w:rPr>
        <w:t xml:space="preserve"> </w:t>
      </w:r>
      <w:r w:rsidRPr="000546A2">
        <w:rPr>
          <w:sz w:val="24"/>
          <w:szCs w:val="24"/>
        </w:rPr>
        <w:t>zgodnie z Kontraktem i Klauzulą 4.4 [Podwykonawcy].</w:t>
      </w:r>
    </w:p>
    <w:p w14:paraId="1FF7BD97" w14:textId="77777777" w:rsidR="00433EBD" w:rsidRPr="000546A2" w:rsidRDefault="00433EBD" w:rsidP="000546A2">
      <w:pPr>
        <w:pStyle w:val="Teksttreci20"/>
        <w:numPr>
          <w:ilvl w:val="0"/>
          <w:numId w:val="29"/>
        </w:numPr>
        <w:shd w:val="clear" w:color="auto" w:fill="auto"/>
        <w:tabs>
          <w:tab w:val="left" w:pos="767"/>
        </w:tabs>
        <w:spacing w:before="0" w:after="120" w:line="240" w:lineRule="auto"/>
        <w:ind w:left="780" w:hanging="380"/>
        <w:rPr>
          <w:rFonts w:eastAsia="Calibri"/>
          <w:sz w:val="24"/>
          <w:szCs w:val="24"/>
        </w:rPr>
      </w:pPr>
      <w:r w:rsidRPr="000546A2">
        <w:rPr>
          <w:sz w:val="24"/>
          <w:szCs w:val="24"/>
        </w:rPr>
        <w:t xml:space="preserve">Następnie Inżynier, zgodnie z </w:t>
      </w:r>
      <w:proofErr w:type="spellStart"/>
      <w:r w:rsidRPr="000546A2">
        <w:rPr>
          <w:sz w:val="24"/>
          <w:szCs w:val="24"/>
        </w:rPr>
        <w:t>Subklauzulą</w:t>
      </w:r>
      <w:proofErr w:type="spellEnd"/>
      <w:r w:rsidRPr="000546A2">
        <w:rPr>
          <w:sz w:val="24"/>
          <w:szCs w:val="24"/>
        </w:rPr>
        <w:t xml:space="preserve"> 14.6 [Wystawianie Przejściowych Świadectw Płatności], w ciągu 28 dni po otrzymaniu Rozliczenia i dokumentów towarzyszących, o których mowa w punkcie 3 oraz po otrzymaniu dowodów zaspokojenia płatności na rzecz Podwykonawcy/dalszych Podwykonawców, </w:t>
      </w:r>
      <w:r w:rsidRPr="000546A2">
        <w:rPr>
          <w:sz w:val="24"/>
          <w:szCs w:val="24"/>
        </w:rPr>
        <w:br/>
        <w:t>o których mowa w punkcie 4, wyda Zamawiającemu Przejściowe Świadectwo Płatności, potwierdzające kwotę, jaką Inżynier rzetelnie ustala jako należną.</w:t>
      </w:r>
    </w:p>
    <w:p w14:paraId="7E310472" w14:textId="77777777" w:rsidR="007A59C5" w:rsidRDefault="007A59C5" w:rsidP="000546A2">
      <w:pPr>
        <w:pStyle w:val="Styl2"/>
        <w:spacing w:before="0"/>
      </w:pPr>
    </w:p>
    <w:p w14:paraId="39848B44" w14:textId="77777777" w:rsidR="00433EBD" w:rsidRPr="000546A2" w:rsidRDefault="00433EBD" w:rsidP="000546A2">
      <w:pPr>
        <w:pStyle w:val="Styl2"/>
        <w:spacing w:before="0"/>
      </w:pPr>
      <w:bookmarkStart w:id="103" w:name="_Toc60919803"/>
      <w:r w:rsidRPr="000546A2">
        <w:t>Klauzula 14.7 Zapłata</w:t>
      </w:r>
      <w:bookmarkEnd w:id="103"/>
    </w:p>
    <w:p w14:paraId="2CDF814D" w14:textId="77777777" w:rsidR="00433EBD" w:rsidRPr="000546A2" w:rsidRDefault="00433EBD" w:rsidP="000546A2">
      <w:pPr>
        <w:pStyle w:val="Styl5"/>
        <w:spacing w:before="0"/>
      </w:pPr>
      <w:r w:rsidRPr="000546A2">
        <w:t>Usunięto cały tekst Klauzuli 14.7 i zastąpiono go następującym:</w:t>
      </w:r>
    </w:p>
    <w:p w14:paraId="15703966" w14:textId="77777777" w:rsidR="00433EBD" w:rsidRPr="000546A2" w:rsidRDefault="00433EBD" w:rsidP="000546A2">
      <w:pPr>
        <w:pStyle w:val="Styl5"/>
        <w:spacing w:before="0"/>
      </w:pPr>
      <w:r w:rsidRPr="000546A2">
        <w:t xml:space="preserve">Zamawiający zapłaci Wykonawcy kwoty poświadczone: </w:t>
      </w:r>
    </w:p>
    <w:p w14:paraId="0D56AA0B" w14:textId="77777777" w:rsidR="00433EBD" w:rsidRPr="000546A2" w:rsidRDefault="00433EBD" w:rsidP="000546A2">
      <w:pPr>
        <w:pStyle w:val="Styl5"/>
        <w:numPr>
          <w:ilvl w:val="0"/>
          <w:numId w:val="2"/>
        </w:numPr>
        <w:tabs>
          <w:tab w:val="left" w:pos="540"/>
        </w:tabs>
        <w:spacing w:before="0"/>
        <w:ind w:left="567" w:hanging="387"/>
      </w:pPr>
      <w:r w:rsidRPr="000546A2">
        <w:t xml:space="preserve">w każdym Przejściowym Świadectwie Płatności, wystawionym przez Inżyniera, </w:t>
      </w:r>
      <w:r w:rsidRPr="000546A2">
        <w:br/>
        <w:t xml:space="preserve">i poświadczonym przez Zamawiającego w terminie do 7 dni od daty wystawienia  </w:t>
      </w:r>
    </w:p>
    <w:p w14:paraId="50C60D03" w14:textId="77777777" w:rsidR="00433EBD" w:rsidRPr="000546A2" w:rsidRDefault="00433EBD" w:rsidP="000546A2">
      <w:pPr>
        <w:pStyle w:val="Styl5"/>
        <w:spacing w:before="0"/>
        <w:ind w:firstLine="180"/>
      </w:pPr>
      <w:r w:rsidRPr="000546A2">
        <w:t xml:space="preserve">oraz </w:t>
      </w:r>
    </w:p>
    <w:p w14:paraId="58EDFB96" w14:textId="77777777" w:rsidR="00433EBD" w:rsidRPr="000546A2" w:rsidRDefault="00433EBD" w:rsidP="000546A2">
      <w:pPr>
        <w:pStyle w:val="Styl5"/>
        <w:numPr>
          <w:ilvl w:val="0"/>
          <w:numId w:val="2"/>
        </w:numPr>
        <w:tabs>
          <w:tab w:val="left" w:pos="540"/>
        </w:tabs>
        <w:spacing w:before="0"/>
        <w:ind w:left="540"/>
      </w:pPr>
      <w:r w:rsidRPr="000546A2">
        <w:t>w Końcowym Świadectwie Płatności, wystawionym przez Inżyniera po uzgodnieniu Rozliczenia Końcowego.</w:t>
      </w:r>
    </w:p>
    <w:p w14:paraId="3CD99EFB" w14:textId="77777777" w:rsidR="00433EBD" w:rsidRPr="000546A2" w:rsidRDefault="00433EBD" w:rsidP="000546A2">
      <w:pPr>
        <w:pStyle w:val="Styl2"/>
        <w:spacing w:before="0"/>
      </w:pPr>
    </w:p>
    <w:p w14:paraId="03B4D5D5" w14:textId="77777777" w:rsidR="00433EBD" w:rsidRPr="000546A2" w:rsidRDefault="00433EBD" w:rsidP="000546A2">
      <w:pPr>
        <w:pStyle w:val="Styl2"/>
        <w:spacing w:before="0"/>
      </w:pPr>
      <w:bookmarkStart w:id="104" w:name="_Toc60919804"/>
      <w:r w:rsidRPr="000546A2">
        <w:t>Klauzula 14.8 Opóźniona zapłata</w:t>
      </w:r>
      <w:bookmarkEnd w:id="104"/>
    </w:p>
    <w:p w14:paraId="4B7C0D44" w14:textId="77777777" w:rsidR="00433EBD" w:rsidRPr="000546A2" w:rsidRDefault="00433EBD" w:rsidP="000546A2">
      <w:pPr>
        <w:pStyle w:val="Styl5"/>
        <w:spacing w:before="0"/>
      </w:pPr>
      <w:r w:rsidRPr="000546A2">
        <w:t>Usunięto cały tekst Klauzuli 14.8 i zastąpiono go następującym:</w:t>
      </w:r>
    </w:p>
    <w:p w14:paraId="7115CF14" w14:textId="77777777" w:rsidR="00433EBD" w:rsidRPr="000546A2" w:rsidRDefault="00433EBD" w:rsidP="000546A2">
      <w:pPr>
        <w:pStyle w:val="Styl5"/>
        <w:spacing w:before="0"/>
      </w:pPr>
      <w:r w:rsidRPr="000546A2">
        <w:t>Jeżeli Wykonawca nie otrzyma płatności zgodnie z Klauzulą 14.7 [Zapłata],</w:t>
      </w:r>
      <w:r w:rsidRPr="000546A2">
        <w:rPr>
          <w:iCs/>
        </w:rPr>
        <w:t xml:space="preserve"> </w:t>
      </w:r>
      <w:r w:rsidRPr="000546A2">
        <w:t xml:space="preserve">to Wykonawca będzie uprawniony do otrzymania wyłącznie odsetek ustawowych od kwoty niezapłaconej </w:t>
      </w:r>
      <w:r w:rsidRPr="000546A2">
        <w:br/>
        <w:t xml:space="preserve">w okresie </w:t>
      </w:r>
      <w:r w:rsidRPr="000546A2">
        <w:rPr>
          <w:color w:val="000000"/>
        </w:rPr>
        <w:t>opóźnienia</w:t>
      </w:r>
      <w:r w:rsidRPr="000546A2">
        <w:t xml:space="preserve">. </w:t>
      </w:r>
    </w:p>
    <w:p w14:paraId="6CB62940" w14:textId="77777777" w:rsidR="00433EBD" w:rsidRPr="000546A2" w:rsidRDefault="00433EBD" w:rsidP="000546A2">
      <w:pPr>
        <w:pStyle w:val="Styl5"/>
        <w:spacing w:before="0"/>
      </w:pPr>
      <w:r w:rsidRPr="000546A2">
        <w:t xml:space="preserve">Odsetki będą naliczane za okres, jaki upłynie od dnia, w którym przypadał termin płatności </w:t>
      </w:r>
      <w:r w:rsidRPr="000546A2">
        <w:br/>
        <w:t xml:space="preserve">(bez wliczania tego dnia) do dnia, w którym został obciążony rachunek Zamawiającego (wliczając ten dzień). </w:t>
      </w:r>
    </w:p>
    <w:p w14:paraId="2359672D" w14:textId="77777777" w:rsidR="00433EBD" w:rsidRPr="000546A2" w:rsidRDefault="00433EBD" w:rsidP="000546A2">
      <w:pPr>
        <w:pStyle w:val="Styl2"/>
        <w:spacing w:before="0"/>
      </w:pPr>
    </w:p>
    <w:p w14:paraId="37D7E49E" w14:textId="77777777" w:rsidR="00433EBD" w:rsidRPr="000546A2" w:rsidRDefault="00433EBD" w:rsidP="000546A2">
      <w:pPr>
        <w:pStyle w:val="Styl2"/>
        <w:spacing w:before="0"/>
      </w:pPr>
      <w:bookmarkStart w:id="105" w:name="_Toc60919805"/>
      <w:r w:rsidRPr="000546A2">
        <w:t>Klauzula 14.9 Wypłata Kwoty Zatrzymanej</w:t>
      </w:r>
      <w:bookmarkEnd w:id="105"/>
    </w:p>
    <w:p w14:paraId="706A4EDF" w14:textId="77777777" w:rsidR="00433EBD" w:rsidRPr="000546A2" w:rsidRDefault="00433EBD" w:rsidP="000546A2">
      <w:pPr>
        <w:pStyle w:val="Styl5"/>
        <w:spacing w:before="0"/>
      </w:pPr>
      <w:r w:rsidRPr="000546A2">
        <w:t>Usunięto całą Klauzulę 14.9 jako niemającą zastosowania w Kontrakcie.</w:t>
      </w:r>
    </w:p>
    <w:p w14:paraId="3960BA2C" w14:textId="77777777" w:rsidR="00433EBD" w:rsidRPr="000546A2" w:rsidRDefault="00433EBD" w:rsidP="000546A2">
      <w:pPr>
        <w:pStyle w:val="Styl2"/>
        <w:spacing w:before="0"/>
      </w:pPr>
    </w:p>
    <w:p w14:paraId="4ED2F8E2" w14:textId="77777777" w:rsidR="00433EBD" w:rsidRPr="000546A2" w:rsidRDefault="00433EBD" w:rsidP="000546A2">
      <w:pPr>
        <w:pStyle w:val="Styl2"/>
        <w:spacing w:before="0"/>
      </w:pPr>
      <w:bookmarkStart w:id="106" w:name="_Toc60919806"/>
      <w:r w:rsidRPr="000546A2">
        <w:lastRenderedPageBreak/>
        <w:t>Klauzula 14.10 Rozliczenie Końcowe</w:t>
      </w:r>
      <w:bookmarkEnd w:id="106"/>
    </w:p>
    <w:p w14:paraId="0EA2DA36" w14:textId="77777777" w:rsidR="00433EBD" w:rsidRPr="000546A2" w:rsidRDefault="00433EBD" w:rsidP="000546A2">
      <w:pPr>
        <w:pStyle w:val="Styl5"/>
        <w:spacing w:before="0"/>
      </w:pPr>
      <w:r w:rsidRPr="000546A2">
        <w:t>W Klauzuli 14.10 w pierwszym akapicie frazę „84 dni” zamienia się na frazę „28 dni”.</w:t>
      </w:r>
    </w:p>
    <w:p w14:paraId="1899F082" w14:textId="77777777" w:rsidR="00433EBD" w:rsidRPr="000546A2" w:rsidRDefault="00433EBD" w:rsidP="000546A2">
      <w:pPr>
        <w:spacing w:after="120" w:line="240" w:lineRule="auto"/>
        <w:rPr>
          <w:rFonts w:ascii="Times New Roman" w:hAnsi="Times New Roman" w:cs="Times New Roman"/>
          <w:sz w:val="24"/>
          <w:szCs w:val="24"/>
        </w:rPr>
      </w:pPr>
      <w:r w:rsidRPr="000546A2">
        <w:rPr>
          <w:rFonts w:ascii="Times New Roman" w:hAnsi="Times New Roman" w:cs="Times New Roman"/>
          <w:sz w:val="24"/>
          <w:szCs w:val="24"/>
        </w:rPr>
        <w:t>Dodaje się trzeci akapit w brzmieniu:</w:t>
      </w:r>
    </w:p>
    <w:p w14:paraId="64AC691E" w14:textId="77777777" w:rsidR="00433EBD" w:rsidRPr="000546A2" w:rsidRDefault="00433EBD" w:rsidP="000546A2">
      <w:pPr>
        <w:pStyle w:val="Styl5"/>
        <w:spacing w:before="0"/>
      </w:pPr>
      <w:r w:rsidRPr="000546A2">
        <w:t>Przed wystawieniem Wniosku o Końcowe Świadectwo Płatności, Wykonawca przedstawi Inżynierowi dowody, że wszyscy Podwykonawcy i dalsi Podwykonawcy  otrzymali należne im kwoty, z wyjątkiem przypadków, kiedy Wykonawca:</w:t>
      </w:r>
    </w:p>
    <w:p w14:paraId="45497F16" w14:textId="77777777" w:rsidR="00433EBD" w:rsidRPr="000546A2" w:rsidRDefault="00433EBD" w:rsidP="000546A2">
      <w:pPr>
        <w:pStyle w:val="Styl5"/>
        <w:numPr>
          <w:ilvl w:val="0"/>
          <w:numId w:val="32"/>
        </w:numPr>
        <w:tabs>
          <w:tab w:val="left" w:pos="540"/>
        </w:tabs>
        <w:spacing w:before="0"/>
      </w:pPr>
      <w:r w:rsidRPr="000546A2">
        <w:t xml:space="preserve">dostarczy Inżynierowi pisemne przekonywujące dowody, że jest w uzasadniony sposób uprawniony do wstrzymania lub odmowy zapłaty tych kwot, </w:t>
      </w:r>
    </w:p>
    <w:p w14:paraId="2F9D4B01" w14:textId="77777777" w:rsidR="00433EBD" w:rsidRPr="000546A2" w:rsidRDefault="00433EBD" w:rsidP="000546A2">
      <w:pPr>
        <w:pStyle w:val="Styl5"/>
        <w:numPr>
          <w:ilvl w:val="0"/>
          <w:numId w:val="32"/>
        </w:numPr>
        <w:tabs>
          <w:tab w:val="left" w:pos="540"/>
        </w:tabs>
        <w:spacing w:before="0"/>
      </w:pPr>
      <w:r w:rsidRPr="000546A2">
        <w:t>dostarczy Inżynierowi odpowiednie dowody na to, że Podwykonawca/dalszy Podwykonawca został  skutecznie powiadomiony o tych uprawnieniach Wykonawcy.</w:t>
      </w:r>
    </w:p>
    <w:p w14:paraId="4053414D" w14:textId="77777777" w:rsidR="00433EBD" w:rsidRPr="000546A2" w:rsidRDefault="00433EBD" w:rsidP="000546A2">
      <w:pPr>
        <w:spacing w:after="120" w:line="240" w:lineRule="auto"/>
        <w:rPr>
          <w:rFonts w:ascii="Times New Roman" w:hAnsi="Times New Roman" w:cs="Times New Roman"/>
          <w:sz w:val="24"/>
          <w:szCs w:val="24"/>
        </w:rPr>
      </w:pPr>
    </w:p>
    <w:p w14:paraId="54FCFBF1" w14:textId="77777777" w:rsidR="00433EBD" w:rsidRPr="000546A2" w:rsidRDefault="00433EBD" w:rsidP="000546A2">
      <w:pPr>
        <w:pStyle w:val="Styl2"/>
        <w:spacing w:before="0"/>
      </w:pPr>
      <w:bookmarkStart w:id="107" w:name="_Toc60919807"/>
      <w:r w:rsidRPr="000546A2">
        <w:t>Klauzula 14.11 Wniosek o Ostateczne Świadectwo Płatności – Zmiana nazwy</w:t>
      </w:r>
      <w:bookmarkEnd w:id="107"/>
    </w:p>
    <w:p w14:paraId="085A25A5" w14:textId="77777777" w:rsidR="00433EBD" w:rsidRPr="000546A2" w:rsidRDefault="00433EBD" w:rsidP="000546A2">
      <w:pPr>
        <w:pStyle w:val="Styl5"/>
        <w:spacing w:before="0"/>
      </w:pPr>
      <w:r w:rsidRPr="000546A2">
        <w:t>Usunięto dotychczasowy nagłówek Klauzuli 14.11 w brzmieniu „Wniosek o Ostateczne Świadectwo Płatności” i zastąpiono go następującym „Wniosek o Końcowe Świadectwo Płatności”.</w:t>
      </w:r>
    </w:p>
    <w:p w14:paraId="0562DD4C" w14:textId="77777777" w:rsidR="00433EBD" w:rsidRPr="000546A2" w:rsidRDefault="00433EBD" w:rsidP="000546A2">
      <w:pPr>
        <w:pStyle w:val="Styl2"/>
        <w:spacing w:before="0"/>
      </w:pPr>
    </w:p>
    <w:p w14:paraId="3CD0627C" w14:textId="77777777" w:rsidR="00433EBD" w:rsidRPr="000546A2" w:rsidRDefault="00433EBD" w:rsidP="000546A2">
      <w:pPr>
        <w:pStyle w:val="Styl2"/>
        <w:spacing w:before="0"/>
      </w:pPr>
      <w:bookmarkStart w:id="108" w:name="_Toc60919808"/>
      <w:r w:rsidRPr="000546A2">
        <w:t>Klauzula 14.11 Wniosek o Końcowe Świadectwo Płatności</w:t>
      </w:r>
      <w:bookmarkEnd w:id="108"/>
    </w:p>
    <w:p w14:paraId="215EF987" w14:textId="77777777" w:rsidR="00433EBD" w:rsidRPr="000546A2" w:rsidRDefault="00433EBD" w:rsidP="000546A2">
      <w:pPr>
        <w:pStyle w:val="Styl5"/>
        <w:spacing w:before="0"/>
      </w:pPr>
      <w:r w:rsidRPr="000546A2">
        <w:t>W Klauzuli 14.11 wprowadza się następujące zmiany:</w:t>
      </w:r>
    </w:p>
    <w:p w14:paraId="539778A6" w14:textId="77777777" w:rsidR="00433EBD" w:rsidRPr="000546A2" w:rsidRDefault="00433EBD" w:rsidP="000546A2">
      <w:pPr>
        <w:pStyle w:val="Styl5"/>
        <w:spacing w:before="0"/>
      </w:pPr>
      <w:r w:rsidRPr="000546A2">
        <w:t>Pierwsze zdanie pierwszego akapitu otrzymuje brzmienie:</w:t>
      </w:r>
    </w:p>
    <w:p w14:paraId="74FC5284" w14:textId="77777777" w:rsidR="00433EBD" w:rsidRPr="000546A2" w:rsidRDefault="00433EBD" w:rsidP="000546A2">
      <w:pPr>
        <w:pStyle w:val="Styl5"/>
        <w:spacing w:before="0"/>
        <w:rPr>
          <w:shd w:val="clear" w:color="auto" w:fill="FFFF00"/>
        </w:rPr>
      </w:pPr>
      <w:r w:rsidRPr="000546A2">
        <w:t xml:space="preserve">W terminie do 28 dni po otrzymaniu Świadectwa Przejęcia, Wykonawca winien przedłożyć Inżynierowi w </w:t>
      </w:r>
      <w:r w:rsidR="005650D5">
        <w:t>trzech</w:t>
      </w:r>
      <w:r w:rsidRPr="000546A2">
        <w:t xml:space="preserve"> egzemplarzach Wniosek o Końcowe Świadectwo Płatności wraz dokumentami towarzyszącymi, w formie zatwierdzonej przez Inżyniera:</w:t>
      </w:r>
    </w:p>
    <w:p w14:paraId="0EF68678" w14:textId="77777777" w:rsidR="00433EBD" w:rsidRPr="000546A2" w:rsidRDefault="00433EBD" w:rsidP="000546A2">
      <w:pPr>
        <w:pStyle w:val="Styl5"/>
        <w:spacing w:before="0"/>
        <w:rPr>
          <w:shd w:val="clear" w:color="auto" w:fill="FFFF00"/>
        </w:rPr>
      </w:pPr>
    </w:p>
    <w:p w14:paraId="22916E74" w14:textId="77777777" w:rsidR="00433EBD" w:rsidRPr="000546A2" w:rsidRDefault="00433EBD" w:rsidP="000546A2">
      <w:pPr>
        <w:pStyle w:val="Styl5"/>
        <w:spacing w:before="0"/>
      </w:pPr>
      <w:r w:rsidRPr="000546A2">
        <w:t>W drugim i trzecim akapicie frazy „rozliczenie/a/em ostateczne/go/</w:t>
      </w:r>
      <w:proofErr w:type="spellStart"/>
      <w:r w:rsidRPr="000546A2">
        <w:t>ym</w:t>
      </w:r>
      <w:proofErr w:type="spellEnd"/>
      <w:r w:rsidRPr="000546A2">
        <w:t>” zamienia się na frazy „Rozliczenie/a/em Końcowe/go/</w:t>
      </w:r>
      <w:proofErr w:type="spellStart"/>
      <w:r w:rsidRPr="000546A2">
        <w:t>ym</w:t>
      </w:r>
      <w:proofErr w:type="spellEnd"/>
      <w:r w:rsidRPr="000546A2">
        <w:t xml:space="preserve">”. </w:t>
      </w:r>
    </w:p>
    <w:p w14:paraId="40472F35" w14:textId="77777777" w:rsidR="00433EBD" w:rsidRPr="000546A2" w:rsidRDefault="00433EBD" w:rsidP="000546A2">
      <w:pPr>
        <w:pStyle w:val="Styl5"/>
        <w:spacing w:before="0"/>
      </w:pPr>
      <w:r w:rsidRPr="000546A2">
        <w:t xml:space="preserve">W drugim akapicie usuwa się ostatnie zdanie. </w:t>
      </w:r>
    </w:p>
    <w:p w14:paraId="05EAE0A5" w14:textId="77777777" w:rsidR="00433EBD" w:rsidRPr="000546A2" w:rsidRDefault="00433EBD" w:rsidP="000546A2">
      <w:pPr>
        <w:pStyle w:val="Styl5"/>
        <w:spacing w:before="0"/>
      </w:pPr>
      <w:r w:rsidRPr="000546A2">
        <w:t>W trzecim akapicie usu</w:t>
      </w:r>
      <w:r w:rsidR="00030ABF" w:rsidRPr="000546A2">
        <w:t xml:space="preserve">wa się </w:t>
      </w:r>
      <w:r w:rsidRPr="000546A2">
        <w:t xml:space="preserve"> ostatnie zdanie i zast</w:t>
      </w:r>
      <w:r w:rsidR="00030ABF" w:rsidRPr="000546A2">
        <w:t>ę</w:t>
      </w:r>
      <w:r w:rsidRPr="000546A2">
        <w:t>p</w:t>
      </w:r>
      <w:r w:rsidR="00030ABF" w:rsidRPr="000546A2">
        <w:t xml:space="preserve">uje </w:t>
      </w:r>
      <w:r w:rsidRPr="000546A2">
        <w:t xml:space="preserve"> je zdaniem o treści: </w:t>
      </w:r>
    </w:p>
    <w:p w14:paraId="1EB8CBFF" w14:textId="77777777" w:rsidR="00433EBD" w:rsidRPr="000546A2" w:rsidRDefault="00433EBD" w:rsidP="000546A2">
      <w:pPr>
        <w:pStyle w:val="Styl5"/>
        <w:spacing w:before="0"/>
      </w:pPr>
      <w:r w:rsidRPr="000546A2">
        <w:t xml:space="preserve">Następnie, jeśli spór zostanie rozstrzygnięty na mocy Klauzuli 21 [Spory], to Wykonawca przygotuje Rozliczenie Końcowe i przedłoży je Inżynierowi, z kopią dla Zamawiającego.    </w:t>
      </w:r>
    </w:p>
    <w:p w14:paraId="3276B600" w14:textId="77777777" w:rsidR="00433EBD" w:rsidRPr="000546A2" w:rsidRDefault="00433EBD" w:rsidP="000546A2">
      <w:pPr>
        <w:pStyle w:val="Styl2"/>
        <w:spacing w:before="0"/>
      </w:pPr>
    </w:p>
    <w:p w14:paraId="0F30F8F7" w14:textId="77777777" w:rsidR="00433EBD" w:rsidRPr="000546A2" w:rsidRDefault="00433EBD" w:rsidP="000546A2">
      <w:pPr>
        <w:pStyle w:val="Styl2"/>
        <w:spacing w:before="0"/>
      </w:pPr>
      <w:bookmarkStart w:id="109" w:name="_Toc60919809"/>
      <w:r w:rsidRPr="000546A2">
        <w:t>Klauzula 14.13 Wystawienie Ostatecznego Świadectwa Płatności – Zmiana nazwy</w:t>
      </w:r>
      <w:bookmarkEnd w:id="109"/>
    </w:p>
    <w:p w14:paraId="64CBE2D6" w14:textId="77777777" w:rsidR="00433EBD" w:rsidRPr="000546A2" w:rsidRDefault="00433EBD" w:rsidP="000546A2">
      <w:pPr>
        <w:pStyle w:val="Styl5"/>
        <w:spacing w:before="0"/>
      </w:pPr>
      <w:r w:rsidRPr="000546A2">
        <w:t>Usunięto dotychczasowy nagłówek Klauzuli 14.13 w brzmieniu „Wystawienie Ostatecznego Świadectwa Płatności” i zastąpiono go następującym „Wystawienie Końcowego Świadectwa Płatności”.</w:t>
      </w:r>
    </w:p>
    <w:p w14:paraId="7CCA140A" w14:textId="77777777" w:rsidR="00433EBD" w:rsidRPr="000546A2" w:rsidRDefault="00433EBD" w:rsidP="000546A2">
      <w:pPr>
        <w:pStyle w:val="Styl2"/>
        <w:spacing w:before="0"/>
      </w:pPr>
    </w:p>
    <w:p w14:paraId="6F6FBDD7" w14:textId="77777777" w:rsidR="00433EBD" w:rsidRPr="000546A2" w:rsidRDefault="00433EBD" w:rsidP="000546A2">
      <w:pPr>
        <w:pStyle w:val="Styl2"/>
        <w:spacing w:before="0"/>
      </w:pPr>
      <w:bookmarkStart w:id="110" w:name="_Toc60919810"/>
      <w:r w:rsidRPr="000546A2">
        <w:lastRenderedPageBreak/>
        <w:t>Klauzula 14.13 Wystawienie Końcowego Świadectwa Płatności</w:t>
      </w:r>
      <w:bookmarkEnd w:id="110"/>
    </w:p>
    <w:p w14:paraId="2CD2C4D6" w14:textId="77777777" w:rsidR="00433EBD" w:rsidRPr="000546A2" w:rsidRDefault="00433EBD" w:rsidP="000546A2">
      <w:pPr>
        <w:pStyle w:val="Styl5"/>
        <w:spacing w:before="0"/>
      </w:pPr>
      <w:r w:rsidRPr="000546A2">
        <w:t>W Klauzuli 14.13 frazę „… Rozliczenia Ostatecznego” zastąpiono frazą „Rozliczenia Końcowego”, a frazy „Ostateczne Świadectwo Płatności” zastąpiono frazami „Końcowe Świadectwo Płatności”.</w:t>
      </w:r>
    </w:p>
    <w:p w14:paraId="2CD61697" w14:textId="77777777" w:rsidR="00433EBD" w:rsidRPr="000546A2" w:rsidRDefault="00433EBD" w:rsidP="000546A2">
      <w:pPr>
        <w:pStyle w:val="Styl2"/>
        <w:spacing w:before="0"/>
      </w:pPr>
    </w:p>
    <w:p w14:paraId="2C2D7852" w14:textId="77777777" w:rsidR="00433EBD" w:rsidRPr="000546A2" w:rsidRDefault="00433EBD" w:rsidP="000546A2">
      <w:pPr>
        <w:pStyle w:val="Styl2"/>
        <w:spacing w:before="0"/>
      </w:pPr>
      <w:bookmarkStart w:id="111" w:name="_Toc60919811"/>
      <w:r w:rsidRPr="000546A2">
        <w:t>Klauzula 14.14 Wygaśnięcie zobowiązań Zamawiającego</w:t>
      </w:r>
      <w:bookmarkEnd w:id="111"/>
    </w:p>
    <w:p w14:paraId="676DB6FB" w14:textId="77777777" w:rsidR="00433EBD" w:rsidRPr="000546A2" w:rsidRDefault="00433EBD" w:rsidP="000546A2">
      <w:pPr>
        <w:pStyle w:val="Styl5"/>
        <w:spacing w:before="0"/>
      </w:pPr>
      <w:r w:rsidRPr="000546A2">
        <w:t>W Klauzuli 14.14. treść punktu (a) zastępuje się treścią :</w:t>
      </w:r>
    </w:p>
    <w:p w14:paraId="7711A92D" w14:textId="77777777" w:rsidR="00433EBD" w:rsidRPr="000546A2" w:rsidRDefault="00433EBD" w:rsidP="000546A2">
      <w:pPr>
        <w:pStyle w:val="Styl5"/>
        <w:numPr>
          <w:ilvl w:val="0"/>
          <w:numId w:val="8"/>
        </w:numPr>
        <w:tabs>
          <w:tab w:val="left" w:pos="540"/>
        </w:tabs>
        <w:spacing w:before="0"/>
        <w:ind w:hanging="1260"/>
      </w:pPr>
      <w:r w:rsidRPr="000546A2">
        <w:t xml:space="preserve">„wynikających z Rozliczenia Końcowego i potwierdzonych w Oświadczeniu Końcowym. </w:t>
      </w:r>
    </w:p>
    <w:p w14:paraId="7B94160F" w14:textId="77777777" w:rsidR="00433EBD" w:rsidRPr="000546A2" w:rsidRDefault="00433EBD" w:rsidP="000546A2">
      <w:pPr>
        <w:pStyle w:val="Styl5"/>
        <w:spacing w:before="0"/>
      </w:pPr>
      <w:r w:rsidRPr="000546A2">
        <w:t>Usuwa się punkt (b).</w:t>
      </w:r>
    </w:p>
    <w:p w14:paraId="7B1F413F" w14:textId="77777777" w:rsidR="00433EBD" w:rsidRPr="000546A2" w:rsidRDefault="00433EBD" w:rsidP="000546A2">
      <w:pPr>
        <w:pStyle w:val="Styl2"/>
        <w:spacing w:before="0"/>
      </w:pPr>
    </w:p>
    <w:p w14:paraId="7916FB34" w14:textId="77777777" w:rsidR="00E92A56" w:rsidRPr="000546A2" w:rsidRDefault="00E92A56" w:rsidP="000546A2">
      <w:pPr>
        <w:pStyle w:val="Styl2"/>
        <w:spacing w:before="0"/>
      </w:pPr>
      <w:bookmarkStart w:id="112" w:name="_Toc60919812"/>
      <w:r w:rsidRPr="000546A2">
        <w:t>Rozdział 16 Zawieszenie i wypowiedzenie Kontraktu przez Wykonawcę</w:t>
      </w:r>
      <w:bookmarkEnd w:id="112"/>
      <w:r w:rsidRPr="000546A2">
        <w:t xml:space="preserve">  </w:t>
      </w:r>
    </w:p>
    <w:p w14:paraId="01AFFAB2" w14:textId="77777777" w:rsidR="00433EBD" w:rsidRPr="000546A2" w:rsidRDefault="00433EBD" w:rsidP="000546A2">
      <w:pPr>
        <w:pStyle w:val="Styl2"/>
        <w:spacing w:before="0"/>
      </w:pPr>
      <w:bookmarkStart w:id="113" w:name="_Toc60919813"/>
      <w:r w:rsidRPr="000546A2">
        <w:t>Klauzula 16.3  Wstrzymanie Robót i usunięcie Sprzętu Wykonawcy</w:t>
      </w:r>
      <w:bookmarkEnd w:id="113"/>
      <w:r w:rsidRPr="000546A2">
        <w:t xml:space="preserve"> </w:t>
      </w:r>
    </w:p>
    <w:p w14:paraId="57313B6E" w14:textId="77777777" w:rsidR="00433EBD" w:rsidRPr="000546A2" w:rsidRDefault="00433EBD" w:rsidP="000546A2">
      <w:pPr>
        <w:pStyle w:val="Styl5"/>
        <w:spacing w:before="0"/>
      </w:pPr>
      <w:r w:rsidRPr="000546A2">
        <w:t xml:space="preserve">W Klauzuli 16.3 po punkcie (c) dodaje się punkty (d) i (e) o treści: </w:t>
      </w:r>
    </w:p>
    <w:p w14:paraId="16C1D0B8" w14:textId="77777777" w:rsidR="00433EBD" w:rsidRPr="000546A2" w:rsidRDefault="007E1BF2" w:rsidP="000546A2">
      <w:pPr>
        <w:pStyle w:val="Styl5"/>
        <w:tabs>
          <w:tab w:val="clear" w:pos="0"/>
          <w:tab w:val="left" w:pos="142"/>
        </w:tabs>
        <w:spacing w:before="0"/>
      </w:pPr>
      <w:r w:rsidRPr="000546A2">
        <w:tab/>
        <w:t xml:space="preserve">(d) </w:t>
      </w:r>
      <w:r w:rsidR="00433EBD" w:rsidRPr="000546A2">
        <w:t xml:space="preserve">przekazać wszelką dokumentację należącą do Zamawiającego, najpóźniej w terminie wskazanym przez Inżyniera, </w:t>
      </w:r>
    </w:p>
    <w:p w14:paraId="2470E096" w14:textId="77777777" w:rsidR="00433EBD" w:rsidRPr="000546A2" w:rsidRDefault="007E1BF2" w:rsidP="000546A2">
      <w:pPr>
        <w:pStyle w:val="Styl5"/>
        <w:tabs>
          <w:tab w:val="left" w:pos="142"/>
        </w:tabs>
        <w:spacing w:before="0"/>
      </w:pPr>
      <w:r w:rsidRPr="000546A2">
        <w:tab/>
        <w:t xml:space="preserve">(e) </w:t>
      </w:r>
      <w:r w:rsidR="00433EBD" w:rsidRPr="000546A2">
        <w:t xml:space="preserve">dostosować się do poleceń Inżyniera dotyczących ochrony życia, własności lub bezpieczeństwa Robót. </w:t>
      </w:r>
    </w:p>
    <w:p w14:paraId="1964A7BF" w14:textId="77777777" w:rsidR="00433EBD" w:rsidRPr="000546A2" w:rsidRDefault="00433EBD" w:rsidP="000546A2">
      <w:pPr>
        <w:pStyle w:val="Styl5"/>
        <w:spacing w:before="0"/>
      </w:pPr>
      <w:r w:rsidRPr="000546A2">
        <w:t>Dodaje się akapit drugi o treści:</w:t>
      </w:r>
    </w:p>
    <w:p w14:paraId="45840847" w14:textId="77777777" w:rsidR="00433EBD" w:rsidRPr="000546A2" w:rsidRDefault="00433EBD" w:rsidP="000546A2">
      <w:pPr>
        <w:pStyle w:val="Styl5"/>
        <w:spacing w:before="0"/>
      </w:pPr>
      <w:r w:rsidRPr="000546A2">
        <w:t xml:space="preserve">Jeśli Wykonawca doznał, w wyniku tego rozwiązania, straty albo szkody to Inżynier oceni ich wysokość. Jeśli Wykonawca lub Zamawiający nie zaakceptują propozycji Inżyniera, to Strony mogą dochodzić swych praw w oparciu o Rozdział 21 [Spory]. </w:t>
      </w:r>
    </w:p>
    <w:p w14:paraId="76018731" w14:textId="77777777" w:rsidR="00433EBD" w:rsidRPr="000546A2" w:rsidRDefault="00433EBD" w:rsidP="000546A2">
      <w:pPr>
        <w:pStyle w:val="Styl2"/>
        <w:spacing w:before="0"/>
      </w:pPr>
      <w:bookmarkStart w:id="114" w:name="_Toc60919814"/>
      <w:r w:rsidRPr="000546A2">
        <w:t>Klauzula 16.4  Zapłata po rozwiązaniu</w:t>
      </w:r>
      <w:bookmarkEnd w:id="114"/>
      <w:r w:rsidRPr="000546A2">
        <w:t xml:space="preserve"> </w:t>
      </w:r>
    </w:p>
    <w:p w14:paraId="33AC651A" w14:textId="77777777" w:rsidR="00433EBD" w:rsidRPr="000546A2" w:rsidRDefault="00433EBD" w:rsidP="000546A2">
      <w:pPr>
        <w:pStyle w:val="Styl5"/>
        <w:spacing w:before="0"/>
      </w:pPr>
      <w:r w:rsidRPr="000546A2">
        <w:t>W Klauzuli 16.4 wprowadza się następujące zmiany:</w:t>
      </w:r>
    </w:p>
    <w:p w14:paraId="77AF6B7C" w14:textId="77777777" w:rsidR="00433EBD" w:rsidRPr="000546A2" w:rsidRDefault="00433EBD" w:rsidP="000546A2">
      <w:pPr>
        <w:pStyle w:val="Styl5"/>
        <w:spacing w:before="0"/>
      </w:pPr>
      <w:r w:rsidRPr="000546A2">
        <w:t>Z punktu (b) skreśla się słowo „oraz”.</w:t>
      </w:r>
    </w:p>
    <w:p w14:paraId="1FBB7A78" w14:textId="77777777" w:rsidR="00433EBD" w:rsidRPr="000546A2" w:rsidRDefault="00433EBD" w:rsidP="000546A2">
      <w:pPr>
        <w:pStyle w:val="Styl5"/>
        <w:spacing w:before="0"/>
      </w:pPr>
      <w:r w:rsidRPr="000546A2">
        <w:t>Usunięto punkt (c).</w:t>
      </w:r>
    </w:p>
    <w:p w14:paraId="76562256" w14:textId="77777777" w:rsidR="00433EBD" w:rsidRPr="000546A2" w:rsidRDefault="00433EBD" w:rsidP="000546A2">
      <w:pPr>
        <w:pStyle w:val="Styl2"/>
        <w:spacing w:before="0"/>
      </w:pPr>
    </w:p>
    <w:p w14:paraId="617027CA" w14:textId="77777777" w:rsidR="002C5945" w:rsidRPr="000546A2" w:rsidRDefault="00433EBD" w:rsidP="000546A2">
      <w:pPr>
        <w:pStyle w:val="Styl1"/>
        <w:spacing w:before="0"/>
        <w:rPr>
          <w:bCs w:val="0"/>
          <w:color w:val="008000"/>
          <w:szCs w:val="24"/>
        </w:rPr>
      </w:pPr>
      <w:bookmarkStart w:id="115" w:name="_Toc60919815"/>
      <w:r w:rsidRPr="000546A2">
        <w:rPr>
          <w:szCs w:val="24"/>
        </w:rPr>
        <w:t>Rozdział 18 Ubezpieczenie</w:t>
      </w:r>
      <w:bookmarkEnd w:id="115"/>
    </w:p>
    <w:p w14:paraId="26B3559D" w14:textId="77777777" w:rsidR="007A59C5" w:rsidRPr="00820C3E" w:rsidRDefault="007A59C5" w:rsidP="007A59C5">
      <w:pPr>
        <w:autoSpaceDE w:val="0"/>
        <w:autoSpaceDN w:val="0"/>
        <w:adjustRightInd w:val="0"/>
        <w:spacing w:after="120" w:line="240" w:lineRule="auto"/>
        <w:rPr>
          <w:rFonts w:ascii="Times New Roman" w:hAnsi="Times New Roman" w:cs="Times New Roman"/>
          <w:b/>
          <w:bCs/>
          <w:sz w:val="24"/>
          <w:szCs w:val="24"/>
          <w:lang w:eastAsia="en-US"/>
        </w:rPr>
      </w:pPr>
      <w:r w:rsidRPr="00820C3E">
        <w:rPr>
          <w:rFonts w:ascii="Times New Roman" w:hAnsi="Times New Roman" w:cs="Times New Roman"/>
          <w:b/>
          <w:bCs/>
          <w:sz w:val="24"/>
          <w:szCs w:val="24"/>
          <w:lang w:eastAsia="en-US"/>
        </w:rPr>
        <w:t xml:space="preserve">Klauzula 18.1 Ogólne wymagania dla ubezpieczeń </w:t>
      </w:r>
    </w:p>
    <w:p w14:paraId="48E82AB9" w14:textId="77777777" w:rsidR="007A59C5" w:rsidRPr="00820C3E" w:rsidRDefault="007A59C5" w:rsidP="007A59C5">
      <w:pPr>
        <w:pStyle w:val="Styl5"/>
        <w:spacing w:before="0"/>
      </w:pPr>
      <w:r w:rsidRPr="00820C3E">
        <w:t>Usunięto cały tekst Klauzuli 18.1 i zastąpiono go następującym:</w:t>
      </w:r>
    </w:p>
    <w:p w14:paraId="0DBBC803" w14:textId="77777777" w:rsidR="007A59C5" w:rsidRPr="00820C3E" w:rsidRDefault="007A59C5" w:rsidP="007A59C5">
      <w:pPr>
        <w:pStyle w:val="Styl5"/>
        <w:spacing w:before="0"/>
      </w:pPr>
      <w:r w:rsidRPr="00820C3E">
        <w:t xml:space="preserve">W niniejszej Klauzuli „Strona Ubezpieczająca” oznacza Stronę, odpowiedzialną za zawarcie </w:t>
      </w:r>
      <w:r w:rsidRPr="00820C3E">
        <w:br/>
        <w:t xml:space="preserve">i utrzymanie ubezpieczenia ustalonego w Klauzulach 18.2-18.4. </w:t>
      </w:r>
    </w:p>
    <w:p w14:paraId="77F4D588" w14:textId="77777777" w:rsidR="007A59C5" w:rsidRDefault="007A59C5" w:rsidP="007A59C5">
      <w:pPr>
        <w:pStyle w:val="Styl5"/>
        <w:spacing w:before="0"/>
      </w:pPr>
      <w:r w:rsidRPr="00820C3E">
        <w:t xml:space="preserve">W przypadkach, w których Stroną Ubezpieczającą jest Wykonawca, każde ubezpieczenie będzie zawarte na warunkach zatwierdzonych przez Zamawiającego, zgodnymi z postanowieniami wyszczególnionymi w załączniku do </w:t>
      </w:r>
      <w:r>
        <w:t>Specyfikacji Istotnych Warunków Zamówienia.</w:t>
      </w:r>
    </w:p>
    <w:p w14:paraId="06B0B653" w14:textId="77777777" w:rsidR="007A59C5" w:rsidRPr="00820C3E" w:rsidRDefault="007A59C5" w:rsidP="007A59C5">
      <w:pPr>
        <w:pStyle w:val="Styl5"/>
        <w:spacing w:before="0"/>
      </w:pPr>
      <w:r w:rsidRPr="00820C3E">
        <w:lastRenderedPageBreak/>
        <w:t xml:space="preserve">W przypadkach, w których Stroną ubezpieczającą jest Zamawiający, każde ubezpieczenie będzie zawarte na warunkach wyszczególnionych w </w:t>
      </w:r>
      <w:r>
        <w:t xml:space="preserve">„Szczegółowych warunkach ubezpieczenia” </w:t>
      </w:r>
      <w:r w:rsidRPr="00F76C70">
        <w:t xml:space="preserve">stanowiących załącznik nr …………… </w:t>
      </w:r>
      <w:bookmarkStart w:id="116" w:name="_Hlk56085994"/>
      <w:r w:rsidRPr="00F76C70">
        <w:t xml:space="preserve">do </w:t>
      </w:r>
      <w:r w:rsidR="00F76C70" w:rsidRPr="00F76C70">
        <w:t>Opisu Przedmiotu Zamówienia.</w:t>
      </w:r>
      <w:bookmarkEnd w:id="116"/>
    </w:p>
    <w:p w14:paraId="444F41A1" w14:textId="77777777" w:rsidR="007A59C5" w:rsidRPr="00820C3E" w:rsidRDefault="007A59C5" w:rsidP="007A59C5">
      <w:pPr>
        <w:pStyle w:val="Styl5"/>
        <w:spacing w:before="0"/>
      </w:pPr>
      <w:r w:rsidRPr="00820C3E">
        <w:t>Jeżeli wymaga się, aby umowa ubezpieczenia obejmowała rekompensatę strat poniesionych przez współubezpieczonych, to ochrona powinna obejmować każdego ubezpieczonego z osobna tak, jakby dla każdego ze współubezpieczonych była wystawiona osobna polisa. Strona ubezpieczająca poinformuje i będzie wymagała od wszystkich osób dodatkowo ubezpieczonych stosowania się do warunków, ustalonych w umowach ubezpieczenia.</w:t>
      </w:r>
    </w:p>
    <w:p w14:paraId="2F958F29" w14:textId="77777777" w:rsidR="007A59C5" w:rsidRPr="00820C3E" w:rsidRDefault="007A59C5" w:rsidP="007A59C5">
      <w:pPr>
        <w:pStyle w:val="Styl5"/>
        <w:spacing w:before="0"/>
      </w:pPr>
      <w:r w:rsidRPr="00820C3E">
        <w:t xml:space="preserve">Po opłaceniu składek Strona ubezpieczająca winna przedłożyć drugiej stronie dowód zapłaty. Strona ubezpieczająca winna także powiadomić Inżyniera o każdej przekazanej kopii dowodów </w:t>
      </w:r>
      <w:r w:rsidRPr="00820C3E">
        <w:br/>
        <w:t>i polis.</w:t>
      </w:r>
    </w:p>
    <w:p w14:paraId="17A1F149" w14:textId="77777777" w:rsidR="007A59C5" w:rsidRPr="00820C3E" w:rsidRDefault="007A59C5" w:rsidP="007A59C5">
      <w:pPr>
        <w:pStyle w:val="Styl5"/>
        <w:spacing w:before="0"/>
      </w:pPr>
      <w:r w:rsidRPr="00820C3E">
        <w:t xml:space="preserve">Żadna ze Stron nie będzie wprowadzała istotnych zmian w warunkach ubezpieczeń bez uprzedniej zgody drugiej Strony. </w:t>
      </w:r>
    </w:p>
    <w:p w14:paraId="3AB24BBF" w14:textId="77777777" w:rsidR="007A59C5" w:rsidRPr="00820C3E" w:rsidRDefault="007A59C5" w:rsidP="007A59C5">
      <w:pPr>
        <w:pStyle w:val="Styl5"/>
        <w:spacing w:before="0"/>
      </w:pPr>
      <w:r w:rsidRPr="00820C3E">
        <w:t xml:space="preserve">Jeżeli Strona ubezpieczająca nie zawrze lub nie utrzyma w mocy jakiegokolwiek ubezpieczenia, do którego jest obowiązana na mocy Kontraktu, lub nie dostarczy wystarczających dowodów </w:t>
      </w:r>
      <w:r w:rsidRPr="00820C3E">
        <w:br/>
        <w:t xml:space="preserve">i kopii polis zgodnie z niniejszą Klauzulą, to druga Strona może, według własnego wyboru zawrzeć ubezpieczenie dla zapewnienia odpowiedniego pokrycia oraz opłacić należne składki. Strona pierwotnie zobowiązana do ubezpieczenia winna w takim przypadku zwrócić drugiej Stronie wypłacone kwoty. </w:t>
      </w:r>
    </w:p>
    <w:p w14:paraId="6510AA23" w14:textId="77777777" w:rsidR="007A59C5" w:rsidRPr="00820C3E" w:rsidRDefault="007A59C5" w:rsidP="007A59C5">
      <w:pPr>
        <w:pStyle w:val="Styl5"/>
        <w:spacing w:before="0"/>
      </w:pPr>
    </w:p>
    <w:p w14:paraId="4B5BF30E" w14:textId="77777777" w:rsidR="007A59C5" w:rsidRPr="00820C3E" w:rsidRDefault="007A59C5" w:rsidP="007A59C5">
      <w:pPr>
        <w:pStyle w:val="Styl5"/>
        <w:spacing w:before="0"/>
      </w:pPr>
      <w:r w:rsidRPr="00820C3E">
        <w:t>Treść niniejszej Klauzuli w żadnym stopniu nie ogranicza obowiązków, zobowiązań ani odpowiedzialności Wykonawcy ani Zamawiającego na mocy Kontraktu lub na innych podstawach. Wszelkie kwoty nie ubezpieczone lub nie odzyskane od ubezpieczycieli będą obciążały odpowiednio Wykonawcę czy też Zamawiającego zgodnie z tym zakresem obowiązków, zobowiązań i odpowiedzialności. Jednakże jeżeli strona ubezpieczająca nie dopełni skutecznego zawarcia i utrzymania w mocy ubezpieczenia, które jest dostępne i którego zawarcie i utrzymanie jest wymagane na mocy Kontraktu, a druga Strona nie zgodzi się z tym faktem, ani nie zawrze sama takiego ubezpieczenia dla uzyskania pokrycia dla tego uchybienia, wtedy wszelkie kwoty, które powinny być odzyskane na mocy tego ubezpieczenia zostaną zapłacone przez Stronę ubezpieczającą.</w:t>
      </w:r>
    </w:p>
    <w:p w14:paraId="218840F8" w14:textId="77777777" w:rsidR="007A59C5" w:rsidRPr="00820C3E" w:rsidRDefault="007A59C5" w:rsidP="007A59C5">
      <w:pPr>
        <w:pStyle w:val="Styl5"/>
        <w:spacing w:before="0"/>
      </w:pPr>
      <w:r w:rsidRPr="00820C3E">
        <w:t>Zapłata przez jedną Stronę drugiej Stronie będzie dokonana na mocy Klauzuli 2.5 [Roszczenia Zamawiającego] lub Klauzuli 20.1 [Roszczenia Wykonawcy] stosownie do przypadku.</w:t>
      </w:r>
    </w:p>
    <w:p w14:paraId="03313E9E" w14:textId="77777777" w:rsidR="007A59C5" w:rsidRDefault="007A59C5" w:rsidP="007A59C5">
      <w:pPr>
        <w:autoSpaceDE w:val="0"/>
        <w:autoSpaceDN w:val="0"/>
        <w:adjustRightInd w:val="0"/>
        <w:spacing w:after="120" w:line="240" w:lineRule="auto"/>
        <w:rPr>
          <w:rFonts w:ascii="Times New Roman" w:hAnsi="Times New Roman" w:cs="Times New Roman"/>
          <w:sz w:val="24"/>
          <w:szCs w:val="24"/>
          <w:lang w:eastAsia="en-US"/>
        </w:rPr>
      </w:pPr>
    </w:p>
    <w:p w14:paraId="133BE2AE" w14:textId="77777777" w:rsidR="004D532E" w:rsidRPr="00820C3E" w:rsidRDefault="004D532E" w:rsidP="007A59C5">
      <w:pPr>
        <w:autoSpaceDE w:val="0"/>
        <w:autoSpaceDN w:val="0"/>
        <w:adjustRightInd w:val="0"/>
        <w:spacing w:after="120" w:line="240" w:lineRule="auto"/>
        <w:rPr>
          <w:rFonts w:ascii="Times New Roman" w:hAnsi="Times New Roman" w:cs="Times New Roman"/>
          <w:sz w:val="24"/>
          <w:szCs w:val="24"/>
          <w:lang w:eastAsia="en-US"/>
        </w:rPr>
      </w:pPr>
    </w:p>
    <w:p w14:paraId="7B73F84A" w14:textId="77777777" w:rsidR="007A59C5" w:rsidRPr="00820C3E" w:rsidRDefault="007A59C5" w:rsidP="007A59C5">
      <w:pPr>
        <w:autoSpaceDE w:val="0"/>
        <w:autoSpaceDN w:val="0"/>
        <w:adjustRightInd w:val="0"/>
        <w:spacing w:after="120" w:line="240" w:lineRule="auto"/>
        <w:rPr>
          <w:rFonts w:ascii="Times New Roman" w:hAnsi="Times New Roman" w:cs="Times New Roman"/>
          <w:b/>
          <w:bCs/>
          <w:sz w:val="24"/>
          <w:szCs w:val="24"/>
          <w:lang w:eastAsia="en-US"/>
        </w:rPr>
      </w:pPr>
      <w:r w:rsidRPr="00820C3E">
        <w:rPr>
          <w:rFonts w:ascii="Times New Roman" w:hAnsi="Times New Roman" w:cs="Times New Roman"/>
          <w:b/>
          <w:bCs/>
          <w:sz w:val="24"/>
          <w:szCs w:val="24"/>
          <w:lang w:eastAsia="en-US"/>
        </w:rPr>
        <w:t>Klauzula 18.2 Ubezpieczenie Robót i Sprzętu Wykonawcy</w:t>
      </w:r>
    </w:p>
    <w:p w14:paraId="2B091FE0" w14:textId="77777777" w:rsidR="007A59C5" w:rsidRPr="00820C3E" w:rsidRDefault="007A59C5" w:rsidP="007A59C5">
      <w:pPr>
        <w:autoSpaceDE w:val="0"/>
        <w:autoSpaceDN w:val="0"/>
        <w:adjustRightInd w:val="0"/>
        <w:spacing w:after="120" w:line="240" w:lineRule="auto"/>
        <w:jc w:val="both"/>
        <w:rPr>
          <w:rFonts w:ascii="Times New Roman" w:hAnsi="Times New Roman" w:cs="Times New Roman"/>
          <w:sz w:val="24"/>
          <w:szCs w:val="24"/>
          <w:lang w:eastAsia="en-US"/>
        </w:rPr>
      </w:pPr>
      <w:r w:rsidRPr="00820C3E">
        <w:rPr>
          <w:rFonts w:ascii="Times New Roman" w:hAnsi="Times New Roman" w:cs="Times New Roman"/>
          <w:sz w:val="24"/>
          <w:szCs w:val="24"/>
          <w:lang w:eastAsia="en-US"/>
        </w:rPr>
        <w:t>Usunięto cały tekst Klauzuli 18.2  i zastąpiono go następującym:</w:t>
      </w:r>
    </w:p>
    <w:p w14:paraId="1818AAEC" w14:textId="77777777" w:rsidR="007A59C5" w:rsidRPr="00820C3E" w:rsidRDefault="007A59C5" w:rsidP="007A59C5">
      <w:pPr>
        <w:autoSpaceDE w:val="0"/>
        <w:autoSpaceDN w:val="0"/>
        <w:adjustRightInd w:val="0"/>
        <w:spacing w:after="120" w:line="240" w:lineRule="auto"/>
        <w:jc w:val="both"/>
        <w:rPr>
          <w:rFonts w:ascii="Times New Roman" w:hAnsi="Times New Roman" w:cs="Times New Roman"/>
          <w:strike/>
          <w:sz w:val="24"/>
          <w:szCs w:val="24"/>
          <w:lang w:eastAsia="en-US"/>
        </w:rPr>
      </w:pPr>
      <w:r w:rsidRPr="00820C3E">
        <w:rPr>
          <w:rFonts w:ascii="Times New Roman" w:hAnsi="Times New Roman" w:cs="Times New Roman"/>
          <w:sz w:val="24"/>
          <w:szCs w:val="24"/>
          <w:lang w:eastAsia="en-US"/>
        </w:rPr>
        <w:t>Strona ubezpieczająca zobowiązana jest ubezpieczyć Roboty, Urządzenia, Materiały</w:t>
      </w:r>
      <w:r w:rsidRPr="00820C3E">
        <w:rPr>
          <w:rFonts w:ascii="Times New Roman" w:hAnsi="Times New Roman" w:cs="Times New Roman"/>
          <w:sz w:val="24"/>
          <w:szCs w:val="24"/>
          <w:lang w:eastAsia="en-US"/>
        </w:rPr>
        <w:br/>
        <w:t>i Dokumenty na kwotę nie niższą niż Zatwierdzona Kwota Kontraktowa powiększona o limit przyjęty na mienie zastane, limit przyjęty na sprzęt, wyposażenie i zaplecze  budowy.</w:t>
      </w:r>
    </w:p>
    <w:p w14:paraId="0561CB59" w14:textId="77777777" w:rsidR="007A59C5" w:rsidRPr="00820C3E" w:rsidRDefault="007A59C5" w:rsidP="007A59C5">
      <w:pPr>
        <w:autoSpaceDE w:val="0"/>
        <w:autoSpaceDN w:val="0"/>
        <w:adjustRightInd w:val="0"/>
        <w:spacing w:after="120" w:line="240" w:lineRule="auto"/>
        <w:jc w:val="both"/>
        <w:rPr>
          <w:rFonts w:ascii="Times New Roman" w:hAnsi="Times New Roman" w:cs="Times New Roman"/>
          <w:sz w:val="24"/>
          <w:szCs w:val="24"/>
          <w:lang w:eastAsia="en-US"/>
        </w:rPr>
      </w:pPr>
      <w:r w:rsidRPr="00820C3E">
        <w:rPr>
          <w:rFonts w:ascii="Times New Roman" w:hAnsi="Times New Roman" w:cs="Times New Roman"/>
          <w:sz w:val="24"/>
          <w:szCs w:val="24"/>
          <w:lang w:eastAsia="en-US"/>
        </w:rPr>
        <w:t xml:space="preserve">Ubezpieczenie winno być w mocy </w:t>
      </w:r>
      <w:r>
        <w:rPr>
          <w:rFonts w:ascii="Times New Roman" w:hAnsi="Times New Roman" w:cs="Times New Roman"/>
          <w:sz w:val="24"/>
          <w:szCs w:val="24"/>
          <w:lang w:eastAsia="en-US"/>
        </w:rPr>
        <w:t xml:space="preserve">od dnia </w:t>
      </w:r>
      <w:r w:rsidRPr="00820C3E">
        <w:rPr>
          <w:rFonts w:ascii="Times New Roman" w:hAnsi="Times New Roman" w:cs="Times New Roman"/>
          <w:sz w:val="24"/>
          <w:szCs w:val="24"/>
          <w:lang w:eastAsia="en-US"/>
        </w:rPr>
        <w:t xml:space="preserve">w którym należy dostarczyć dowody na mocy </w:t>
      </w:r>
      <w:r w:rsidRPr="00820C3E">
        <w:rPr>
          <w:rFonts w:ascii="Times New Roman" w:hAnsi="Times New Roman" w:cs="Times New Roman"/>
          <w:sz w:val="24"/>
          <w:szCs w:val="24"/>
          <w:lang w:eastAsia="en-US"/>
        </w:rPr>
        <w:lastRenderedPageBreak/>
        <w:t>Klauzuli 18.1 [Ogólne wymagania dla ubezpieczeń] aż do dnia wydania Świadectwa Przejęcia.</w:t>
      </w:r>
    </w:p>
    <w:p w14:paraId="13C2BDDF" w14:textId="77777777" w:rsidR="007A59C5" w:rsidRPr="00820C3E" w:rsidRDefault="007A59C5" w:rsidP="007A59C5">
      <w:pPr>
        <w:autoSpaceDE w:val="0"/>
        <w:autoSpaceDN w:val="0"/>
        <w:adjustRightInd w:val="0"/>
        <w:spacing w:after="120" w:line="240" w:lineRule="auto"/>
        <w:jc w:val="both"/>
        <w:rPr>
          <w:rFonts w:ascii="Times New Roman" w:hAnsi="Times New Roman" w:cs="Times New Roman"/>
          <w:sz w:val="24"/>
          <w:szCs w:val="24"/>
          <w:lang w:eastAsia="en-US"/>
        </w:rPr>
      </w:pPr>
      <w:r w:rsidRPr="00820C3E">
        <w:rPr>
          <w:rFonts w:ascii="Times New Roman" w:hAnsi="Times New Roman" w:cs="Times New Roman"/>
          <w:sz w:val="24"/>
          <w:szCs w:val="24"/>
          <w:lang w:eastAsia="en-US"/>
        </w:rPr>
        <w:t xml:space="preserve">Strona ubezpieczająca utrzyma ubezpieczenie w mocy tak, aby zapewnić pokrycie strat lub szkód za które jest odpowiedzialny Wykonawca, przez okres 36 miesięcy od daty wystawienia Świadectwa Przejęcia i strat lub szkód powstałych na skutek przyczyn zaistniałych przed wystawieniem Świadectwa Przejęcia, przez okres 24 miesięcy od daty wystawienia Świadectwa Przejęcia. </w:t>
      </w:r>
    </w:p>
    <w:p w14:paraId="30FAD1C1" w14:textId="77777777" w:rsidR="007A59C5" w:rsidRPr="00820C3E" w:rsidRDefault="007A59C5" w:rsidP="007A59C5">
      <w:pPr>
        <w:autoSpaceDE w:val="0"/>
        <w:autoSpaceDN w:val="0"/>
        <w:adjustRightInd w:val="0"/>
        <w:spacing w:after="120" w:line="240" w:lineRule="auto"/>
        <w:jc w:val="both"/>
        <w:rPr>
          <w:rFonts w:ascii="Times New Roman" w:hAnsi="Times New Roman" w:cs="Times New Roman"/>
          <w:sz w:val="24"/>
          <w:szCs w:val="24"/>
          <w:lang w:eastAsia="en-US"/>
        </w:rPr>
      </w:pPr>
      <w:r w:rsidRPr="00820C3E">
        <w:rPr>
          <w:rFonts w:ascii="Times New Roman" w:hAnsi="Times New Roman" w:cs="Times New Roman"/>
          <w:sz w:val="24"/>
          <w:szCs w:val="24"/>
          <w:lang w:eastAsia="en-US"/>
        </w:rPr>
        <w:t>Ubezpieczenia na zasadzie niniejszej Klauzuli:</w:t>
      </w:r>
    </w:p>
    <w:p w14:paraId="214DA65E" w14:textId="77777777" w:rsidR="007A59C5" w:rsidRPr="00820C3E" w:rsidRDefault="007A59C5" w:rsidP="007A59C5">
      <w:pPr>
        <w:numPr>
          <w:ilvl w:val="0"/>
          <w:numId w:val="45"/>
        </w:numPr>
        <w:suppressAutoHyphens w:val="0"/>
        <w:autoSpaceDE w:val="0"/>
        <w:autoSpaceDN w:val="0"/>
        <w:adjustRightInd w:val="0"/>
        <w:spacing w:after="120" w:line="240" w:lineRule="auto"/>
        <w:ind w:left="426" w:hanging="426"/>
        <w:contextualSpacing/>
        <w:jc w:val="both"/>
        <w:rPr>
          <w:rFonts w:ascii="Times New Roman" w:hAnsi="Times New Roman" w:cs="Times New Roman"/>
          <w:sz w:val="24"/>
          <w:szCs w:val="24"/>
          <w:lang w:eastAsia="en-US"/>
        </w:rPr>
      </w:pPr>
      <w:r w:rsidRPr="00820C3E">
        <w:rPr>
          <w:rFonts w:ascii="Times New Roman" w:hAnsi="Times New Roman" w:cs="Times New Roman"/>
          <w:sz w:val="24"/>
          <w:szCs w:val="24"/>
          <w:lang w:eastAsia="en-US"/>
        </w:rPr>
        <w:t>będą zawarte i utrzymane przez Zamawiającego jako Stronę ubezpieczającą,</w:t>
      </w:r>
    </w:p>
    <w:p w14:paraId="3AF4220A" w14:textId="77777777" w:rsidR="007A59C5" w:rsidRPr="00820C3E" w:rsidRDefault="007A59C5" w:rsidP="007A59C5">
      <w:pPr>
        <w:numPr>
          <w:ilvl w:val="0"/>
          <w:numId w:val="45"/>
        </w:numPr>
        <w:suppressAutoHyphens w:val="0"/>
        <w:autoSpaceDE w:val="0"/>
        <w:autoSpaceDN w:val="0"/>
        <w:adjustRightInd w:val="0"/>
        <w:spacing w:after="120" w:line="240" w:lineRule="auto"/>
        <w:ind w:left="426" w:hanging="426"/>
        <w:contextualSpacing/>
        <w:jc w:val="both"/>
        <w:rPr>
          <w:rFonts w:ascii="Times New Roman" w:hAnsi="Times New Roman" w:cs="Times New Roman"/>
          <w:sz w:val="24"/>
          <w:szCs w:val="24"/>
          <w:lang w:eastAsia="en-US"/>
        </w:rPr>
      </w:pPr>
      <w:r w:rsidRPr="00820C3E">
        <w:rPr>
          <w:rFonts w:ascii="Times New Roman" w:hAnsi="Times New Roman" w:cs="Times New Roman"/>
          <w:sz w:val="24"/>
          <w:szCs w:val="24"/>
          <w:lang w:eastAsia="en-US"/>
        </w:rPr>
        <w:t>będą dokonane we wspólnym imieniu Stron, które będą współuprawnione do otrzymania wypłat od ubezpieczycieli, z prawem zatrzymania lub podziału między Stronami dla wyłącznego celu pokrycia kosztu naprawy lub szkody,</w:t>
      </w:r>
    </w:p>
    <w:p w14:paraId="42CAB4D2" w14:textId="77777777" w:rsidR="007A59C5" w:rsidRPr="00820C3E" w:rsidRDefault="007A59C5" w:rsidP="007A59C5">
      <w:pPr>
        <w:numPr>
          <w:ilvl w:val="0"/>
          <w:numId w:val="45"/>
        </w:numPr>
        <w:suppressAutoHyphens w:val="0"/>
        <w:autoSpaceDE w:val="0"/>
        <w:autoSpaceDN w:val="0"/>
        <w:adjustRightInd w:val="0"/>
        <w:spacing w:after="120" w:line="240" w:lineRule="auto"/>
        <w:ind w:left="426" w:hanging="426"/>
        <w:contextualSpacing/>
        <w:jc w:val="both"/>
        <w:rPr>
          <w:rFonts w:ascii="Times New Roman" w:hAnsi="Times New Roman" w:cs="Times New Roman"/>
          <w:sz w:val="24"/>
          <w:szCs w:val="24"/>
          <w:lang w:eastAsia="en-US"/>
        </w:rPr>
      </w:pPr>
      <w:r w:rsidRPr="00820C3E">
        <w:rPr>
          <w:rFonts w:ascii="Times New Roman" w:hAnsi="Times New Roman" w:cs="Times New Roman"/>
          <w:sz w:val="24"/>
          <w:szCs w:val="24"/>
          <w:lang w:eastAsia="en-US"/>
        </w:rPr>
        <w:t>obejmą wszelkie szkody i straty z każdej przyczyny nie wymienionej w Klauzuli 17.3 [Ryzyko Zamawiającego],</w:t>
      </w:r>
    </w:p>
    <w:p w14:paraId="7587B84C" w14:textId="77777777" w:rsidR="007A59C5" w:rsidRPr="00820C3E" w:rsidRDefault="007A59C5" w:rsidP="007A59C5">
      <w:pPr>
        <w:numPr>
          <w:ilvl w:val="0"/>
          <w:numId w:val="45"/>
        </w:numPr>
        <w:suppressAutoHyphens w:val="0"/>
        <w:autoSpaceDE w:val="0"/>
        <w:autoSpaceDN w:val="0"/>
        <w:adjustRightInd w:val="0"/>
        <w:spacing w:after="120" w:line="240" w:lineRule="auto"/>
        <w:ind w:left="426" w:hanging="426"/>
        <w:contextualSpacing/>
        <w:jc w:val="both"/>
        <w:rPr>
          <w:rFonts w:ascii="Times New Roman" w:hAnsi="Times New Roman" w:cs="Times New Roman"/>
          <w:sz w:val="24"/>
          <w:szCs w:val="24"/>
          <w:lang w:eastAsia="en-US"/>
        </w:rPr>
      </w:pPr>
      <w:r w:rsidRPr="00820C3E">
        <w:rPr>
          <w:rFonts w:ascii="Times New Roman" w:hAnsi="Times New Roman" w:cs="Times New Roman"/>
          <w:sz w:val="24"/>
          <w:szCs w:val="24"/>
          <w:lang w:eastAsia="en-US"/>
        </w:rPr>
        <w:t xml:space="preserve">obejmą także stratę i szkodę, w jakiejś części Robót które można przypisać użytkowaniu lub zajęciu przez Zamawiającego innej części Robót oraz stratę lub szkodę związaną </w:t>
      </w:r>
      <w:r w:rsidRPr="00820C3E">
        <w:rPr>
          <w:rFonts w:ascii="Times New Roman" w:hAnsi="Times New Roman" w:cs="Times New Roman"/>
          <w:sz w:val="24"/>
          <w:szCs w:val="24"/>
          <w:lang w:eastAsia="en-US"/>
        </w:rPr>
        <w:br/>
        <w:t xml:space="preserve">z ryzykiem wymienionym w pkt. (c), (g) oraz (h) Klauzuli 17.3 [Ryzyko Zamawiającego] </w:t>
      </w:r>
    </w:p>
    <w:p w14:paraId="72B63DE8" w14:textId="77777777" w:rsidR="007A59C5" w:rsidRPr="00820C3E" w:rsidRDefault="007A59C5" w:rsidP="007A59C5">
      <w:pPr>
        <w:autoSpaceDE w:val="0"/>
        <w:autoSpaceDN w:val="0"/>
        <w:adjustRightInd w:val="0"/>
        <w:spacing w:after="120" w:line="240" w:lineRule="auto"/>
        <w:jc w:val="both"/>
        <w:rPr>
          <w:rFonts w:ascii="Times New Roman" w:hAnsi="Times New Roman" w:cs="Times New Roman"/>
          <w:sz w:val="24"/>
          <w:szCs w:val="24"/>
          <w:lang w:eastAsia="en-US"/>
        </w:rPr>
      </w:pPr>
    </w:p>
    <w:p w14:paraId="5471E8B0" w14:textId="77777777" w:rsidR="007A59C5" w:rsidRPr="00820C3E" w:rsidRDefault="007A59C5" w:rsidP="007A59C5">
      <w:pPr>
        <w:autoSpaceDE w:val="0"/>
        <w:autoSpaceDN w:val="0"/>
        <w:adjustRightInd w:val="0"/>
        <w:spacing w:after="120" w:line="240" w:lineRule="auto"/>
        <w:jc w:val="both"/>
        <w:rPr>
          <w:rFonts w:ascii="Times New Roman" w:hAnsi="Times New Roman" w:cs="Times New Roman"/>
          <w:sz w:val="24"/>
          <w:szCs w:val="24"/>
          <w:lang w:eastAsia="en-US"/>
        </w:rPr>
      </w:pPr>
      <w:r w:rsidRPr="00820C3E">
        <w:rPr>
          <w:rFonts w:ascii="Times New Roman" w:hAnsi="Times New Roman" w:cs="Times New Roman"/>
          <w:sz w:val="24"/>
          <w:szCs w:val="24"/>
          <w:lang w:eastAsia="en-US"/>
        </w:rPr>
        <w:t xml:space="preserve">Szczegółowy zakres ubezpieczenia został określony w </w:t>
      </w:r>
      <w:r w:rsidRPr="00802FE5">
        <w:rPr>
          <w:rFonts w:ascii="Times New Roman" w:hAnsi="Times New Roman" w:cs="Times New Roman"/>
          <w:sz w:val="24"/>
          <w:szCs w:val="24"/>
          <w:lang w:eastAsia="en-US"/>
        </w:rPr>
        <w:t xml:space="preserve">„Szczegółowych warunkach </w:t>
      </w:r>
      <w:r w:rsidRPr="00F76C70">
        <w:rPr>
          <w:rFonts w:ascii="Times New Roman" w:hAnsi="Times New Roman" w:cs="Times New Roman"/>
          <w:sz w:val="24"/>
          <w:szCs w:val="24"/>
          <w:lang w:eastAsia="en-US"/>
        </w:rPr>
        <w:t xml:space="preserve">ubezpieczenia” stanowiących załącznik nr …………… </w:t>
      </w:r>
      <w:r w:rsidR="00F76C70" w:rsidRPr="00F76C70">
        <w:rPr>
          <w:rFonts w:ascii="Times New Roman" w:hAnsi="Times New Roman" w:cs="Times New Roman"/>
          <w:sz w:val="24"/>
          <w:szCs w:val="24"/>
        </w:rPr>
        <w:t>do Opisu Przedmiotu Zamówienia.</w:t>
      </w:r>
    </w:p>
    <w:p w14:paraId="30F88812" w14:textId="77777777" w:rsidR="007A59C5" w:rsidRPr="00820C3E" w:rsidRDefault="007A59C5" w:rsidP="007A59C5">
      <w:pPr>
        <w:autoSpaceDE w:val="0"/>
        <w:autoSpaceDN w:val="0"/>
        <w:adjustRightInd w:val="0"/>
        <w:spacing w:after="120" w:line="240" w:lineRule="auto"/>
        <w:jc w:val="both"/>
        <w:rPr>
          <w:rFonts w:ascii="Times New Roman" w:hAnsi="Times New Roman" w:cs="Times New Roman"/>
          <w:sz w:val="24"/>
          <w:szCs w:val="24"/>
          <w:lang w:eastAsia="en-US"/>
        </w:rPr>
      </w:pPr>
    </w:p>
    <w:p w14:paraId="773F9D8C" w14:textId="77777777" w:rsidR="00EC7083" w:rsidRDefault="00EC7083" w:rsidP="007A59C5">
      <w:pPr>
        <w:autoSpaceDE w:val="0"/>
        <w:autoSpaceDN w:val="0"/>
        <w:adjustRightInd w:val="0"/>
        <w:spacing w:after="120" w:line="240" w:lineRule="auto"/>
        <w:rPr>
          <w:rFonts w:ascii="Times New Roman" w:hAnsi="Times New Roman" w:cs="Times New Roman"/>
          <w:b/>
          <w:bCs/>
          <w:sz w:val="24"/>
          <w:szCs w:val="24"/>
          <w:lang w:eastAsia="en-US"/>
        </w:rPr>
      </w:pPr>
    </w:p>
    <w:p w14:paraId="39966D64" w14:textId="77777777" w:rsidR="00EC7083" w:rsidRDefault="00EC7083" w:rsidP="007A59C5">
      <w:pPr>
        <w:autoSpaceDE w:val="0"/>
        <w:autoSpaceDN w:val="0"/>
        <w:adjustRightInd w:val="0"/>
        <w:spacing w:after="120" w:line="240" w:lineRule="auto"/>
        <w:rPr>
          <w:rFonts w:ascii="Times New Roman" w:hAnsi="Times New Roman" w:cs="Times New Roman"/>
          <w:b/>
          <w:bCs/>
          <w:sz w:val="24"/>
          <w:szCs w:val="24"/>
          <w:lang w:eastAsia="en-US"/>
        </w:rPr>
      </w:pPr>
    </w:p>
    <w:p w14:paraId="2B04DEC6" w14:textId="77777777" w:rsidR="00EC7083" w:rsidRDefault="00EC7083" w:rsidP="007A59C5">
      <w:pPr>
        <w:autoSpaceDE w:val="0"/>
        <w:autoSpaceDN w:val="0"/>
        <w:adjustRightInd w:val="0"/>
        <w:spacing w:after="120" w:line="240" w:lineRule="auto"/>
        <w:rPr>
          <w:rFonts w:ascii="Times New Roman" w:hAnsi="Times New Roman" w:cs="Times New Roman"/>
          <w:b/>
          <w:bCs/>
          <w:sz w:val="24"/>
          <w:szCs w:val="24"/>
          <w:lang w:eastAsia="en-US"/>
        </w:rPr>
      </w:pPr>
    </w:p>
    <w:p w14:paraId="4988F61A" w14:textId="5AEF57B7" w:rsidR="007A59C5" w:rsidRPr="00820C3E" w:rsidRDefault="007A59C5" w:rsidP="007A59C5">
      <w:pPr>
        <w:autoSpaceDE w:val="0"/>
        <w:autoSpaceDN w:val="0"/>
        <w:adjustRightInd w:val="0"/>
        <w:spacing w:after="120" w:line="240" w:lineRule="auto"/>
        <w:rPr>
          <w:rFonts w:ascii="Times New Roman" w:hAnsi="Times New Roman" w:cs="Times New Roman"/>
          <w:b/>
          <w:bCs/>
          <w:sz w:val="24"/>
          <w:szCs w:val="24"/>
          <w:lang w:eastAsia="en-US"/>
        </w:rPr>
      </w:pPr>
      <w:r w:rsidRPr="00820C3E">
        <w:rPr>
          <w:rFonts w:ascii="Times New Roman" w:hAnsi="Times New Roman" w:cs="Times New Roman"/>
          <w:b/>
          <w:bCs/>
          <w:sz w:val="24"/>
          <w:szCs w:val="24"/>
          <w:lang w:eastAsia="en-US"/>
        </w:rPr>
        <w:t>Klauzula 18.3 Ubezpieczenie od zranienia osób i od szkód majątkowych</w:t>
      </w:r>
    </w:p>
    <w:p w14:paraId="26561BF0" w14:textId="77777777" w:rsidR="007A59C5" w:rsidRPr="00820C3E" w:rsidRDefault="007A59C5" w:rsidP="007A59C5">
      <w:pPr>
        <w:autoSpaceDE w:val="0"/>
        <w:autoSpaceDN w:val="0"/>
        <w:adjustRightInd w:val="0"/>
        <w:spacing w:after="120" w:line="240" w:lineRule="auto"/>
        <w:jc w:val="both"/>
        <w:rPr>
          <w:rFonts w:ascii="Times New Roman" w:hAnsi="Times New Roman" w:cs="Times New Roman"/>
          <w:sz w:val="24"/>
          <w:szCs w:val="24"/>
          <w:lang w:eastAsia="en-US"/>
        </w:rPr>
      </w:pPr>
      <w:r w:rsidRPr="00820C3E">
        <w:rPr>
          <w:rFonts w:ascii="Times New Roman" w:hAnsi="Times New Roman" w:cs="Times New Roman"/>
          <w:sz w:val="24"/>
          <w:szCs w:val="24"/>
          <w:lang w:eastAsia="en-US"/>
        </w:rPr>
        <w:t>Usunięto dotychczasowy nagłówek Klauzuli 18.3 w brzemieniu „Ubezpieczenie od zranienia osób i od szkód majątkowych” i zastąpiono go następującym „Ubezpieczenie odpowiedzialności cywilnej za szkody w mieniu i na osobie”.</w:t>
      </w:r>
    </w:p>
    <w:p w14:paraId="507A8D85" w14:textId="77777777" w:rsidR="007A59C5" w:rsidRPr="00820C3E" w:rsidRDefault="007A59C5" w:rsidP="007A59C5">
      <w:pPr>
        <w:autoSpaceDE w:val="0"/>
        <w:autoSpaceDN w:val="0"/>
        <w:adjustRightInd w:val="0"/>
        <w:spacing w:after="120" w:line="240" w:lineRule="auto"/>
        <w:rPr>
          <w:rFonts w:ascii="Times New Roman" w:hAnsi="Times New Roman" w:cs="Times New Roman"/>
          <w:b/>
          <w:bCs/>
          <w:sz w:val="24"/>
          <w:szCs w:val="24"/>
          <w:lang w:eastAsia="en-US"/>
        </w:rPr>
      </w:pPr>
    </w:p>
    <w:p w14:paraId="0893FE29" w14:textId="77777777" w:rsidR="007A59C5" w:rsidRPr="00820C3E" w:rsidRDefault="007A59C5" w:rsidP="007A59C5">
      <w:pPr>
        <w:autoSpaceDE w:val="0"/>
        <w:autoSpaceDN w:val="0"/>
        <w:adjustRightInd w:val="0"/>
        <w:spacing w:after="120" w:line="240" w:lineRule="auto"/>
        <w:rPr>
          <w:rFonts w:ascii="Times New Roman" w:hAnsi="Times New Roman" w:cs="Times New Roman"/>
          <w:b/>
          <w:bCs/>
          <w:sz w:val="24"/>
          <w:szCs w:val="24"/>
          <w:lang w:eastAsia="en-US"/>
        </w:rPr>
      </w:pPr>
      <w:r w:rsidRPr="00820C3E">
        <w:rPr>
          <w:rFonts w:ascii="Times New Roman" w:hAnsi="Times New Roman" w:cs="Times New Roman"/>
          <w:b/>
          <w:bCs/>
          <w:sz w:val="24"/>
          <w:szCs w:val="24"/>
          <w:lang w:eastAsia="en-US"/>
        </w:rPr>
        <w:t>Klauzula 18.3 Ubezpieczenie odpowiedzialności cywilnej za szkody w mieniu i na osobie</w:t>
      </w:r>
    </w:p>
    <w:p w14:paraId="308A3261" w14:textId="77777777" w:rsidR="007A59C5" w:rsidRPr="00820C3E" w:rsidRDefault="007A59C5" w:rsidP="007A59C5">
      <w:pPr>
        <w:autoSpaceDE w:val="0"/>
        <w:autoSpaceDN w:val="0"/>
        <w:adjustRightInd w:val="0"/>
        <w:spacing w:after="120" w:line="240" w:lineRule="auto"/>
        <w:jc w:val="both"/>
        <w:rPr>
          <w:rFonts w:ascii="Times New Roman" w:hAnsi="Times New Roman" w:cs="Times New Roman"/>
          <w:sz w:val="24"/>
          <w:szCs w:val="24"/>
          <w:lang w:eastAsia="en-US"/>
        </w:rPr>
      </w:pPr>
      <w:r w:rsidRPr="00820C3E">
        <w:rPr>
          <w:rFonts w:ascii="Times New Roman" w:hAnsi="Times New Roman" w:cs="Times New Roman"/>
          <w:sz w:val="24"/>
          <w:szCs w:val="24"/>
          <w:lang w:eastAsia="en-US"/>
        </w:rPr>
        <w:t xml:space="preserve">Strona ubezpieczająca ubezpieczy odpowiedzialność cywilną każdej Strony za szkody </w:t>
      </w:r>
      <w:r w:rsidRPr="00820C3E">
        <w:rPr>
          <w:rFonts w:ascii="Times New Roman" w:hAnsi="Times New Roman" w:cs="Times New Roman"/>
          <w:sz w:val="24"/>
          <w:szCs w:val="24"/>
          <w:lang w:eastAsia="en-US"/>
        </w:rPr>
        <w:br/>
        <w:t>w mieniu i na osobie poniesione przez osoby trzecie, które mogą się wydarzyć wskutek wykonywania Kontraktu w okresie poprzedzającym wydanie Świadectwa Wykonania, a nie objęte ochroną na mocy Klauzuli 18.2 [Ubezpieczenie Robót i Sprzętu Wykonawcy], oraz na mocy Klauzuli 18.4 [Ubezpieczenie Personelu Wykonawcy].</w:t>
      </w:r>
    </w:p>
    <w:p w14:paraId="40BB71A7" w14:textId="77777777" w:rsidR="007A59C5" w:rsidRPr="00820C3E" w:rsidRDefault="007A59C5" w:rsidP="007A59C5">
      <w:pPr>
        <w:autoSpaceDE w:val="0"/>
        <w:autoSpaceDN w:val="0"/>
        <w:adjustRightInd w:val="0"/>
        <w:spacing w:after="120" w:line="240" w:lineRule="auto"/>
        <w:jc w:val="both"/>
        <w:rPr>
          <w:rFonts w:ascii="Times New Roman" w:hAnsi="Times New Roman" w:cs="Times New Roman"/>
          <w:sz w:val="24"/>
          <w:szCs w:val="24"/>
          <w:lang w:eastAsia="en-US"/>
        </w:rPr>
      </w:pPr>
      <w:r w:rsidRPr="00820C3E">
        <w:rPr>
          <w:rFonts w:ascii="Times New Roman" w:hAnsi="Times New Roman" w:cs="Times New Roman"/>
          <w:sz w:val="24"/>
          <w:szCs w:val="24"/>
          <w:lang w:eastAsia="en-US"/>
        </w:rPr>
        <w:t>Ubezpieczenia wymienione w niniejszej Klauzuli:</w:t>
      </w:r>
    </w:p>
    <w:p w14:paraId="7203F945" w14:textId="77777777" w:rsidR="007A59C5" w:rsidRPr="00820C3E" w:rsidRDefault="007A59C5" w:rsidP="007A59C5">
      <w:pPr>
        <w:numPr>
          <w:ilvl w:val="0"/>
          <w:numId w:val="46"/>
        </w:numPr>
        <w:suppressAutoHyphens w:val="0"/>
        <w:autoSpaceDE w:val="0"/>
        <w:autoSpaceDN w:val="0"/>
        <w:adjustRightInd w:val="0"/>
        <w:spacing w:after="120" w:line="240" w:lineRule="auto"/>
        <w:ind w:left="426" w:hanging="426"/>
        <w:contextualSpacing/>
        <w:jc w:val="both"/>
        <w:rPr>
          <w:rFonts w:ascii="Times New Roman" w:hAnsi="Times New Roman" w:cs="Times New Roman"/>
          <w:sz w:val="24"/>
          <w:szCs w:val="24"/>
          <w:lang w:eastAsia="en-US"/>
        </w:rPr>
      </w:pPr>
      <w:r w:rsidRPr="00820C3E">
        <w:rPr>
          <w:rFonts w:ascii="Times New Roman" w:hAnsi="Times New Roman" w:cs="Times New Roman"/>
          <w:sz w:val="24"/>
          <w:szCs w:val="24"/>
          <w:lang w:eastAsia="en-US"/>
        </w:rPr>
        <w:t>będą zawarte i utrzymane w mocy przez Wykonawcę jako Stronę ubezpieczającą,</w:t>
      </w:r>
    </w:p>
    <w:p w14:paraId="1D7EB199" w14:textId="77777777" w:rsidR="007A59C5" w:rsidRPr="00820C3E" w:rsidRDefault="007A59C5" w:rsidP="007A59C5">
      <w:pPr>
        <w:numPr>
          <w:ilvl w:val="0"/>
          <w:numId w:val="46"/>
        </w:numPr>
        <w:suppressAutoHyphens w:val="0"/>
        <w:autoSpaceDE w:val="0"/>
        <w:autoSpaceDN w:val="0"/>
        <w:adjustRightInd w:val="0"/>
        <w:spacing w:after="120" w:line="240" w:lineRule="auto"/>
        <w:ind w:left="426" w:hanging="426"/>
        <w:contextualSpacing/>
        <w:jc w:val="both"/>
        <w:rPr>
          <w:rFonts w:ascii="Times New Roman" w:hAnsi="Times New Roman" w:cs="Times New Roman"/>
          <w:sz w:val="24"/>
          <w:szCs w:val="24"/>
          <w:lang w:eastAsia="en-US"/>
        </w:rPr>
      </w:pPr>
      <w:r w:rsidRPr="00820C3E">
        <w:rPr>
          <w:rFonts w:ascii="Times New Roman" w:hAnsi="Times New Roman" w:cs="Times New Roman"/>
          <w:sz w:val="24"/>
          <w:szCs w:val="24"/>
          <w:lang w:eastAsia="en-US"/>
        </w:rPr>
        <w:t xml:space="preserve">będą rozszerzone tak, aby pokryć odpowiedzialność za wszelkie za straty i szkody </w:t>
      </w:r>
      <w:r w:rsidRPr="00820C3E">
        <w:rPr>
          <w:rFonts w:ascii="Times New Roman" w:hAnsi="Times New Roman" w:cs="Times New Roman"/>
          <w:sz w:val="24"/>
          <w:szCs w:val="24"/>
          <w:lang w:eastAsia="en-US"/>
        </w:rPr>
        <w:br/>
        <w:t xml:space="preserve">w mieniu Zamawiającego, z wyjątkiem przedmiotów, ubezpieczonych na mocy Klauzuli </w:t>
      </w:r>
      <w:r w:rsidRPr="00820C3E">
        <w:rPr>
          <w:rFonts w:ascii="Times New Roman" w:hAnsi="Times New Roman" w:cs="Times New Roman"/>
          <w:sz w:val="24"/>
          <w:szCs w:val="24"/>
          <w:lang w:eastAsia="en-US"/>
        </w:rPr>
        <w:lastRenderedPageBreak/>
        <w:t xml:space="preserve">18.2 [Ubezpieczenie Robót i Sprzętu Wykonawcy], powstałe w wyniku wykonywania Kontraktu przez Wykonawcę, </w:t>
      </w:r>
    </w:p>
    <w:p w14:paraId="206FF2DB" w14:textId="77777777" w:rsidR="007A59C5" w:rsidRPr="00820C3E" w:rsidRDefault="007A59C5" w:rsidP="007A59C5">
      <w:pPr>
        <w:autoSpaceDE w:val="0"/>
        <w:autoSpaceDN w:val="0"/>
        <w:adjustRightInd w:val="0"/>
        <w:spacing w:after="120" w:line="240" w:lineRule="auto"/>
        <w:jc w:val="both"/>
        <w:rPr>
          <w:rFonts w:ascii="Times New Roman" w:hAnsi="Times New Roman" w:cs="Times New Roman"/>
          <w:sz w:val="24"/>
          <w:szCs w:val="24"/>
          <w:lang w:eastAsia="en-US"/>
        </w:rPr>
      </w:pPr>
    </w:p>
    <w:p w14:paraId="01C47ED9" w14:textId="77777777" w:rsidR="007A59C5" w:rsidRPr="00820C3E" w:rsidRDefault="007A59C5" w:rsidP="007A59C5">
      <w:pPr>
        <w:autoSpaceDE w:val="0"/>
        <w:autoSpaceDN w:val="0"/>
        <w:adjustRightInd w:val="0"/>
        <w:spacing w:after="120" w:line="240" w:lineRule="auto"/>
        <w:jc w:val="both"/>
        <w:rPr>
          <w:rFonts w:ascii="Times New Roman" w:hAnsi="Times New Roman" w:cs="Times New Roman"/>
          <w:sz w:val="24"/>
          <w:szCs w:val="24"/>
          <w:lang w:eastAsia="en-US"/>
        </w:rPr>
      </w:pPr>
      <w:r w:rsidRPr="00820C3E">
        <w:rPr>
          <w:rFonts w:ascii="Times New Roman" w:hAnsi="Times New Roman" w:cs="Times New Roman"/>
          <w:sz w:val="24"/>
          <w:szCs w:val="24"/>
          <w:lang w:eastAsia="en-US"/>
        </w:rPr>
        <w:t xml:space="preserve">Szczegółowy zakres ubezpieczenia został określony w </w:t>
      </w:r>
      <w:r w:rsidRPr="00802FE5">
        <w:rPr>
          <w:rFonts w:ascii="Times New Roman" w:hAnsi="Times New Roman" w:cs="Times New Roman"/>
          <w:sz w:val="24"/>
          <w:szCs w:val="24"/>
          <w:lang w:eastAsia="en-US"/>
        </w:rPr>
        <w:t xml:space="preserve">„Szczegółowych warunkach </w:t>
      </w:r>
      <w:r w:rsidRPr="00F76C70">
        <w:rPr>
          <w:rFonts w:ascii="Times New Roman" w:hAnsi="Times New Roman" w:cs="Times New Roman"/>
          <w:sz w:val="24"/>
          <w:szCs w:val="24"/>
          <w:lang w:eastAsia="en-US"/>
        </w:rPr>
        <w:t xml:space="preserve">ubezpieczenia” stanowiących załącznik nr …………… do </w:t>
      </w:r>
      <w:r w:rsidR="00F76C70" w:rsidRPr="00F76C70">
        <w:rPr>
          <w:rFonts w:ascii="Times New Roman" w:hAnsi="Times New Roman" w:cs="Times New Roman"/>
          <w:sz w:val="24"/>
          <w:szCs w:val="24"/>
          <w:lang w:eastAsia="en-US"/>
        </w:rPr>
        <w:t>Opisu Przedmiotu Zamówienia.</w:t>
      </w:r>
      <w:r w:rsidR="00F76C70">
        <w:rPr>
          <w:rFonts w:ascii="Times New Roman" w:hAnsi="Times New Roman" w:cs="Times New Roman"/>
          <w:sz w:val="24"/>
          <w:szCs w:val="24"/>
          <w:lang w:eastAsia="en-US"/>
        </w:rPr>
        <w:t xml:space="preserve"> </w:t>
      </w:r>
    </w:p>
    <w:p w14:paraId="6A4302A7" w14:textId="77777777" w:rsidR="007A59C5" w:rsidRPr="00820C3E" w:rsidRDefault="007A59C5" w:rsidP="007A59C5">
      <w:pPr>
        <w:autoSpaceDE w:val="0"/>
        <w:autoSpaceDN w:val="0"/>
        <w:adjustRightInd w:val="0"/>
        <w:spacing w:after="120" w:line="240" w:lineRule="auto"/>
        <w:jc w:val="both"/>
        <w:rPr>
          <w:rFonts w:ascii="Times New Roman" w:hAnsi="Times New Roman" w:cs="Times New Roman"/>
          <w:b/>
          <w:bCs/>
          <w:sz w:val="24"/>
          <w:szCs w:val="24"/>
          <w:lang w:eastAsia="en-US"/>
        </w:rPr>
      </w:pPr>
    </w:p>
    <w:p w14:paraId="27C9A6E0" w14:textId="77777777" w:rsidR="007A59C5" w:rsidRPr="00820C3E" w:rsidRDefault="007A59C5" w:rsidP="007A59C5">
      <w:pPr>
        <w:autoSpaceDE w:val="0"/>
        <w:autoSpaceDN w:val="0"/>
        <w:adjustRightInd w:val="0"/>
        <w:spacing w:after="120" w:line="240" w:lineRule="auto"/>
        <w:rPr>
          <w:rFonts w:ascii="Times New Roman" w:hAnsi="Times New Roman" w:cs="Times New Roman"/>
          <w:b/>
          <w:bCs/>
          <w:sz w:val="24"/>
          <w:szCs w:val="24"/>
          <w:lang w:eastAsia="en-US"/>
        </w:rPr>
      </w:pPr>
      <w:r w:rsidRPr="00820C3E">
        <w:rPr>
          <w:rFonts w:ascii="Times New Roman" w:hAnsi="Times New Roman" w:cs="Times New Roman"/>
          <w:b/>
          <w:bCs/>
          <w:sz w:val="24"/>
          <w:szCs w:val="24"/>
          <w:lang w:eastAsia="en-US"/>
        </w:rPr>
        <w:t>Klauzula 18.4 Ubezpieczenie Personelu Wykonawcy</w:t>
      </w:r>
    </w:p>
    <w:p w14:paraId="7E13A08F" w14:textId="77777777" w:rsidR="007A59C5" w:rsidRPr="00820C3E" w:rsidRDefault="007A59C5" w:rsidP="007A59C5">
      <w:pPr>
        <w:autoSpaceDE w:val="0"/>
        <w:autoSpaceDN w:val="0"/>
        <w:adjustRightInd w:val="0"/>
        <w:spacing w:after="120" w:line="240" w:lineRule="auto"/>
        <w:jc w:val="both"/>
        <w:rPr>
          <w:rFonts w:ascii="Times New Roman" w:hAnsi="Times New Roman" w:cs="Times New Roman"/>
          <w:sz w:val="24"/>
          <w:szCs w:val="24"/>
          <w:lang w:eastAsia="en-US"/>
        </w:rPr>
      </w:pPr>
      <w:r w:rsidRPr="00820C3E">
        <w:rPr>
          <w:rFonts w:ascii="Times New Roman" w:hAnsi="Times New Roman" w:cs="Times New Roman"/>
          <w:sz w:val="24"/>
          <w:szCs w:val="24"/>
          <w:lang w:eastAsia="en-US"/>
        </w:rPr>
        <w:t>Usunięto cały tekst Klauzuli 18.4 i zastąpiono go następującym:</w:t>
      </w:r>
    </w:p>
    <w:p w14:paraId="52038F33" w14:textId="77777777" w:rsidR="007A59C5" w:rsidRPr="00820C3E" w:rsidRDefault="007A59C5" w:rsidP="007A59C5">
      <w:pPr>
        <w:autoSpaceDE w:val="0"/>
        <w:autoSpaceDN w:val="0"/>
        <w:adjustRightInd w:val="0"/>
        <w:spacing w:after="120" w:line="240" w:lineRule="auto"/>
        <w:jc w:val="both"/>
        <w:rPr>
          <w:rFonts w:ascii="Times New Roman" w:hAnsi="Times New Roman" w:cs="Times New Roman"/>
          <w:sz w:val="24"/>
          <w:szCs w:val="24"/>
          <w:lang w:eastAsia="en-US"/>
        </w:rPr>
      </w:pPr>
      <w:r w:rsidRPr="00820C3E">
        <w:rPr>
          <w:rFonts w:ascii="Times New Roman" w:hAnsi="Times New Roman" w:cs="Times New Roman"/>
          <w:sz w:val="24"/>
          <w:szCs w:val="24"/>
          <w:lang w:eastAsia="en-US"/>
        </w:rPr>
        <w:t xml:space="preserve">Wykonawca zawrze i utrzyma w mocy ubezpieczenie odpowiedzialności cywilnej za roszczenia wobec pracodawcy z tytułu szkód, strat, wydatków i kwot zadośćuczynienia, włącznie z kosztami i opłatami sądowymi powstałych wskutek obrażeń ciała, śmierci, uszczerbku na zdrowiu, niezdolności do pracy jakiejkolwiek osoby zatrudnionej przez Wykonawcę lub jakiejkolwiek innej osoby z Personelu Wykonawcy, także w zakresie zobowiązań przewyższających świadczenia lub nieobjętych kwotami świadczeń wypłacanych na podstawie ustawy o ubezpieczeniu społecznym z tytułu wypadków przy pracy i chorób zawodowych. </w:t>
      </w:r>
    </w:p>
    <w:p w14:paraId="6D997E1A" w14:textId="77777777" w:rsidR="007A59C5" w:rsidRPr="00820C3E" w:rsidRDefault="007A59C5" w:rsidP="007A59C5">
      <w:pPr>
        <w:autoSpaceDE w:val="0"/>
        <w:autoSpaceDN w:val="0"/>
        <w:adjustRightInd w:val="0"/>
        <w:spacing w:after="120" w:line="240" w:lineRule="auto"/>
        <w:jc w:val="both"/>
        <w:rPr>
          <w:rFonts w:ascii="Times New Roman" w:hAnsi="Times New Roman" w:cs="Times New Roman"/>
          <w:sz w:val="24"/>
          <w:szCs w:val="24"/>
          <w:lang w:eastAsia="en-US"/>
        </w:rPr>
      </w:pPr>
      <w:r w:rsidRPr="00820C3E">
        <w:rPr>
          <w:rFonts w:ascii="Times New Roman" w:hAnsi="Times New Roman" w:cs="Times New Roman"/>
          <w:sz w:val="24"/>
          <w:szCs w:val="24"/>
          <w:lang w:eastAsia="en-US"/>
        </w:rPr>
        <w:t>To ubezpieczenie będzie utrzymane w pełnej mocy i działaniu przez cały czas, kiedy personel uczestniczy w wykonywaniu Robót. Ubezpieczenie personelu Podwykonawcy może być zawarte przez samego Podwykonawcę, ale Wykonawca będzie odpowiedzialny za przestrzeganie niniejszej Klauzuli.</w:t>
      </w:r>
    </w:p>
    <w:p w14:paraId="34879ED6" w14:textId="77777777" w:rsidR="007A59C5" w:rsidRPr="00820C3E" w:rsidRDefault="007A59C5" w:rsidP="007A59C5">
      <w:pPr>
        <w:autoSpaceDE w:val="0"/>
        <w:autoSpaceDN w:val="0"/>
        <w:adjustRightInd w:val="0"/>
        <w:spacing w:after="120" w:line="240" w:lineRule="auto"/>
        <w:jc w:val="both"/>
        <w:rPr>
          <w:rFonts w:ascii="Times New Roman" w:hAnsi="Times New Roman" w:cs="Times New Roman"/>
          <w:sz w:val="24"/>
          <w:szCs w:val="24"/>
          <w:lang w:eastAsia="en-US"/>
        </w:rPr>
      </w:pPr>
      <w:r w:rsidRPr="00820C3E">
        <w:rPr>
          <w:rFonts w:ascii="Times New Roman" w:hAnsi="Times New Roman" w:cs="Times New Roman"/>
          <w:sz w:val="24"/>
          <w:szCs w:val="24"/>
          <w:lang w:eastAsia="en-US"/>
        </w:rPr>
        <w:t xml:space="preserve">Szczegółowy zakres ubezpieczenia został określony w </w:t>
      </w:r>
      <w:r w:rsidRPr="00802FE5">
        <w:rPr>
          <w:rFonts w:ascii="Times New Roman" w:hAnsi="Times New Roman" w:cs="Times New Roman"/>
          <w:sz w:val="24"/>
          <w:szCs w:val="24"/>
          <w:lang w:eastAsia="en-US"/>
        </w:rPr>
        <w:t xml:space="preserve">„Szczegółowych warunkach </w:t>
      </w:r>
      <w:r w:rsidRPr="00F76C70">
        <w:rPr>
          <w:rFonts w:ascii="Times New Roman" w:hAnsi="Times New Roman" w:cs="Times New Roman"/>
          <w:sz w:val="24"/>
          <w:szCs w:val="24"/>
          <w:lang w:eastAsia="en-US"/>
        </w:rPr>
        <w:t xml:space="preserve">ubezpieczenia” stanowiących załącznik nr …………… do </w:t>
      </w:r>
      <w:r w:rsidR="00F76C70" w:rsidRPr="00F76C70">
        <w:rPr>
          <w:rFonts w:ascii="Times New Roman" w:hAnsi="Times New Roman" w:cs="Times New Roman"/>
          <w:sz w:val="24"/>
          <w:szCs w:val="24"/>
          <w:lang w:eastAsia="en-US"/>
        </w:rPr>
        <w:t>Opisu Przedmiotu Zamówienia.</w:t>
      </w:r>
      <w:r w:rsidR="00F76C70">
        <w:rPr>
          <w:rFonts w:ascii="Times New Roman" w:hAnsi="Times New Roman" w:cs="Times New Roman"/>
          <w:sz w:val="24"/>
          <w:szCs w:val="24"/>
          <w:lang w:eastAsia="en-US"/>
        </w:rPr>
        <w:t xml:space="preserve"> </w:t>
      </w:r>
    </w:p>
    <w:p w14:paraId="51E54717" w14:textId="77777777" w:rsidR="00433EBD" w:rsidRPr="000546A2" w:rsidRDefault="00433EBD" w:rsidP="000546A2">
      <w:pPr>
        <w:pStyle w:val="Styl1"/>
        <w:spacing w:before="0"/>
        <w:rPr>
          <w:szCs w:val="24"/>
        </w:rPr>
      </w:pPr>
    </w:p>
    <w:p w14:paraId="63E524E8" w14:textId="77777777" w:rsidR="00433EBD" w:rsidRPr="000546A2" w:rsidRDefault="00433EBD" w:rsidP="000546A2">
      <w:pPr>
        <w:pStyle w:val="Styl1"/>
        <w:spacing w:before="0"/>
        <w:rPr>
          <w:szCs w:val="24"/>
        </w:rPr>
      </w:pPr>
      <w:bookmarkStart w:id="117" w:name="_Toc60919816"/>
      <w:r w:rsidRPr="000546A2">
        <w:rPr>
          <w:szCs w:val="24"/>
        </w:rPr>
        <w:t>Rozdział 20 Roszczenia, spory i arbitraż – Zmiana nazwy</w:t>
      </w:r>
      <w:bookmarkEnd w:id="117"/>
    </w:p>
    <w:p w14:paraId="68C5B32B" w14:textId="77777777" w:rsidR="00433EBD" w:rsidRPr="000546A2" w:rsidRDefault="00433EBD" w:rsidP="000546A2">
      <w:pPr>
        <w:pStyle w:val="Styl5"/>
        <w:spacing w:before="0"/>
      </w:pPr>
      <w:r w:rsidRPr="000546A2">
        <w:t xml:space="preserve">Usunięto dotychczasowy nagłówek Rozdziału 20 w brzmieniu „Roszczenia, spory i arbitraż” </w:t>
      </w:r>
      <w:r w:rsidRPr="000546A2">
        <w:br/>
        <w:t xml:space="preserve">i zastąpiono go następującym „Rozdział 20 Roszczenia ”. </w:t>
      </w:r>
    </w:p>
    <w:p w14:paraId="03775F21" w14:textId="77777777" w:rsidR="00433EBD" w:rsidRPr="000546A2" w:rsidRDefault="00433EBD" w:rsidP="000546A2">
      <w:pPr>
        <w:pStyle w:val="Styl1"/>
        <w:spacing w:before="0"/>
        <w:rPr>
          <w:szCs w:val="24"/>
        </w:rPr>
      </w:pPr>
    </w:p>
    <w:p w14:paraId="158914B0" w14:textId="77777777" w:rsidR="00433EBD" w:rsidRPr="000546A2" w:rsidRDefault="00433EBD" w:rsidP="000546A2">
      <w:pPr>
        <w:pStyle w:val="Styl1"/>
        <w:spacing w:before="0"/>
        <w:rPr>
          <w:szCs w:val="24"/>
        </w:rPr>
      </w:pPr>
      <w:bookmarkStart w:id="118" w:name="_Toc60919817"/>
      <w:r w:rsidRPr="000546A2">
        <w:rPr>
          <w:szCs w:val="24"/>
        </w:rPr>
        <w:t>Rozdział 20 Roszczenia</w:t>
      </w:r>
      <w:bookmarkEnd w:id="118"/>
      <w:r w:rsidRPr="000546A2">
        <w:rPr>
          <w:szCs w:val="24"/>
        </w:rPr>
        <w:t xml:space="preserve"> </w:t>
      </w:r>
    </w:p>
    <w:p w14:paraId="46EB510B" w14:textId="77777777" w:rsidR="00433EBD" w:rsidRPr="000546A2" w:rsidRDefault="00433EBD" w:rsidP="000546A2">
      <w:pPr>
        <w:pStyle w:val="Styl2"/>
        <w:spacing w:before="0"/>
      </w:pPr>
      <w:bookmarkStart w:id="119" w:name="_Toc60919818"/>
      <w:r w:rsidRPr="000546A2">
        <w:t>Klauzula  od 20.2 – do 20.8</w:t>
      </w:r>
      <w:bookmarkEnd w:id="119"/>
      <w:r w:rsidRPr="000546A2">
        <w:t xml:space="preserve"> </w:t>
      </w:r>
    </w:p>
    <w:p w14:paraId="4C90FA2C" w14:textId="77777777" w:rsidR="00433EBD" w:rsidRPr="000546A2" w:rsidRDefault="00433EBD" w:rsidP="000546A2">
      <w:pPr>
        <w:pStyle w:val="Styl5"/>
        <w:spacing w:before="0"/>
      </w:pPr>
      <w:r w:rsidRPr="000546A2">
        <w:t>Usunięto całą treść Klauzul od  20.2  -  do 20.8 jako niemające zastosowania w Kontrakcie.</w:t>
      </w:r>
    </w:p>
    <w:p w14:paraId="70DA4864" w14:textId="77777777" w:rsidR="00433EBD" w:rsidRPr="000546A2" w:rsidRDefault="00433EBD" w:rsidP="000546A2">
      <w:pPr>
        <w:pStyle w:val="Styl2"/>
        <w:spacing w:before="0"/>
      </w:pPr>
    </w:p>
    <w:p w14:paraId="01181F71" w14:textId="77777777" w:rsidR="00433EBD" w:rsidRPr="000546A2" w:rsidRDefault="00433EBD" w:rsidP="000546A2">
      <w:pPr>
        <w:pStyle w:val="Styl1"/>
        <w:spacing w:before="0"/>
        <w:rPr>
          <w:szCs w:val="24"/>
        </w:rPr>
      </w:pPr>
      <w:bookmarkStart w:id="120" w:name="_Toc60919819"/>
      <w:r w:rsidRPr="000546A2">
        <w:rPr>
          <w:szCs w:val="24"/>
        </w:rPr>
        <w:t>Rozdział 21  Spory – Rozdział dodatkowy</w:t>
      </w:r>
      <w:bookmarkEnd w:id="120"/>
    </w:p>
    <w:p w14:paraId="157ACFF3" w14:textId="77777777" w:rsidR="00433EBD" w:rsidRPr="000546A2" w:rsidRDefault="00433EBD" w:rsidP="000546A2">
      <w:pPr>
        <w:pStyle w:val="Styl2"/>
        <w:spacing w:before="0"/>
      </w:pPr>
      <w:bookmarkStart w:id="121" w:name="_Toc60919820"/>
      <w:r w:rsidRPr="000546A2">
        <w:t>Klauzula 21.1 Rozstrzyganie sporów</w:t>
      </w:r>
      <w:bookmarkEnd w:id="121"/>
    </w:p>
    <w:p w14:paraId="238862F7" w14:textId="77777777" w:rsidR="00433EBD" w:rsidRPr="000546A2" w:rsidRDefault="00433EBD" w:rsidP="000546A2">
      <w:pPr>
        <w:pStyle w:val="Styl5"/>
        <w:spacing w:before="0"/>
      </w:pPr>
      <w:r w:rsidRPr="000546A2">
        <w:t xml:space="preserve">Jeżeli zaistnieje spór jakiegokolwiek rodzaju pomiędzy Stronami, związany lub wynikający </w:t>
      </w:r>
      <w:r w:rsidRPr="000546A2">
        <w:br/>
        <w:t xml:space="preserve">z Kontraktu lub wykonania Robót, włącznie z wszystkimi sporami, co do jakiegokolwiek świadectwa, ustalenia, polecenia, opinii czy wyceny, to Inżynier podejmie próbę ugodowego rozstrzygnięcia sporu. Nie stanowi to zapisu na sąd polubowny w rozumieniu Kodeksu </w:t>
      </w:r>
      <w:r w:rsidRPr="000546A2">
        <w:lastRenderedPageBreak/>
        <w:t>postępowania cywilnego.</w:t>
      </w:r>
    </w:p>
    <w:p w14:paraId="424959DC" w14:textId="77777777" w:rsidR="00433EBD" w:rsidRPr="000546A2" w:rsidRDefault="00433EBD" w:rsidP="000546A2">
      <w:pPr>
        <w:pStyle w:val="Styl5"/>
        <w:spacing w:before="0"/>
      </w:pPr>
      <w:r w:rsidRPr="000546A2">
        <w:t xml:space="preserve">Jeśli spór nie zostanie rozstrzygnięty w drodze ugody, to każdej ze Stron przysługuje prawo wniesienia o jego rozpoznanie do sądu powszechnego właściwego </w:t>
      </w:r>
      <w:r w:rsidR="0084225F" w:rsidRPr="000546A2">
        <w:t xml:space="preserve">miejscowo </w:t>
      </w:r>
      <w:r w:rsidRPr="000546A2">
        <w:t xml:space="preserve">dla siedziby Zamawiającego. </w:t>
      </w:r>
    </w:p>
    <w:p w14:paraId="130930FE" w14:textId="77777777" w:rsidR="00433EBD" w:rsidRPr="000546A2" w:rsidRDefault="00433EBD" w:rsidP="000546A2">
      <w:pPr>
        <w:spacing w:after="120" w:line="240" w:lineRule="auto"/>
        <w:rPr>
          <w:rFonts w:ascii="Times New Roman" w:hAnsi="Times New Roman" w:cs="Times New Roman"/>
          <w:sz w:val="24"/>
          <w:szCs w:val="24"/>
        </w:rPr>
      </w:pPr>
    </w:p>
    <w:p w14:paraId="62A936D2" w14:textId="77777777" w:rsidR="00433EBD" w:rsidRPr="000546A2" w:rsidRDefault="00433EBD" w:rsidP="000546A2">
      <w:pPr>
        <w:pStyle w:val="Styl1"/>
        <w:spacing w:before="0"/>
        <w:rPr>
          <w:szCs w:val="24"/>
        </w:rPr>
      </w:pPr>
      <w:bookmarkStart w:id="122" w:name="_Toc60919821"/>
      <w:r w:rsidRPr="000546A2">
        <w:rPr>
          <w:szCs w:val="24"/>
        </w:rPr>
        <w:t>Rozdział 22 Zasady etyczne – Rozdział dodatkowy</w:t>
      </w:r>
      <w:bookmarkEnd w:id="122"/>
    </w:p>
    <w:p w14:paraId="10A8F91F" w14:textId="77777777" w:rsidR="00433EBD" w:rsidRPr="000546A2" w:rsidRDefault="00433EBD" w:rsidP="000546A2">
      <w:pPr>
        <w:pStyle w:val="Styl2"/>
        <w:spacing w:before="0"/>
      </w:pPr>
      <w:bookmarkStart w:id="123" w:name="_Toc60919822"/>
      <w:r w:rsidRPr="000546A2">
        <w:t xml:space="preserve">Klauzula 22. 1 Zasada </w:t>
      </w:r>
      <w:proofErr w:type="spellStart"/>
      <w:r w:rsidRPr="000546A2">
        <w:t>compliance</w:t>
      </w:r>
      <w:bookmarkEnd w:id="123"/>
      <w:proofErr w:type="spellEnd"/>
    </w:p>
    <w:p w14:paraId="3D69E424" w14:textId="77777777" w:rsidR="00433EBD" w:rsidRPr="000546A2" w:rsidRDefault="00433EBD" w:rsidP="000546A2">
      <w:pPr>
        <w:pStyle w:val="Styl5"/>
        <w:spacing w:before="0"/>
      </w:pPr>
      <w:r w:rsidRPr="000546A2">
        <w:t>Wykonawca podejmie wszelkie niezbędne i uzasadnione działania zmierzające do przestrzegania zasad „</w:t>
      </w:r>
      <w:proofErr w:type="spellStart"/>
      <w:r w:rsidRPr="000546A2">
        <w:t>Compliance</w:t>
      </w:r>
      <w:proofErr w:type="spellEnd"/>
      <w:r w:rsidRPr="000546A2">
        <w:t>”, takich jak:</w:t>
      </w:r>
    </w:p>
    <w:p w14:paraId="226216AA" w14:textId="77777777" w:rsidR="00433EBD" w:rsidRPr="000546A2" w:rsidRDefault="00433EBD" w:rsidP="000546A2">
      <w:pPr>
        <w:pStyle w:val="Styl5"/>
        <w:numPr>
          <w:ilvl w:val="0"/>
          <w:numId w:val="3"/>
        </w:numPr>
        <w:tabs>
          <w:tab w:val="left" w:pos="540"/>
        </w:tabs>
        <w:spacing w:before="0"/>
        <w:ind w:hanging="1260"/>
      </w:pPr>
      <w:r w:rsidRPr="000546A2">
        <w:t>przeciwdziałanie praniu pieniędzy i finansowaniu terroryzmu,</w:t>
      </w:r>
    </w:p>
    <w:p w14:paraId="280C4C94" w14:textId="77777777" w:rsidR="00433EBD" w:rsidRPr="000546A2" w:rsidRDefault="00433EBD" w:rsidP="000546A2">
      <w:pPr>
        <w:pStyle w:val="Styl5"/>
        <w:numPr>
          <w:ilvl w:val="0"/>
          <w:numId w:val="3"/>
        </w:numPr>
        <w:tabs>
          <w:tab w:val="left" w:pos="540"/>
        </w:tabs>
        <w:spacing w:before="0"/>
        <w:ind w:hanging="1260"/>
      </w:pPr>
      <w:r w:rsidRPr="000546A2">
        <w:t>właściwe postępowanie z informacjami poufnymi,</w:t>
      </w:r>
    </w:p>
    <w:p w14:paraId="7AE294EA" w14:textId="77777777" w:rsidR="00433EBD" w:rsidRPr="000546A2" w:rsidRDefault="00433EBD" w:rsidP="000546A2">
      <w:pPr>
        <w:pStyle w:val="Styl5"/>
        <w:numPr>
          <w:ilvl w:val="0"/>
          <w:numId w:val="3"/>
        </w:numPr>
        <w:tabs>
          <w:tab w:val="left" w:pos="540"/>
        </w:tabs>
        <w:spacing w:before="0"/>
        <w:ind w:hanging="1260"/>
      </w:pPr>
      <w:r w:rsidRPr="000546A2">
        <w:t>ochronę danych osobowych,</w:t>
      </w:r>
    </w:p>
    <w:p w14:paraId="6177DC54" w14:textId="77777777" w:rsidR="00433EBD" w:rsidRPr="000546A2" w:rsidRDefault="00433EBD" w:rsidP="000546A2">
      <w:pPr>
        <w:pStyle w:val="Styl5"/>
        <w:numPr>
          <w:ilvl w:val="0"/>
          <w:numId w:val="3"/>
        </w:numPr>
        <w:tabs>
          <w:tab w:val="left" w:pos="540"/>
        </w:tabs>
        <w:spacing w:before="0"/>
        <w:ind w:hanging="1260"/>
      </w:pPr>
      <w:r w:rsidRPr="000546A2">
        <w:t>nadzór nad zgodnością z prawem działalności maklerskiej i powierniczej,</w:t>
      </w:r>
    </w:p>
    <w:p w14:paraId="4E4C5E27" w14:textId="77777777" w:rsidR="00433EBD" w:rsidRPr="000546A2" w:rsidRDefault="00433EBD" w:rsidP="000546A2">
      <w:pPr>
        <w:pStyle w:val="Styl5"/>
        <w:numPr>
          <w:ilvl w:val="0"/>
          <w:numId w:val="3"/>
        </w:numPr>
        <w:tabs>
          <w:tab w:val="left" w:pos="540"/>
        </w:tabs>
        <w:spacing w:before="0"/>
        <w:ind w:hanging="1260"/>
      </w:pPr>
      <w:r w:rsidRPr="000546A2">
        <w:t>unikanie konfliktów interesów,</w:t>
      </w:r>
    </w:p>
    <w:p w14:paraId="62C4DDA0" w14:textId="77777777" w:rsidR="00433EBD" w:rsidRPr="000546A2" w:rsidRDefault="00433EBD" w:rsidP="000546A2">
      <w:pPr>
        <w:pStyle w:val="Styl5"/>
        <w:numPr>
          <w:ilvl w:val="0"/>
          <w:numId w:val="3"/>
        </w:numPr>
        <w:tabs>
          <w:tab w:val="left" w:pos="540"/>
        </w:tabs>
        <w:spacing w:before="0"/>
        <w:ind w:left="540"/>
      </w:pPr>
      <w:r w:rsidRPr="000546A2">
        <w:t xml:space="preserve">przestrzeganie zasad wręczania i przyjmowania prezentów przez członków władz </w:t>
      </w:r>
      <w:r w:rsidRPr="000546A2">
        <w:br/>
        <w:t>i pracowników,</w:t>
      </w:r>
    </w:p>
    <w:p w14:paraId="35772CB3" w14:textId="77777777" w:rsidR="00433EBD" w:rsidRPr="000546A2" w:rsidRDefault="00433EBD" w:rsidP="000546A2">
      <w:pPr>
        <w:pStyle w:val="Styl5"/>
        <w:numPr>
          <w:ilvl w:val="0"/>
          <w:numId w:val="3"/>
        </w:numPr>
        <w:tabs>
          <w:tab w:val="left" w:pos="540"/>
        </w:tabs>
        <w:spacing w:before="0"/>
        <w:ind w:left="540"/>
      </w:pPr>
      <w:r w:rsidRPr="000546A2">
        <w:t>weryfikację przestrzegania prawa w zakresie zawieranych umów,</w:t>
      </w:r>
    </w:p>
    <w:p w14:paraId="37FAA63F" w14:textId="77777777" w:rsidR="00433EBD" w:rsidRPr="000546A2" w:rsidRDefault="00433EBD" w:rsidP="000546A2">
      <w:pPr>
        <w:pStyle w:val="Styl5"/>
        <w:numPr>
          <w:ilvl w:val="0"/>
          <w:numId w:val="3"/>
        </w:numPr>
        <w:tabs>
          <w:tab w:val="left" w:pos="540"/>
        </w:tabs>
        <w:spacing w:before="0"/>
        <w:ind w:left="540"/>
      </w:pPr>
      <w:r w:rsidRPr="000546A2">
        <w:t>obowiązek przekazywania do wiadomości publicznej oraz do organów nadzoru przewidzianych prawem raportów na temat zdarzeń związanych z działalnością przedsiębiorstwa,</w:t>
      </w:r>
    </w:p>
    <w:p w14:paraId="25C882D9" w14:textId="77777777" w:rsidR="00433EBD" w:rsidRPr="000546A2" w:rsidRDefault="00433EBD" w:rsidP="000546A2">
      <w:pPr>
        <w:pStyle w:val="Styl5"/>
        <w:numPr>
          <w:ilvl w:val="0"/>
          <w:numId w:val="3"/>
        </w:numPr>
        <w:tabs>
          <w:tab w:val="left" w:pos="540"/>
        </w:tabs>
        <w:spacing w:before="0"/>
        <w:ind w:left="540"/>
      </w:pPr>
      <w:r w:rsidRPr="000546A2">
        <w:t xml:space="preserve">doradztwo dla jednostek organizacyjnych w zakresie stosowania nowo wprowadzanych oraz obowiązujących przepisów prawa i standardów rynkowych, współpracę </w:t>
      </w:r>
      <w:r w:rsidRPr="000546A2">
        <w:br/>
        <w:t>z kancelariami prawnymi, które oferują instytucjom finansowym audyt prawny.</w:t>
      </w:r>
    </w:p>
    <w:p w14:paraId="18508F02" w14:textId="77777777" w:rsidR="00433EBD" w:rsidRPr="000546A2" w:rsidRDefault="00433EBD" w:rsidP="000546A2">
      <w:pPr>
        <w:pStyle w:val="Styl5"/>
        <w:spacing w:before="0"/>
      </w:pPr>
      <w:r w:rsidRPr="000546A2">
        <w:t xml:space="preserve">Jeżeli na jakimkolwiek etapie wykonywania Kontraktu dojdzie do ujawnienia jakiegokolwiek rodzaju praktyk wymienionych w akapicie powyżej oraz </w:t>
      </w:r>
      <w:r w:rsidRPr="000546A2">
        <w:rPr>
          <w:rFonts w:eastAsia="CIDFont+F1"/>
        </w:rPr>
        <w:t xml:space="preserve">o ile wynikające z tego faktu pisemne ostrzeżenia okażą się nieskuteczne, </w:t>
      </w:r>
      <w:r w:rsidRPr="000546A2">
        <w:t xml:space="preserve">to zastosowanie będzie miała Klauzula 15.2 [Wypowiedzenie przez Zamawiającego] oraz powiadomienie o zaistniałych zdarzeniach odpowiednich instytucji. </w:t>
      </w:r>
    </w:p>
    <w:p w14:paraId="658B00D6" w14:textId="77777777" w:rsidR="00433EBD" w:rsidRPr="000546A2" w:rsidRDefault="00433EBD" w:rsidP="000546A2">
      <w:pPr>
        <w:pStyle w:val="Styl5"/>
        <w:spacing w:before="0"/>
      </w:pPr>
      <w:r w:rsidRPr="000546A2">
        <w:t>Wykonawca zobowiązany jest upublicznić co najmniej na swojej stronie internetowej informacje o funkcjonowaniu</w:t>
      </w:r>
      <w:r w:rsidRPr="000546A2">
        <w:rPr>
          <w:lang w:eastAsia="he-IL" w:bidi="he-IL"/>
        </w:rPr>
        <w:t xml:space="preserve"> mechanizmu umożliwiającego sygnalizowanie o potencjalnych nieprawidłowościach lub nadużyciach </w:t>
      </w:r>
      <w:r w:rsidRPr="000546A2">
        <w:t xml:space="preserve">finansowych w szczególności poprzez: </w:t>
      </w:r>
    </w:p>
    <w:p w14:paraId="20AC0C07" w14:textId="77777777" w:rsidR="00433EBD" w:rsidRPr="000546A2" w:rsidRDefault="00433EBD" w:rsidP="000546A2">
      <w:pPr>
        <w:pStyle w:val="Styl5"/>
        <w:numPr>
          <w:ilvl w:val="0"/>
          <w:numId w:val="4"/>
        </w:numPr>
        <w:tabs>
          <w:tab w:val="left" w:pos="540"/>
        </w:tabs>
        <w:spacing w:before="0"/>
        <w:ind w:hanging="1260"/>
      </w:pPr>
      <w:r w:rsidRPr="000546A2">
        <w:t xml:space="preserve">specjalny adres e-mail </w:t>
      </w:r>
    </w:p>
    <w:p w14:paraId="03562CCF" w14:textId="77777777" w:rsidR="00433EBD" w:rsidRPr="000546A2" w:rsidRDefault="00433EBD" w:rsidP="000546A2">
      <w:pPr>
        <w:pStyle w:val="Styl5"/>
        <w:spacing w:before="0"/>
        <w:ind w:firstLine="180"/>
      </w:pPr>
      <w:r w:rsidRPr="000546A2">
        <w:t>lub</w:t>
      </w:r>
    </w:p>
    <w:p w14:paraId="1C01A086" w14:textId="77777777" w:rsidR="00433EBD" w:rsidRPr="000546A2" w:rsidRDefault="00433EBD" w:rsidP="000546A2">
      <w:pPr>
        <w:pStyle w:val="Styl5"/>
        <w:numPr>
          <w:ilvl w:val="0"/>
          <w:numId w:val="4"/>
        </w:numPr>
        <w:tabs>
          <w:tab w:val="left" w:pos="540"/>
        </w:tabs>
        <w:spacing w:before="0"/>
        <w:ind w:hanging="1260"/>
      </w:pPr>
      <w:r w:rsidRPr="000546A2">
        <w:t>stronę internetową.</w:t>
      </w:r>
    </w:p>
    <w:p w14:paraId="0577E550" w14:textId="77777777" w:rsidR="00433EBD" w:rsidRPr="000546A2" w:rsidRDefault="00433EBD" w:rsidP="00F76C70">
      <w:pPr>
        <w:pStyle w:val="Styl5"/>
        <w:spacing w:before="0"/>
      </w:pPr>
      <w:r w:rsidRPr="000546A2">
        <w:t xml:space="preserve">Wykonawca jest zobowiązany do rzetelnego oszacowania ryzyka wystąpienia nadużyć finansowych w związku z realizacją Kontraktu oraz opracowania skutecznych </w:t>
      </w:r>
      <w:r w:rsidRPr="000546A2">
        <w:br/>
      </w:r>
      <w:r w:rsidRPr="000546A2">
        <w:lastRenderedPageBreak/>
        <w:t>i proporcjonalnych środków przeciwdziałania wystąpieniu nadużyć finansowych.</w:t>
      </w:r>
    </w:p>
    <w:sectPr w:rsidR="00433EBD" w:rsidRPr="000546A2">
      <w:footerReference w:type="default" r:id="rId8"/>
      <w:pgSz w:w="11906" w:h="16838"/>
      <w:pgMar w:top="1418" w:right="1418" w:bottom="1418" w:left="1418" w:header="720" w:footer="709" w:gutter="0"/>
      <w:cols w:space="708"/>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7CA92F" w14:textId="77777777" w:rsidR="004D3905" w:rsidRDefault="004D3905">
      <w:r>
        <w:separator/>
      </w:r>
    </w:p>
  </w:endnote>
  <w:endnote w:type="continuationSeparator" w:id="0">
    <w:p w14:paraId="59125A3B" w14:textId="77777777" w:rsidR="004D3905" w:rsidRDefault="004D3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Liberation Sans">
    <w:altName w:val="Arial"/>
    <w:charset w:val="EE"/>
    <w:family w:val="swiss"/>
    <w:pitch w:val="variable"/>
  </w:font>
  <w:font w:name="Calibri Light">
    <w:panose1 w:val="020F0302020204030204"/>
    <w:charset w:val="EE"/>
    <w:family w:val="swiss"/>
    <w:pitch w:val="variable"/>
    <w:sig w:usb0="A00002EF" w:usb1="4000207B" w:usb2="00000000" w:usb3="00000000" w:csb0="0000019F" w:csb1="00000000"/>
  </w:font>
  <w:font w:name="CIDFont+F1">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9A1624" w14:textId="77777777" w:rsidR="00106AFF" w:rsidRDefault="00106AFF">
    <w:pPr>
      <w:spacing w:after="0"/>
      <w:jc w:val="center"/>
      <w:rPr>
        <w:b/>
        <w:sz w:val="16"/>
        <w:szCs w:val="16"/>
      </w:rPr>
    </w:pPr>
    <w:r>
      <w:pict w14:anchorId="3B137368">
        <v:shapetype id="_x0000_t202" coordsize="21600,21600" o:spt="202" path="m,l,21600r21600,l21600,xe">
          <v:stroke joinstyle="miter"/>
          <v:path gradientshapeok="t" o:connecttype="rect"/>
        </v:shapetype>
        <v:shape id="_x0000_s2049" type="#_x0000_t202" style="position:absolute;left:0;text-align:left;margin-left:513.2pt;margin-top:.05pt;width:25.95pt;height:13.2pt;z-index:1;mso-wrap-distance-left:0;mso-wrap-distance-right:0;mso-position-horizontal-relative:page" stroked="f">
          <v:fill opacity="0" color2="black"/>
          <v:textbox inset="0,0,0,0">
            <w:txbxContent>
              <w:p w14:paraId="07CE2E42" w14:textId="77777777" w:rsidR="00106AFF" w:rsidRDefault="00106AFF">
                <w:pPr>
                  <w:pStyle w:val="Stopka"/>
                </w:pPr>
                <w:r>
                  <w:rPr>
                    <w:rStyle w:val="Numerstrony"/>
                  </w:rPr>
                  <w:fldChar w:fldCharType="begin"/>
                </w:r>
                <w:r>
                  <w:rPr>
                    <w:rStyle w:val="Numerstrony"/>
                  </w:rPr>
                  <w:instrText xml:space="preserve"> PAGE </w:instrText>
                </w:r>
                <w:r>
                  <w:rPr>
                    <w:rStyle w:val="Numerstrony"/>
                  </w:rPr>
                  <w:fldChar w:fldCharType="separate"/>
                </w:r>
                <w:r w:rsidR="005164F1">
                  <w:rPr>
                    <w:rStyle w:val="Numerstrony"/>
                    <w:noProof/>
                  </w:rPr>
                  <w:t>31</w:t>
                </w:r>
                <w:r>
                  <w:rPr>
                    <w:rStyle w:val="Numerstrony"/>
                  </w:rPr>
                  <w:fldChar w:fldCharType="end"/>
                </w:r>
              </w:p>
            </w:txbxContent>
          </v:textbox>
          <w10:wrap type="square" side="largest" anchorx="page"/>
        </v:shape>
      </w:pict>
    </w:r>
    <w:r>
      <w:pict w14:anchorId="743F2875">
        <v:shape id="_x0000_s2050" type="#_x0000_t202" style="position:absolute;left:0;text-align:left;margin-left:0;margin-top:.05pt;width:36.9pt;height:13.2pt;z-index:2;mso-wrap-distance-left:0;mso-wrap-distance-right:0;mso-position-horizontal:center;mso-position-horizontal-relative:margin" stroked="f">
          <v:fill opacity="0" color2="black"/>
          <v:textbox inset="0,0,0,0">
            <w:txbxContent>
              <w:p w14:paraId="76DD3516" w14:textId="77777777" w:rsidR="00106AFF" w:rsidRDefault="00106AFF">
                <w:pPr>
                  <w:pStyle w:val="Stopka"/>
                  <w:ind w:right="360" w:firstLine="360"/>
                </w:pPr>
              </w:p>
            </w:txbxContent>
          </v:textbox>
          <w10:wrap type="square" side="largest" anchorx="margin"/>
        </v:shape>
      </w:pict>
    </w:r>
    <w:r>
      <w:pict w14:anchorId="35FFFBE1">
        <v:shape id="_x0000_s2051" type="#_x0000_t202" style="position:absolute;left:0;text-align:left;margin-left:494pt;margin-top:.05pt;width:18.9pt;height:13.2pt;z-index:3;mso-wrap-distance-left:0;mso-wrap-distance-right:0;mso-position-horizontal-relative:page" stroked="f">
          <v:fill opacity="0" color2="black"/>
          <v:textbox inset="0,0,0,0">
            <w:txbxContent>
              <w:p w14:paraId="094E51F8" w14:textId="77777777" w:rsidR="00106AFF" w:rsidRDefault="00106AFF">
                <w:pPr>
                  <w:pStyle w:val="Stopka"/>
                  <w:ind w:firstLine="360"/>
                </w:pPr>
              </w:p>
            </w:txbxContent>
          </v:textbox>
          <w10:wrap type="square" side="largest" anchorx="page"/>
        </v:shape>
      </w:pict>
    </w:r>
    <w:r>
      <w:rPr>
        <w:b/>
        <w:sz w:val="16"/>
        <w:szCs w:val="16"/>
      </w:rPr>
      <w:t>Projekt „Odwodnienie Miasta Łodzi”</w:t>
    </w:r>
  </w:p>
  <w:p w14:paraId="0A504503" w14:textId="77777777" w:rsidR="00106AFF" w:rsidRPr="00E03931" w:rsidRDefault="00106AFF" w:rsidP="00E03931">
    <w:pPr>
      <w:pStyle w:val="Stopka"/>
      <w:spacing w:after="0"/>
      <w:jc w:val="center"/>
      <w:rPr>
        <w:lang w:val="pl-PL"/>
      </w:rPr>
    </w:pPr>
    <w:r>
      <w:rPr>
        <w:b/>
        <w:sz w:val="16"/>
        <w:szCs w:val="16"/>
      </w:rPr>
      <w:t>Zadanie 1.</w:t>
    </w:r>
    <w:r>
      <w:rPr>
        <w:b/>
        <w:sz w:val="16"/>
        <w:szCs w:val="16"/>
        <w:lang w:val="pl-PL"/>
      </w:rPr>
      <w:t>15 Budowa zbiornika retencyjnego w rejonie ul. Pomorskiej/Mileszki</w:t>
    </w:r>
  </w:p>
  <w:p w14:paraId="44744713" w14:textId="77777777" w:rsidR="00106AFF" w:rsidRDefault="00106AFF">
    <w:pPr>
      <w:pStyle w:val="Stopka"/>
      <w:ind w:right="360"/>
      <w:jc w:val="right"/>
    </w:pPr>
    <w:r>
      <w:rPr>
        <w:lang w:val="pl-PL"/>
      </w:rPr>
      <w:pict w14:anchorId="4FB8F8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2.4pt;height:70.4pt" filled="t">
          <v:fill color2="black"/>
          <v:imagedata r:id="rId1" o:title=""/>
        </v:shape>
      </w:pict>
    </w:r>
    <w:r>
      <w:pict w14:anchorId="386EA574">
        <v:shape id="_x0000_s2052" type="#_x0000_t202" style="position:absolute;left:0;text-align:left;margin-left:524.4pt;margin-top:.05pt;width:10.85pt;height:13.1pt;z-index:4;mso-wrap-distance-left:0;mso-wrap-distance-right:0;mso-position-horizontal-relative:page;mso-position-vertical-relative:text" stroked="f">
          <v:fill color2="black"/>
          <v:textbox inset="0,0,0,0">
            <w:txbxContent>
              <w:p w14:paraId="708F8945" w14:textId="77777777" w:rsidR="00106AFF" w:rsidRDefault="00106AFF"/>
            </w:txbxContent>
          </v:textbox>
          <w10:wrap type="square" side="largest" anchorx="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AB2F99" w14:textId="77777777" w:rsidR="004D3905" w:rsidRDefault="004D3905">
      <w:r>
        <w:separator/>
      </w:r>
    </w:p>
  </w:footnote>
  <w:footnote w:type="continuationSeparator" w:id="0">
    <w:p w14:paraId="7EBED590" w14:textId="77777777" w:rsidR="004D3905" w:rsidRDefault="004D39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lowerLetter"/>
      <w:lvlText w:val="(%1)"/>
      <w:lvlJc w:val="left"/>
      <w:pPr>
        <w:tabs>
          <w:tab w:val="num" w:pos="708"/>
        </w:tabs>
        <w:ind w:left="1440" w:hanging="360"/>
      </w:pPr>
      <w:rPr>
        <w:rFonts w:hint="default"/>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708"/>
        </w:tabs>
        <w:ind w:left="1440" w:hanging="360"/>
      </w:pPr>
      <w:rPr>
        <w:rFonts w:hint="default"/>
      </w:rPr>
    </w:lvl>
  </w:abstractNum>
  <w:abstractNum w:abstractNumId="3" w15:restartNumberingAfterBreak="0">
    <w:nsid w:val="00000004"/>
    <w:multiLevelType w:val="singleLevel"/>
    <w:tmpl w:val="00000004"/>
    <w:name w:val="WW8Num4"/>
    <w:lvl w:ilvl="0">
      <w:start w:val="1"/>
      <w:numFmt w:val="lowerLetter"/>
      <w:lvlText w:val="(%1)"/>
      <w:lvlJc w:val="left"/>
      <w:pPr>
        <w:tabs>
          <w:tab w:val="num" w:pos="708"/>
        </w:tabs>
        <w:ind w:left="1440" w:hanging="360"/>
      </w:pPr>
      <w:rPr>
        <w:rFonts w:hint="default"/>
      </w:rPr>
    </w:lvl>
  </w:abstractNum>
  <w:abstractNum w:abstractNumId="4" w15:restartNumberingAfterBreak="0">
    <w:nsid w:val="00000005"/>
    <w:multiLevelType w:val="singleLevel"/>
    <w:tmpl w:val="00000005"/>
    <w:name w:val="WW8Num5"/>
    <w:lvl w:ilvl="0">
      <w:start w:val="2"/>
      <w:numFmt w:val="lowerLetter"/>
      <w:lvlText w:val="(%1)"/>
      <w:lvlJc w:val="left"/>
      <w:pPr>
        <w:tabs>
          <w:tab w:val="num" w:pos="1440"/>
        </w:tabs>
        <w:ind w:left="1440" w:hanging="360"/>
      </w:pPr>
      <w:rPr>
        <w:rFonts w:hint="default"/>
      </w:rPr>
    </w:lvl>
  </w:abstractNum>
  <w:abstractNum w:abstractNumId="5" w15:restartNumberingAfterBreak="0">
    <w:nsid w:val="00000006"/>
    <w:multiLevelType w:val="singleLevel"/>
    <w:tmpl w:val="00000006"/>
    <w:name w:val="WW8Num6"/>
    <w:lvl w:ilvl="0">
      <w:start w:val="1"/>
      <w:numFmt w:val="lowerLetter"/>
      <w:lvlText w:val="(%1)"/>
      <w:lvlJc w:val="left"/>
      <w:pPr>
        <w:tabs>
          <w:tab w:val="num" w:pos="1440"/>
        </w:tabs>
        <w:ind w:left="1440" w:hanging="360"/>
      </w:pPr>
      <w:rPr>
        <w:rFonts w:hint="default"/>
      </w:rPr>
    </w:lvl>
  </w:abstractNum>
  <w:abstractNum w:abstractNumId="6" w15:restartNumberingAfterBreak="0">
    <w:nsid w:val="00000007"/>
    <w:multiLevelType w:val="singleLevel"/>
    <w:tmpl w:val="3DCC08E6"/>
    <w:name w:val="WW8Num7"/>
    <w:lvl w:ilvl="0">
      <w:start w:val="5"/>
      <w:numFmt w:val="lowerLetter"/>
      <w:lvlText w:val="(%1)"/>
      <w:lvlJc w:val="left"/>
      <w:pPr>
        <w:tabs>
          <w:tab w:val="num" w:pos="1440"/>
        </w:tabs>
        <w:ind w:left="1440" w:hanging="360"/>
      </w:pPr>
      <w:rPr>
        <w:rFonts w:hint="default"/>
        <w:strike w:val="0"/>
      </w:rPr>
    </w:lvl>
  </w:abstractNum>
  <w:abstractNum w:abstractNumId="7" w15:restartNumberingAfterBreak="0">
    <w:nsid w:val="00000008"/>
    <w:multiLevelType w:val="singleLevel"/>
    <w:tmpl w:val="00000008"/>
    <w:name w:val="WW8Num8"/>
    <w:lvl w:ilvl="0">
      <w:start w:val="1"/>
      <w:numFmt w:val="lowerLetter"/>
      <w:lvlText w:val="(%1)"/>
      <w:lvlJc w:val="left"/>
      <w:pPr>
        <w:tabs>
          <w:tab w:val="num" w:pos="708"/>
        </w:tabs>
        <w:ind w:left="1440" w:hanging="360"/>
      </w:pPr>
      <w:rPr>
        <w:rFonts w:hint="default"/>
      </w:rPr>
    </w:lvl>
  </w:abstractNum>
  <w:abstractNum w:abstractNumId="8" w15:restartNumberingAfterBreak="0">
    <w:nsid w:val="00000009"/>
    <w:multiLevelType w:val="singleLevel"/>
    <w:tmpl w:val="00000009"/>
    <w:name w:val="WW8Num9"/>
    <w:lvl w:ilvl="0">
      <w:start w:val="3"/>
      <w:numFmt w:val="lowerLetter"/>
      <w:lvlText w:val="(%1)"/>
      <w:lvlJc w:val="left"/>
      <w:pPr>
        <w:tabs>
          <w:tab w:val="num" w:pos="1440"/>
        </w:tabs>
        <w:ind w:left="1440" w:hanging="360"/>
      </w:pPr>
      <w:rPr>
        <w:rFonts w:hint="default"/>
      </w:rPr>
    </w:lvl>
  </w:abstractNum>
  <w:abstractNum w:abstractNumId="9" w15:restartNumberingAfterBreak="0">
    <w:nsid w:val="0000000A"/>
    <w:multiLevelType w:val="singleLevel"/>
    <w:tmpl w:val="0000000A"/>
    <w:name w:val="WW8Num10"/>
    <w:lvl w:ilvl="0">
      <w:start w:val="1"/>
      <w:numFmt w:val="lowerLetter"/>
      <w:lvlText w:val="(%1)"/>
      <w:lvlJc w:val="left"/>
      <w:pPr>
        <w:tabs>
          <w:tab w:val="num" w:pos="708"/>
        </w:tabs>
        <w:ind w:left="1440" w:hanging="360"/>
      </w:pPr>
      <w:rPr>
        <w:rFonts w:hint="default"/>
      </w:rPr>
    </w:lvl>
  </w:abstractNum>
  <w:abstractNum w:abstractNumId="10" w15:restartNumberingAfterBreak="0">
    <w:nsid w:val="0000000B"/>
    <w:multiLevelType w:val="singleLevel"/>
    <w:tmpl w:val="0000000B"/>
    <w:name w:val="WW8Num11"/>
    <w:lvl w:ilvl="0">
      <w:start w:val="1"/>
      <w:numFmt w:val="lowerRoman"/>
      <w:lvlText w:val="(%1)"/>
      <w:lvlJc w:val="left"/>
      <w:pPr>
        <w:tabs>
          <w:tab w:val="num" w:pos="1200"/>
        </w:tabs>
        <w:ind w:left="1200" w:hanging="360"/>
      </w:pPr>
      <w:rPr>
        <w:rFonts w:hint="default"/>
      </w:rPr>
    </w:lvl>
  </w:abstractNum>
  <w:abstractNum w:abstractNumId="11" w15:restartNumberingAfterBreak="0">
    <w:nsid w:val="0000000C"/>
    <w:multiLevelType w:val="multilevel"/>
    <w:tmpl w:val="0000000C"/>
    <w:name w:val="WW8Num12"/>
    <w:lvl w:ilvl="0">
      <w:start w:val="1"/>
      <w:numFmt w:val="lowerLetter"/>
      <w:lvlText w:val="(%1)"/>
      <w:lvlJc w:val="left"/>
      <w:pPr>
        <w:tabs>
          <w:tab w:val="num" w:pos="1440"/>
        </w:tabs>
        <w:ind w:left="1440" w:hanging="360"/>
      </w:pPr>
      <w:rPr>
        <w:rFonts w:hint="default"/>
        <w:lang w:eastAsia="pl-PL" w:bidi="pl-PL"/>
      </w:rPr>
    </w:lvl>
    <w:lvl w:ilvl="1">
      <w:start w:val="1"/>
      <w:numFmt w:val="lowerLetter"/>
      <w:lvlText w:val="(%2)"/>
      <w:lvlJc w:val="left"/>
      <w:pPr>
        <w:tabs>
          <w:tab w:val="num" w:pos="708"/>
        </w:tabs>
        <w:ind w:left="1440" w:hanging="360"/>
      </w:pPr>
      <w:rPr>
        <w:rFonts w:hint="default"/>
        <w:lang w:eastAsia="pl-PL" w:bidi="pl-P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000000D"/>
    <w:multiLevelType w:val="singleLevel"/>
    <w:tmpl w:val="0000000D"/>
    <w:name w:val="WW8Num13"/>
    <w:lvl w:ilvl="0">
      <w:start w:val="1"/>
      <w:numFmt w:val="lowerLetter"/>
      <w:lvlText w:val="(%1)"/>
      <w:lvlJc w:val="left"/>
      <w:pPr>
        <w:tabs>
          <w:tab w:val="num" w:pos="1440"/>
        </w:tabs>
        <w:ind w:left="1440" w:hanging="360"/>
      </w:pPr>
      <w:rPr>
        <w:rFonts w:hint="default"/>
        <w:lang w:eastAsia="pl-PL" w:bidi="pl-PL"/>
      </w:rPr>
    </w:lvl>
  </w:abstractNum>
  <w:abstractNum w:abstractNumId="13" w15:restartNumberingAfterBreak="0">
    <w:nsid w:val="0000000E"/>
    <w:multiLevelType w:val="singleLevel"/>
    <w:tmpl w:val="0000000E"/>
    <w:name w:val="WW8Num14"/>
    <w:lvl w:ilvl="0">
      <w:start w:val="1"/>
      <w:numFmt w:val="lowerLetter"/>
      <w:lvlText w:val="(%1)"/>
      <w:lvlJc w:val="left"/>
      <w:pPr>
        <w:tabs>
          <w:tab w:val="num" w:pos="708"/>
        </w:tabs>
        <w:ind w:left="1200" w:hanging="360"/>
      </w:pPr>
      <w:rPr>
        <w:rFonts w:hint="default"/>
      </w:rPr>
    </w:lvl>
  </w:abstractNum>
  <w:abstractNum w:abstractNumId="14" w15:restartNumberingAfterBreak="0">
    <w:nsid w:val="0000000F"/>
    <w:multiLevelType w:val="singleLevel"/>
    <w:tmpl w:val="0000000F"/>
    <w:name w:val="WW8Num15"/>
    <w:lvl w:ilvl="0">
      <w:start w:val="1"/>
      <w:numFmt w:val="lowerLetter"/>
      <w:lvlText w:val="(%1)"/>
      <w:lvlJc w:val="left"/>
      <w:pPr>
        <w:tabs>
          <w:tab w:val="num" w:pos="1440"/>
        </w:tabs>
        <w:ind w:left="1440" w:hanging="360"/>
      </w:pPr>
      <w:rPr>
        <w:rFonts w:hint="default"/>
        <w:lang w:eastAsia="pl-PL" w:bidi="pl-PL"/>
      </w:rPr>
    </w:lvl>
  </w:abstractNum>
  <w:abstractNum w:abstractNumId="15" w15:restartNumberingAfterBreak="0">
    <w:nsid w:val="00000010"/>
    <w:multiLevelType w:val="singleLevel"/>
    <w:tmpl w:val="00000010"/>
    <w:name w:val="WW8Num16"/>
    <w:lvl w:ilvl="0">
      <w:start w:val="6"/>
      <w:numFmt w:val="lowerLetter"/>
      <w:lvlText w:val="(%1)"/>
      <w:lvlJc w:val="left"/>
      <w:pPr>
        <w:tabs>
          <w:tab w:val="num" w:pos="1440"/>
        </w:tabs>
        <w:ind w:left="1440" w:hanging="360"/>
      </w:pPr>
      <w:rPr>
        <w:rFonts w:hint="default"/>
      </w:rPr>
    </w:lvl>
  </w:abstractNum>
  <w:abstractNum w:abstractNumId="16" w15:restartNumberingAfterBreak="0">
    <w:nsid w:val="00000011"/>
    <w:multiLevelType w:val="singleLevel"/>
    <w:tmpl w:val="00000011"/>
    <w:name w:val="WW8Num17"/>
    <w:lvl w:ilvl="0">
      <w:start w:val="4"/>
      <w:numFmt w:val="lowerLetter"/>
      <w:lvlText w:val="(%1)"/>
      <w:lvlJc w:val="left"/>
      <w:pPr>
        <w:tabs>
          <w:tab w:val="num" w:pos="1440"/>
        </w:tabs>
        <w:ind w:left="1440" w:hanging="360"/>
      </w:pPr>
      <w:rPr>
        <w:rFonts w:hint="default"/>
        <w:shd w:val="clear" w:color="auto" w:fill="FFFF00"/>
      </w:rPr>
    </w:lvl>
  </w:abstractNum>
  <w:abstractNum w:abstractNumId="17" w15:restartNumberingAfterBreak="0">
    <w:nsid w:val="00000012"/>
    <w:multiLevelType w:val="singleLevel"/>
    <w:tmpl w:val="00000012"/>
    <w:name w:val="WW8Num18"/>
    <w:lvl w:ilvl="0">
      <w:start w:val="1"/>
      <w:numFmt w:val="lowerLetter"/>
      <w:lvlText w:val="(%1)"/>
      <w:lvlJc w:val="left"/>
      <w:pPr>
        <w:tabs>
          <w:tab w:val="num" w:pos="1440"/>
        </w:tabs>
        <w:ind w:left="1440" w:hanging="360"/>
      </w:pPr>
      <w:rPr>
        <w:rFonts w:hint="default"/>
      </w:rPr>
    </w:lvl>
  </w:abstractNum>
  <w:abstractNum w:abstractNumId="18" w15:restartNumberingAfterBreak="0">
    <w:nsid w:val="00000013"/>
    <w:multiLevelType w:val="singleLevel"/>
    <w:tmpl w:val="00000013"/>
    <w:name w:val="WW8Num19"/>
    <w:lvl w:ilvl="0">
      <w:start w:val="1"/>
      <w:numFmt w:val="lowerLetter"/>
      <w:lvlText w:val="(%1)"/>
      <w:lvlJc w:val="left"/>
      <w:pPr>
        <w:tabs>
          <w:tab w:val="num" w:pos="1440"/>
        </w:tabs>
        <w:ind w:left="1440" w:hanging="360"/>
      </w:pPr>
      <w:rPr>
        <w:rFonts w:hint="default"/>
        <w:color w:val="000000"/>
        <w:spacing w:val="3"/>
      </w:rPr>
    </w:lvl>
  </w:abstractNum>
  <w:abstractNum w:abstractNumId="19" w15:restartNumberingAfterBreak="0">
    <w:nsid w:val="00000014"/>
    <w:multiLevelType w:val="singleLevel"/>
    <w:tmpl w:val="2762434C"/>
    <w:name w:val="WW8Num20"/>
    <w:lvl w:ilvl="0">
      <w:start w:val="1"/>
      <w:numFmt w:val="lowerLetter"/>
      <w:lvlText w:val="(%1)"/>
      <w:lvlJc w:val="left"/>
      <w:pPr>
        <w:tabs>
          <w:tab w:val="num" w:pos="708"/>
        </w:tabs>
        <w:ind w:left="1440" w:hanging="360"/>
      </w:pPr>
      <w:rPr>
        <w:rFonts w:hint="default"/>
        <w:b/>
        <w:color w:val="000000"/>
      </w:rPr>
    </w:lvl>
  </w:abstractNum>
  <w:abstractNum w:abstractNumId="20" w15:restartNumberingAfterBreak="0">
    <w:nsid w:val="00000015"/>
    <w:multiLevelType w:val="singleLevel"/>
    <w:tmpl w:val="00000015"/>
    <w:name w:val="WW8Num21"/>
    <w:lvl w:ilvl="0">
      <w:start w:val="1"/>
      <w:numFmt w:val="lowerLetter"/>
      <w:lvlText w:val="(%1)"/>
      <w:lvlJc w:val="left"/>
      <w:pPr>
        <w:tabs>
          <w:tab w:val="num" w:pos="708"/>
        </w:tabs>
        <w:ind w:left="1440" w:hanging="360"/>
      </w:pPr>
      <w:rPr>
        <w:rFonts w:hint="default"/>
        <w:b/>
        <w:color w:val="000000"/>
      </w:rPr>
    </w:lvl>
  </w:abstractNum>
  <w:abstractNum w:abstractNumId="21" w15:restartNumberingAfterBreak="0">
    <w:nsid w:val="00000016"/>
    <w:multiLevelType w:val="singleLevel"/>
    <w:tmpl w:val="00000016"/>
    <w:name w:val="WW8Num22"/>
    <w:lvl w:ilvl="0">
      <w:start w:val="1"/>
      <w:numFmt w:val="lowerLetter"/>
      <w:lvlText w:val="(%1)"/>
      <w:lvlJc w:val="left"/>
      <w:pPr>
        <w:tabs>
          <w:tab w:val="num" w:pos="708"/>
        </w:tabs>
        <w:ind w:left="1440" w:hanging="360"/>
      </w:pPr>
      <w:rPr>
        <w:rFonts w:hint="default"/>
        <w:b/>
      </w:rPr>
    </w:lvl>
  </w:abstractNum>
  <w:abstractNum w:abstractNumId="22" w15:restartNumberingAfterBreak="0">
    <w:nsid w:val="00000017"/>
    <w:multiLevelType w:val="singleLevel"/>
    <w:tmpl w:val="00000017"/>
    <w:name w:val="WW8Num23"/>
    <w:lvl w:ilvl="0">
      <w:start w:val="1"/>
      <w:numFmt w:val="lowerLetter"/>
      <w:lvlText w:val="(%1)"/>
      <w:lvlJc w:val="left"/>
      <w:pPr>
        <w:tabs>
          <w:tab w:val="num" w:pos="360"/>
        </w:tabs>
        <w:ind w:left="360" w:hanging="360"/>
      </w:pPr>
      <w:rPr>
        <w:rFonts w:eastAsia="Arial Unicode MS" w:hint="default"/>
        <w:color w:val="000000"/>
        <w:sz w:val="24"/>
        <w:szCs w:val="24"/>
        <w:lang w:eastAsia="pl-PL" w:bidi="pl-PL"/>
      </w:rPr>
    </w:lvl>
  </w:abstractNum>
  <w:abstractNum w:abstractNumId="23" w15:restartNumberingAfterBreak="0">
    <w:nsid w:val="00000018"/>
    <w:multiLevelType w:val="singleLevel"/>
    <w:tmpl w:val="00000018"/>
    <w:name w:val="WW8Num24"/>
    <w:lvl w:ilvl="0">
      <w:start w:val="1"/>
      <w:numFmt w:val="lowerLetter"/>
      <w:lvlText w:val="(%1)"/>
      <w:lvlJc w:val="left"/>
      <w:pPr>
        <w:tabs>
          <w:tab w:val="num" w:pos="360"/>
        </w:tabs>
        <w:ind w:left="360" w:hanging="360"/>
      </w:pPr>
      <w:rPr>
        <w:rFonts w:eastAsia="Arial Unicode MS" w:hint="default"/>
        <w:color w:val="000000"/>
        <w:lang w:eastAsia="pl-PL" w:bidi="pl-PL"/>
      </w:rPr>
    </w:lvl>
  </w:abstractNum>
  <w:abstractNum w:abstractNumId="24" w15:restartNumberingAfterBreak="0">
    <w:nsid w:val="00000019"/>
    <w:multiLevelType w:val="multilevel"/>
    <w:tmpl w:val="00000019"/>
    <w:lvl w:ilvl="0">
      <w:start w:val="1"/>
      <w:numFmt w:val="decimal"/>
      <w:lvlText w:val="%1."/>
      <w:lvlJc w:val="left"/>
      <w:pPr>
        <w:tabs>
          <w:tab w:val="num" w:pos="363"/>
        </w:tabs>
        <w:ind w:left="363" w:hanging="363"/>
      </w:pPr>
      <w:rPr>
        <w:rFonts w:ascii="Times New Roman" w:eastAsia="Arial Unicode MS" w:hAnsi="Times New Roman" w:cs="Times New Roman" w:hint="default"/>
        <w:b w:val="0"/>
        <w:sz w:val="24"/>
        <w:szCs w:val="24"/>
        <w:lang w:val="pl-PL" w:eastAsia="pl-PL" w:bidi="pl-PL"/>
      </w:rPr>
    </w:lvl>
    <w:lvl w:ilvl="1">
      <w:numFmt w:val="decimal"/>
      <w:lvlText w:val="%2"/>
      <w:lvlJc w:val="left"/>
      <w:pPr>
        <w:tabs>
          <w:tab w:val="num" w:pos="-357"/>
        </w:tabs>
        <w:ind w:left="357" w:firstLine="0"/>
      </w:pPr>
    </w:lvl>
    <w:lvl w:ilvl="2">
      <w:numFmt w:val="decimal"/>
      <w:lvlText w:val="%3"/>
      <w:lvlJc w:val="left"/>
      <w:pPr>
        <w:tabs>
          <w:tab w:val="num" w:pos="-357"/>
        </w:tabs>
        <w:ind w:left="357" w:firstLine="0"/>
      </w:pPr>
    </w:lvl>
    <w:lvl w:ilvl="3">
      <w:numFmt w:val="decimal"/>
      <w:lvlText w:val="%4"/>
      <w:lvlJc w:val="left"/>
      <w:pPr>
        <w:tabs>
          <w:tab w:val="num" w:pos="-357"/>
        </w:tabs>
        <w:ind w:left="357" w:firstLine="0"/>
      </w:pPr>
    </w:lvl>
    <w:lvl w:ilvl="4">
      <w:numFmt w:val="decimal"/>
      <w:lvlText w:val="%5"/>
      <w:lvlJc w:val="left"/>
      <w:pPr>
        <w:tabs>
          <w:tab w:val="num" w:pos="-357"/>
        </w:tabs>
        <w:ind w:left="357" w:firstLine="0"/>
      </w:pPr>
    </w:lvl>
    <w:lvl w:ilvl="5">
      <w:numFmt w:val="decimal"/>
      <w:lvlText w:val="%6"/>
      <w:lvlJc w:val="left"/>
      <w:pPr>
        <w:tabs>
          <w:tab w:val="num" w:pos="-357"/>
        </w:tabs>
        <w:ind w:left="357" w:firstLine="0"/>
      </w:pPr>
    </w:lvl>
    <w:lvl w:ilvl="6">
      <w:numFmt w:val="decimal"/>
      <w:lvlText w:val="%7"/>
      <w:lvlJc w:val="left"/>
      <w:pPr>
        <w:tabs>
          <w:tab w:val="num" w:pos="-357"/>
        </w:tabs>
        <w:ind w:left="357" w:firstLine="0"/>
      </w:pPr>
    </w:lvl>
    <w:lvl w:ilvl="7">
      <w:numFmt w:val="decimal"/>
      <w:lvlText w:val="%8"/>
      <w:lvlJc w:val="left"/>
      <w:pPr>
        <w:tabs>
          <w:tab w:val="num" w:pos="-357"/>
        </w:tabs>
        <w:ind w:left="357" w:firstLine="0"/>
      </w:pPr>
    </w:lvl>
    <w:lvl w:ilvl="8">
      <w:numFmt w:val="decimal"/>
      <w:lvlText w:val="%9"/>
      <w:lvlJc w:val="left"/>
      <w:pPr>
        <w:tabs>
          <w:tab w:val="num" w:pos="-357"/>
        </w:tabs>
        <w:ind w:left="357" w:firstLine="0"/>
      </w:p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720" w:hanging="360"/>
      </w:pPr>
      <w:rPr>
        <w:rFonts w:eastAsia="Arial Unicode MS" w:hint="default"/>
        <w:sz w:val="24"/>
        <w:szCs w:val="24"/>
        <w:lang w:eastAsia="pl-PL" w:bidi="pl-PL"/>
      </w:rPr>
    </w:lvl>
  </w:abstractNum>
  <w:abstractNum w:abstractNumId="26" w15:restartNumberingAfterBreak="0">
    <w:nsid w:val="0000001B"/>
    <w:multiLevelType w:val="singleLevel"/>
    <w:tmpl w:val="0000001B"/>
    <w:name w:val="WW8Num27"/>
    <w:lvl w:ilvl="0">
      <w:start w:val="1"/>
      <w:numFmt w:val="lowerLetter"/>
      <w:lvlText w:val="(%1)"/>
      <w:lvlJc w:val="left"/>
      <w:pPr>
        <w:tabs>
          <w:tab w:val="num" w:pos="0"/>
        </w:tabs>
        <w:ind w:left="720" w:hanging="360"/>
      </w:pPr>
      <w:rPr>
        <w:rFonts w:ascii="Times New Roman" w:eastAsia="Arial Unicode MS" w:hAnsi="Times New Roman" w:cs="Times New Roman" w:hint="default"/>
        <w:sz w:val="24"/>
        <w:szCs w:val="24"/>
        <w:lang w:val="pl-PL" w:eastAsia="pl-PL" w:bidi="pl-PL"/>
      </w:rPr>
    </w:lvl>
  </w:abstractNum>
  <w:abstractNum w:abstractNumId="27" w15:restartNumberingAfterBreak="0">
    <w:nsid w:val="0000001C"/>
    <w:multiLevelType w:val="singleLevel"/>
    <w:tmpl w:val="0000001C"/>
    <w:name w:val="WW8Num28"/>
    <w:lvl w:ilvl="0">
      <w:start w:val="1"/>
      <w:numFmt w:val="bullet"/>
      <w:lvlText w:val=""/>
      <w:lvlJc w:val="left"/>
      <w:pPr>
        <w:tabs>
          <w:tab w:val="num" w:pos="453"/>
        </w:tabs>
        <w:ind w:left="453" w:hanging="453"/>
      </w:pPr>
      <w:rPr>
        <w:rFonts w:ascii="Symbol" w:hAnsi="Symbol" w:cs="Times New Roman" w:hint="default"/>
        <w:color w:val="auto"/>
        <w:sz w:val="24"/>
        <w:szCs w:val="24"/>
        <w:lang w:eastAsia="pl-PL" w:bidi="pl-PL"/>
      </w:rPr>
    </w:lvl>
  </w:abstractNum>
  <w:abstractNum w:abstractNumId="28" w15:restartNumberingAfterBreak="0">
    <w:nsid w:val="0000001D"/>
    <w:multiLevelType w:val="multilevel"/>
    <w:tmpl w:val="7CD8D6F4"/>
    <w:name w:val="WW8Num29"/>
    <w:lvl w:ilvl="0">
      <w:start w:val="1"/>
      <w:numFmt w:val="decimal"/>
      <w:lvlText w:val="%1."/>
      <w:lvlJc w:val="left"/>
      <w:pPr>
        <w:tabs>
          <w:tab w:val="num" w:pos="0"/>
        </w:tabs>
        <w:ind w:left="0" w:firstLine="0"/>
      </w:pPr>
      <w:rPr>
        <w:rFonts w:ascii="Times New Roman" w:eastAsia="Calibri" w:hAnsi="Times New Roman" w:cs="Times New Roman" w:hint="default"/>
        <w:b w:val="0"/>
        <w:bCs w:val="0"/>
        <w:iCs w:val="0"/>
        <w:sz w:val="24"/>
        <w:szCs w:val="24"/>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9" w15:restartNumberingAfterBreak="0">
    <w:nsid w:val="0000001E"/>
    <w:multiLevelType w:val="singleLevel"/>
    <w:tmpl w:val="0BB227CC"/>
    <w:name w:val="WW8Num30"/>
    <w:lvl w:ilvl="0">
      <w:start w:val="1"/>
      <w:numFmt w:val="lowerLetter"/>
      <w:lvlText w:val="(%1)"/>
      <w:lvlJc w:val="left"/>
      <w:pPr>
        <w:tabs>
          <w:tab w:val="num" w:pos="360"/>
        </w:tabs>
        <w:ind w:left="360" w:hanging="360"/>
      </w:pPr>
      <w:rPr>
        <w:rFonts w:eastAsia="Arial Unicode MS" w:hint="default"/>
        <w:color w:val="auto"/>
        <w:shd w:val="clear" w:color="auto" w:fill="auto"/>
        <w:lang w:eastAsia="pl-PL" w:bidi="pl-PL"/>
      </w:rPr>
    </w:lvl>
  </w:abstractNum>
  <w:abstractNum w:abstractNumId="30" w15:restartNumberingAfterBreak="0">
    <w:nsid w:val="0000001F"/>
    <w:multiLevelType w:val="multilevel"/>
    <w:tmpl w:val="9FC86812"/>
    <w:name w:val="WW8Num31"/>
    <w:lvl w:ilvl="0">
      <w:start w:val="1"/>
      <w:numFmt w:val="lowerLetter"/>
      <w:lvlText w:val="(%1)"/>
      <w:lvlJc w:val="left"/>
      <w:pPr>
        <w:tabs>
          <w:tab w:val="num" w:pos="720"/>
        </w:tabs>
        <w:ind w:left="720" w:hanging="360"/>
      </w:pPr>
      <w:rPr>
        <w:rFonts w:ascii="Times New Roman" w:eastAsia="Calibri" w:hAnsi="Times New Roman" w:cs="Calibri" w:hint="default"/>
        <w:b w:val="0"/>
        <w:bCs w:val="0"/>
        <w:iCs w:val="0"/>
        <w:sz w:val="24"/>
        <w:szCs w:val="24"/>
        <w:lang w:val="pl-PL" w:eastAsia="ar-SA" w:bidi="ar-SA"/>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1" w15:restartNumberingAfterBreak="0">
    <w:nsid w:val="00000020"/>
    <w:multiLevelType w:val="multilevel"/>
    <w:tmpl w:val="84264F94"/>
    <w:name w:val="WW8Num32"/>
    <w:lvl w:ilvl="0">
      <w:start w:val="1"/>
      <w:numFmt w:val="lowerLetter"/>
      <w:lvlText w:val="(%1)"/>
      <w:lvlJc w:val="left"/>
      <w:pPr>
        <w:tabs>
          <w:tab w:val="num" w:pos="720"/>
        </w:tabs>
        <w:ind w:left="720" w:hanging="360"/>
      </w:pPr>
      <w:rPr>
        <w:rFonts w:ascii="Times New Roman" w:eastAsia="Arial Unicode MS" w:hAnsi="Times New Roman" w:cs="Calibri" w:hint="default"/>
        <w:b w:val="0"/>
        <w:bCs w:val="0"/>
        <w:iCs w:val="0"/>
        <w:sz w:val="24"/>
        <w:szCs w:val="24"/>
        <w:shd w:val="clear" w:color="auto" w:fill="auto"/>
        <w:lang w:eastAsia="pl-PL" w:bidi="pl-PL"/>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2" w15:restartNumberingAfterBreak="0">
    <w:nsid w:val="04CE0F8A"/>
    <w:multiLevelType w:val="hybridMultilevel"/>
    <w:tmpl w:val="96F0E67A"/>
    <w:lvl w:ilvl="0" w:tplc="1C740002">
      <w:start w:val="1"/>
      <w:numFmt w:val="upperRoman"/>
      <w:lvlText w:val="%1."/>
      <w:lvlJc w:val="left"/>
      <w:pPr>
        <w:ind w:left="1146" w:hanging="360"/>
      </w:pPr>
      <w:rPr>
        <w:rFonts w:eastAsia="Times New Roman" w:hint="default"/>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07EF010B"/>
    <w:multiLevelType w:val="hybridMultilevel"/>
    <w:tmpl w:val="4F609BA0"/>
    <w:lvl w:ilvl="0" w:tplc="0000000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82C1F85"/>
    <w:multiLevelType w:val="multilevel"/>
    <w:tmpl w:val="E22C2C9C"/>
    <w:lvl w:ilvl="0">
      <w:start w:val="18"/>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24CF59F7"/>
    <w:multiLevelType w:val="multilevel"/>
    <w:tmpl w:val="DB365E8A"/>
    <w:lvl w:ilvl="0">
      <w:start w:val="1"/>
      <w:numFmt w:val="decimal"/>
      <w:lvlText w:val="%1."/>
      <w:lvlJc w:val="left"/>
      <w:pPr>
        <w:ind w:left="1068" w:hanging="360"/>
      </w:pPr>
      <w:rPr>
        <w:rFonts w:cs="Times New Roman" w:hint="default"/>
      </w:rPr>
    </w:lvl>
    <w:lvl w:ilvl="1">
      <w:start w:val="1"/>
      <w:numFmt w:val="decimal"/>
      <w:lvlText w:val="%1.%2."/>
      <w:lvlJc w:val="left"/>
      <w:pPr>
        <w:ind w:left="1500" w:hanging="432"/>
      </w:pPr>
      <w:rPr>
        <w:rFonts w:cs="Times New Roman" w:hint="default"/>
        <w:b w:val="0"/>
      </w:rPr>
    </w:lvl>
    <w:lvl w:ilvl="2">
      <w:start w:val="1"/>
      <w:numFmt w:val="decimal"/>
      <w:lvlText w:val="%1.%2.%3."/>
      <w:lvlJc w:val="left"/>
      <w:pPr>
        <w:ind w:left="1932" w:hanging="504"/>
      </w:pPr>
      <w:rPr>
        <w:rFonts w:cs="Times New Roman" w:hint="default"/>
        <w:strike w:val="0"/>
      </w:rPr>
    </w:lvl>
    <w:lvl w:ilvl="3">
      <w:start w:val="1"/>
      <w:numFmt w:val="decimal"/>
      <w:lvlText w:val="%1.%2.%3.%4."/>
      <w:lvlJc w:val="left"/>
      <w:pPr>
        <w:ind w:left="2436" w:hanging="648"/>
      </w:pPr>
      <w:rPr>
        <w:rFonts w:cs="Times New Roman" w:hint="default"/>
      </w:rPr>
    </w:lvl>
    <w:lvl w:ilvl="4">
      <w:start w:val="1"/>
      <w:numFmt w:val="decimal"/>
      <w:lvlText w:val="%1.%2.%3.%4.%5."/>
      <w:lvlJc w:val="left"/>
      <w:pPr>
        <w:ind w:left="2940" w:hanging="792"/>
      </w:pPr>
      <w:rPr>
        <w:rFonts w:cs="Times New Roman" w:hint="default"/>
      </w:rPr>
    </w:lvl>
    <w:lvl w:ilvl="5">
      <w:start w:val="1"/>
      <w:numFmt w:val="decimal"/>
      <w:lvlText w:val="%1.%2.%3.%4.%5.%6."/>
      <w:lvlJc w:val="left"/>
      <w:pPr>
        <w:ind w:left="3444" w:hanging="936"/>
      </w:pPr>
      <w:rPr>
        <w:rFonts w:cs="Times New Roman" w:hint="default"/>
      </w:rPr>
    </w:lvl>
    <w:lvl w:ilvl="6">
      <w:start w:val="1"/>
      <w:numFmt w:val="decimal"/>
      <w:lvlText w:val="%1.%2.%3.%4.%5.%6.%7."/>
      <w:lvlJc w:val="left"/>
      <w:pPr>
        <w:ind w:left="3948" w:hanging="1080"/>
      </w:pPr>
      <w:rPr>
        <w:rFonts w:cs="Times New Roman" w:hint="default"/>
      </w:rPr>
    </w:lvl>
    <w:lvl w:ilvl="7">
      <w:start w:val="1"/>
      <w:numFmt w:val="decimal"/>
      <w:lvlText w:val="%1.%2.%3.%4.%5.%6.%7.%8."/>
      <w:lvlJc w:val="left"/>
      <w:pPr>
        <w:ind w:left="4452" w:hanging="1224"/>
      </w:pPr>
      <w:rPr>
        <w:rFonts w:cs="Times New Roman" w:hint="default"/>
      </w:rPr>
    </w:lvl>
    <w:lvl w:ilvl="8">
      <w:start w:val="1"/>
      <w:numFmt w:val="decimal"/>
      <w:lvlText w:val="%1.%2.%3.%4.%5.%6.%7.%8.%9."/>
      <w:lvlJc w:val="left"/>
      <w:pPr>
        <w:ind w:left="5028" w:hanging="1440"/>
      </w:pPr>
      <w:rPr>
        <w:rFonts w:cs="Times New Roman" w:hint="default"/>
      </w:rPr>
    </w:lvl>
  </w:abstractNum>
  <w:abstractNum w:abstractNumId="36" w15:restartNumberingAfterBreak="0">
    <w:nsid w:val="24FD31B4"/>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2E2C18C8"/>
    <w:multiLevelType w:val="hybridMultilevel"/>
    <w:tmpl w:val="BFBAEA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51208FE"/>
    <w:multiLevelType w:val="multilevel"/>
    <w:tmpl w:val="25D82C52"/>
    <w:lvl w:ilvl="0">
      <w:start w:val="2"/>
      <w:numFmt w:val="decimal"/>
      <w:lvlText w:val="%1."/>
      <w:lvlJc w:val="left"/>
      <w:pPr>
        <w:ind w:left="360" w:hanging="360"/>
      </w:pPr>
      <w:rPr>
        <w:rFonts w:hint="default"/>
        <w:color w:val="auto"/>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4FD28A2"/>
    <w:multiLevelType w:val="hybridMultilevel"/>
    <w:tmpl w:val="10AE5C50"/>
    <w:lvl w:ilvl="0" w:tplc="ED02FEC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09E6766"/>
    <w:multiLevelType w:val="hybridMultilevel"/>
    <w:tmpl w:val="61CC40EA"/>
    <w:lvl w:ilvl="0" w:tplc="91025B5C">
      <w:start w:val="1"/>
      <w:numFmt w:val="upperRoman"/>
      <w:lvlText w:val="%1."/>
      <w:lvlJc w:val="left"/>
      <w:pPr>
        <w:ind w:left="1080" w:hanging="720"/>
      </w:pPr>
      <w:rPr>
        <w:rFonts w:hint="default"/>
      </w:rPr>
    </w:lvl>
    <w:lvl w:ilvl="1" w:tplc="DC52C352">
      <w:start w:val="1"/>
      <w:numFmt w:val="decimal"/>
      <w:lvlText w:val="%2."/>
      <w:lvlJc w:val="left"/>
      <w:pPr>
        <w:ind w:left="1440" w:hanging="360"/>
      </w:pPr>
      <w:rPr>
        <w:rFonts w:ascii="Times New Roman" w:eastAsia="Times New Roman" w:hAnsi="Times New Roman" w:cs="Times New Roman" w:hint="default"/>
      </w:rPr>
    </w:lvl>
    <w:lvl w:ilvl="2" w:tplc="02EA2D74">
      <w:start w:val="1"/>
      <w:numFmt w:val="decimal"/>
      <w:lvlText w:val="%3."/>
      <w:lvlJc w:val="right"/>
      <w:pPr>
        <w:ind w:left="2160" w:hanging="180"/>
      </w:pPr>
      <w:rPr>
        <w:rFonts w:ascii="Times New Roman" w:eastAsia="Times New Roman" w:hAnsi="Times New Roman"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55B2488"/>
    <w:multiLevelType w:val="multilevel"/>
    <w:tmpl w:val="0415001F"/>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46179D7"/>
    <w:multiLevelType w:val="multilevel"/>
    <w:tmpl w:val="E128381A"/>
    <w:lvl w:ilvl="0">
      <w:start w:val="18"/>
      <w:numFmt w:val="decimal"/>
      <w:lvlText w:val="%1"/>
      <w:lvlJc w:val="left"/>
      <w:pPr>
        <w:ind w:left="465" w:hanging="46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751F06A4"/>
    <w:multiLevelType w:val="hybridMultilevel"/>
    <w:tmpl w:val="CFDA9BB6"/>
    <w:lvl w:ilvl="0" w:tplc="2EEC73F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5E109E0"/>
    <w:multiLevelType w:val="multilevel"/>
    <w:tmpl w:val="F828AD14"/>
    <w:lvl w:ilvl="0">
      <w:start w:val="3"/>
      <w:numFmt w:val="decimal"/>
      <w:lvlText w:val="%1."/>
      <w:lvlJc w:val="left"/>
      <w:pPr>
        <w:ind w:left="390" w:hanging="390"/>
      </w:pPr>
      <w:rPr>
        <w:rFonts w:hint="default"/>
        <w:b/>
      </w:rPr>
    </w:lvl>
    <w:lvl w:ilvl="1">
      <w:start w:val="1"/>
      <w:numFmt w:val="decimal"/>
      <w:lvlText w:val="%1.%2."/>
      <w:lvlJc w:val="left"/>
      <w:pPr>
        <w:ind w:left="2509" w:hanging="720"/>
      </w:pPr>
      <w:rPr>
        <w:rFonts w:hint="default"/>
        <w:b w:val="0"/>
      </w:rPr>
    </w:lvl>
    <w:lvl w:ilvl="2">
      <w:start w:val="1"/>
      <w:numFmt w:val="decimal"/>
      <w:lvlText w:val="%1.%2.%3."/>
      <w:lvlJc w:val="left"/>
      <w:pPr>
        <w:ind w:left="4298" w:hanging="720"/>
      </w:pPr>
      <w:rPr>
        <w:rFonts w:hint="default"/>
        <w:b w:val="0"/>
      </w:rPr>
    </w:lvl>
    <w:lvl w:ilvl="3">
      <w:start w:val="1"/>
      <w:numFmt w:val="decimal"/>
      <w:lvlText w:val="%1.%2.%3.%4."/>
      <w:lvlJc w:val="left"/>
      <w:pPr>
        <w:ind w:left="6447" w:hanging="1080"/>
      </w:pPr>
      <w:rPr>
        <w:rFonts w:hint="default"/>
        <w:b/>
      </w:rPr>
    </w:lvl>
    <w:lvl w:ilvl="4">
      <w:start w:val="1"/>
      <w:numFmt w:val="decimal"/>
      <w:lvlText w:val="%1.%2.%3.%4.%5."/>
      <w:lvlJc w:val="left"/>
      <w:pPr>
        <w:ind w:left="8236" w:hanging="1080"/>
      </w:pPr>
      <w:rPr>
        <w:rFonts w:hint="default"/>
        <w:b/>
      </w:rPr>
    </w:lvl>
    <w:lvl w:ilvl="5">
      <w:start w:val="1"/>
      <w:numFmt w:val="decimal"/>
      <w:lvlText w:val="%1.%2.%3.%4.%5.%6."/>
      <w:lvlJc w:val="left"/>
      <w:pPr>
        <w:ind w:left="10385" w:hanging="1440"/>
      </w:pPr>
      <w:rPr>
        <w:rFonts w:hint="default"/>
        <w:b/>
      </w:rPr>
    </w:lvl>
    <w:lvl w:ilvl="6">
      <w:start w:val="1"/>
      <w:numFmt w:val="decimal"/>
      <w:lvlText w:val="%1.%2.%3.%4.%5.%6.%7."/>
      <w:lvlJc w:val="left"/>
      <w:pPr>
        <w:ind w:left="12534" w:hanging="1800"/>
      </w:pPr>
      <w:rPr>
        <w:rFonts w:hint="default"/>
        <w:b/>
      </w:rPr>
    </w:lvl>
    <w:lvl w:ilvl="7">
      <w:start w:val="1"/>
      <w:numFmt w:val="decimal"/>
      <w:lvlText w:val="%1.%2.%3.%4.%5.%6.%7.%8."/>
      <w:lvlJc w:val="left"/>
      <w:pPr>
        <w:ind w:left="14323" w:hanging="1800"/>
      </w:pPr>
      <w:rPr>
        <w:rFonts w:hint="default"/>
        <w:b/>
      </w:rPr>
    </w:lvl>
    <w:lvl w:ilvl="8">
      <w:start w:val="1"/>
      <w:numFmt w:val="decimal"/>
      <w:lvlText w:val="%1.%2.%3.%4.%5.%6.%7.%8.%9."/>
      <w:lvlJc w:val="left"/>
      <w:pPr>
        <w:ind w:left="16472" w:hanging="2160"/>
      </w:pPr>
      <w:rPr>
        <w:rFonts w:hint="default"/>
        <w:b/>
      </w:rPr>
    </w:lvl>
  </w:abstractNum>
  <w:abstractNum w:abstractNumId="45" w15:restartNumberingAfterBreak="0">
    <w:nsid w:val="79C26596"/>
    <w:multiLevelType w:val="multilevel"/>
    <w:tmpl w:val="02803666"/>
    <w:lvl w:ilvl="0">
      <w:start w:val="1"/>
      <w:numFmt w:val="decimal"/>
      <w:lvlText w:val="%1."/>
      <w:lvlJc w:val="left"/>
      <w:pPr>
        <w:ind w:left="360" w:hanging="36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7"/>
  </w:num>
  <w:num w:numId="34">
    <w:abstractNumId w:val="35"/>
  </w:num>
  <w:num w:numId="35">
    <w:abstractNumId w:val="34"/>
  </w:num>
  <w:num w:numId="36">
    <w:abstractNumId w:val="41"/>
  </w:num>
  <w:num w:numId="37">
    <w:abstractNumId w:val="36"/>
  </w:num>
  <w:num w:numId="38">
    <w:abstractNumId w:val="45"/>
  </w:num>
  <w:num w:numId="39">
    <w:abstractNumId w:val="44"/>
  </w:num>
  <w:num w:numId="40">
    <w:abstractNumId w:val="32"/>
  </w:num>
  <w:num w:numId="41">
    <w:abstractNumId w:val="40"/>
  </w:num>
  <w:num w:numId="42">
    <w:abstractNumId w:val="42"/>
  </w:num>
  <w:num w:numId="43">
    <w:abstractNumId w:val="38"/>
  </w:num>
  <w:num w:numId="44">
    <w:abstractNumId w:val="33"/>
  </w:num>
  <w:num w:numId="45">
    <w:abstractNumId w:val="39"/>
  </w:num>
  <w:num w:numId="46">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4B80"/>
    <w:rsid w:val="00025A67"/>
    <w:rsid w:val="00030ABF"/>
    <w:rsid w:val="00045446"/>
    <w:rsid w:val="000546A2"/>
    <w:rsid w:val="000944D5"/>
    <w:rsid w:val="000A27FB"/>
    <w:rsid w:val="000B4B7E"/>
    <w:rsid w:val="000B59BE"/>
    <w:rsid w:val="000E4595"/>
    <w:rsid w:val="000E65D4"/>
    <w:rsid w:val="000F3C78"/>
    <w:rsid w:val="00106AFF"/>
    <w:rsid w:val="00180BB9"/>
    <w:rsid w:val="001B5EEF"/>
    <w:rsid w:val="001D20E2"/>
    <w:rsid w:val="001E0E2D"/>
    <w:rsid w:val="001F127F"/>
    <w:rsid w:val="001F5CC4"/>
    <w:rsid w:val="00245472"/>
    <w:rsid w:val="00250807"/>
    <w:rsid w:val="002512BF"/>
    <w:rsid w:val="002607FA"/>
    <w:rsid w:val="002641F0"/>
    <w:rsid w:val="00281F50"/>
    <w:rsid w:val="002923DC"/>
    <w:rsid w:val="002C5945"/>
    <w:rsid w:val="002C5FE3"/>
    <w:rsid w:val="002D27A6"/>
    <w:rsid w:val="002F3A8E"/>
    <w:rsid w:val="003062F1"/>
    <w:rsid w:val="003516B2"/>
    <w:rsid w:val="00354A71"/>
    <w:rsid w:val="003658D3"/>
    <w:rsid w:val="00373E90"/>
    <w:rsid w:val="00381AC5"/>
    <w:rsid w:val="0039721E"/>
    <w:rsid w:val="003D5B89"/>
    <w:rsid w:val="00400B8D"/>
    <w:rsid w:val="00402C48"/>
    <w:rsid w:val="004055D1"/>
    <w:rsid w:val="00420FC9"/>
    <w:rsid w:val="00433EBD"/>
    <w:rsid w:val="00484937"/>
    <w:rsid w:val="004B0E84"/>
    <w:rsid w:val="004D3905"/>
    <w:rsid w:val="004D3E91"/>
    <w:rsid w:val="004D532E"/>
    <w:rsid w:val="004F3C78"/>
    <w:rsid w:val="005164F1"/>
    <w:rsid w:val="00523F4C"/>
    <w:rsid w:val="005349F8"/>
    <w:rsid w:val="00537AAD"/>
    <w:rsid w:val="00541652"/>
    <w:rsid w:val="005650D5"/>
    <w:rsid w:val="005930BE"/>
    <w:rsid w:val="005A3C04"/>
    <w:rsid w:val="005D6936"/>
    <w:rsid w:val="005E75E4"/>
    <w:rsid w:val="006603BA"/>
    <w:rsid w:val="006A152B"/>
    <w:rsid w:val="006A4D99"/>
    <w:rsid w:val="006A7BA7"/>
    <w:rsid w:val="006B13D4"/>
    <w:rsid w:val="006D7EAD"/>
    <w:rsid w:val="006F26BA"/>
    <w:rsid w:val="00700420"/>
    <w:rsid w:val="00700B80"/>
    <w:rsid w:val="00703DDB"/>
    <w:rsid w:val="007263BB"/>
    <w:rsid w:val="00736722"/>
    <w:rsid w:val="00743C9A"/>
    <w:rsid w:val="0075216C"/>
    <w:rsid w:val="00772A49"/>
    <w:rsid w:val="007824FF"/>
    <w:rsid w:val="00787640"/>
    <w:rsid w:val="00795736"/>
    <w:rsid w:val="007A59C5"/>
    <w:rsid w:val="007A60BB"/>
    <w:rsid w:val="007B5F02"/>
    <w:rsid w:val="007C2993"/>
    <w:rsid w:val="007C6BF5"/>
    <w:rsid w:val="007C7DFC"/>
    <w:rsid w:val="007E1BF2"/>
    <w:rsid w:val="00816DAE"/>
    <w:rsid w:val="00820213"/>
    <w:rsid w:val="0082409D"/>
    <w:rsid w:val="0084225F"/>
    <w:rsid w:val="00845D26"/>
    <w:rsid w:val="00852A96"/>
    <w:rsid w:val="008560DD"/>
    <w:rsid w:val="00857CAB"/>
    <w:rsid w:val="00863498"/>
    <w:rsid w:val="00864DAA"/>
    <w:rsid w:val="00865B77"/>
    <w:rsid w:val="008934A5"/>
    <w:rsid w:val="008D658B"/>
    <w:rsid w:val="00900211"/>
    <w:rsid w:val="00915E9C"/>
    <w:rsid w:val="00917FD0"/>
    <w:rsid w:val="00931C37"/>
    <w:rsid w:val="009600FB"/>
    <w:rsid w:val="00970B88"/>
    <w:rsid w:val="009801B0"/>
    <w:rsid w:val="00994D54"/>
    <w:rsid w:val="0099539A"/>
    <w:rsid w:val="009B21BB"/>
    <w:rsid w:val="009D0F47"/>
    <w:rsid w:val="009D636D"/>
    <w:rsid w:val="009E28CA"/>
    <w:rsid w:val="00A111F0"/>
    <w:rsid w:val="00A266DF"/>
    <w:rsid w:val="00A27593"/>
    <w:rsid w:val="00A5093C"/>
    <w:rsid w:val="00A67B33"/>
    <w:rsid w:val="00A67CC3"/>
    <w:rsid w:val="00A706B6"/>
    <w:rsid w:val="00A77148"/>
    <w:rsid w:val="00A86AB9"/>
    <w:rsid w:val="00A91816"/>
    <w:rsid w:val="00A96683"/>
    <w:rsid w:val="00AA4F20"/>
    <w:rsid w:val="00AC7119"/>
    <w:rsid w:val="00AE1DED"/>
    <w:rsid w:val="00B20073"/>
    <w:rsid w:val="00B663A5"/>
    <w:rsid w:val="00B66BDF"/>
    <w:rsid w:val="00B75551"/>
    <w:rsid w:val="00B755FA"/>
    <w:rsid w:val="00B849CB"/>
    <w:rsid w:val="00B86CF4"/>
    <w:rsid w:val="00B87B8E"/>
    <w:rsid w:val="00B95A2C"/>
    <w:rsid w:val="00BA7579"/>
    <w:rsid w:val="00BC46F6"/>
    <w:rsid w:val="00BF0F49"/>
    <w:rsid w:val="00C15334"/>
    <w:rsid w:val="00C92520"/>
    <w:rsid w:val="00CB1E1B"/>
    <w:rsid w:val="00CC044A"/>
    <w:rsid w:val="00CC21A9"/>
    <w:rsid w:val="00CD255E"/>
    <w:rsid w:val="00D27621"/>
    <w:rsid w:val="00D44BA1"/>
    <w:rsid w:val="00D62557"/>
    <w:rsid w:val="00D818A0"/>
    <w:rsid w:val="00D857F3"/>
    <w:rsid w:val="00DA06BD"/>
    <w:rsid w:val="00DB54E3"/>
    <w:rsid w:val="00DF45C3"/>
    <w:rsid w:val="00DF60AA"/>
    <w:rsid w:val="00E03931"/>
    <w:rsid w:val="00E14EBD"/>
    <w:rsid w:val="00E359DF"/>
    <w:rsid w:val="00E41E46"/>
    <w:rsid w:val="00E6343A"/>
    <w:rsid w:val="00E92A56"/>
    <w:rsid w:val="00EA2F69"/>
    <w:rsid w:val="00EA4CC6"/>
    <w:rsid w:val="00EC08C8"/>
    <w:rsid w:val="00EC7083"/>
    <w:rsid w:val="00EE0594"/>
    <w:rsid w:val="00F03EF4"/>
    <w:rsid w:val="00F555FD"/>
    <w:rsid w:val="00F67421"/>
    <w:rsid w:val="00F76C70"/>
    <w:rsid w:val="00FB3314"/>
    <w:rsid w:val="00FB5982"/>
    <w:rsid w:val="00FC2F41"/>
    <w:rsid w:val="00FE3515"/>
    <w:rsid w:val="00FE7E33"/>
    <w:rsid w:val="00FF4B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oNotEmbedSmartTags/>
  <w:decimalSymbol w:val=","/>
  <w:listSeparator w:val=";"/>
  <w14:docId w14:val="58F87BF9"/>
  <w15:chartTrackingRefBased/>
  <w15:docId w15:val="{10124556-6C70-4378-8434-0F6125A4F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after="200" w:line="276" w:lineRule="auto"/>
    </w:pPr>
    <w:rPr>
      <w:rFonts w:ascii="Calibri" w:eastAsia="Calibri" w:hAnsi="Calibri" w:cs="Calibri"/>
      <w:sz w:val="22"/>
      <w:szCs w:val="22"/>
      <w:lang w:eastAsia="ar-SA"/>
    </w:rPr>
  </w:style>
  <w:style w:type="paragraph" w:styleId="Nagwek1">
    <w:name w:val="heading 1"/>
    <w:basedOn w:val="Normalny"/>
    <w:next w:val="Normalny"/>
    <w:qFormat/>
    <w:pPr>
      <w:keepNext/>
      <w:numPr>
        <w:numId w:val="1"/>
      </w:numPr>
      <w:spacing w:before="240" w:after="60"/>
      <w:outlineLvl w:val="0"/>
    </w:pPr>
    <w:rPr>
      <w:rFonts w:ascii="Arial" w:hAnsi="Arial" w:cs="Arial"/>
      <w:b/>
      <w:bCs/>
      <w:kern w:val="1"/>
      <w:sz w:val="32"/>
      <w:szCs w:val="32"/>
    </w:rPr>
  </w:style>
  <w:style w:type="paragraph" w:styleId="Nagwek2">
    <w:name w:val="heading 2"/>
    <w:basedOn w:val="Normalny"/>
    <w:next w:val="Normalny"/>
    <w:qFormat/>
    <w:pPr>
      <w:keepNext/>
      <w:numPr>
        <w:ilvl w:val="1"/>
        <w:numId w:val="1"/>
      </w:numPr>
      <w:spacing w:before="240" w:after="60"/>
      <w:outlineLvl w:val="1"/>
    </w:pPr>
    <w:rPr>
      <w:rFonts w:ascii="Cambria" w:eastAsia="Times New Roman" w:hAnsi="Cambria" w:cs="Cambria"/>
      <w:b/>
      <w:bCs/>
      <w:i/>
      <w:iCs/>
      <w:sz w:val="28"/>
      <w:szCs w:val="28"/>
      <w:lang w:val="x-none"/>
    </w:rPr>
  </w:style>
  <w:style w:type="paragraph" w:styleId="Nagwek3">
    <w:name w:val="heading 3"/>
    <w:basedOn w:val="Normalny"/>
    <w:next w:val="Normalny"/>
    <w:qFormat/>
    <w:pPr>
      <w:keepNext/>
      <w:numPr>
        <w:ilvl w:val="2"/>
        <w:numId w:val="1"/>
      </w:numPr>
      <w:spacing w:before="240" w:after="60"/>
      <w:outlineLvl w:val="2"/>
    </w:pPr>
    <w:rPr>
      <w:rFonts w:ascii="Cambria" w:eastAsia="Times New Roman" w:hAnsi="Cambria" w:cs="Cambria"/>
      <w:b/>
      <w:bCs/>
      <w:sz w:val="26"/>
      <w:szCs w:val="26"/>
      <w:lang w:val="x-none"/>
    </w:rPr>
  </w:style>
  <w:style w:type="paragraph" w:styleId="Nagwek4">
    <w:name w:val="heading 4"/>
    <w:basedOn w:val="Normalny"/>
    <w:next w:val="Normalny"/>
    <w:qFormat/>
    <w:pPr>
      <w:keepNext/>
      <w:numPr>
        <w:ilvl w:val="3"/>
        <w:numId w:val="1"/>
      </w:numPr>
      <w:spacing w:before="240" w:after="60"/>
      <w:outlineLvl w:val="3"/>
    </w:pPr>
    <w:rPr>
      <w:rFonts w:ascii="Times New Roman" w:hAnsi="Times New Roman" w:cs="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hint="default"/>
    </w:rPr>
  </w:style>
  <w:style w:type="character" w:customStyle="1" w:styleId="WW8Num3z0">
    <w:name w:val="WW8Num3z0"/>
    <w:rPr>
      <w:rFonts w:hint="default"/>
    </w:rPr>
  </w:style>
  <w:style w:type="character" w:customStyle="1" w:styleId="WW8Num4z0">
    <w:name w:val="WW8Num4z0"/>
    <w:rPr>
      <w:rFonts w:hint="default"/>
    </w:rPr>
  </w:style>
  <w:style w:type="character" w:customStyle="1" w:styleId="WW8Num5z0">
    <w:name w:val="WW8Num5z0"/>
    <w:rPr>
      <w:rFonts w:hint="default"/>
    </w:rPr>
  </w:style>
  <w:style w:type="character" w:customStyle="1" w:styleId="WW8Num6z0">
    <w:name w:val="WW8Num6z0"/>
    <w:rPr>
      <w:rFonts w:hint="default"/>
    </w:rPr>
  </w:style>
  <w:style w:type="character" w:customStyle="1" w:styleId="WW8Num7z0">
    <w:name w:val="WW8Num7z0"/>
    <w:rPr>
      <w:rFonts w:hint="default"/>
      <w:strike/>
    </w:rPr>
  </w:style>
  <w:style w:type="character" w:customStyle="1" w:styleId="WW8Num8z0">
    <w:name w:val="WW8Num8z0"/>
    <w:rPr>
      <w:rFonts w:hint="default"/>
    </w:rPr>
  </w:style>
  <w:style w:type="character" w:customStyle="1" w:styleId="WW8Num9z0">
    <w:name w:val="WW8Num9z0"/>
    <w:rPr>
      <w:rFont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lang w:eastAsia="pl-PL" w:bidi="pl-PL"/>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hint="default"/>
      <w:lang w:eastAsia="pl-PL" w:bidi="pl-PL"/>
    </w:rPr>
  </w:style>
  <w:style w:type="character" w:customStyle="1" w:styleId="WW8Num14z0">
    <w:name w:val="WW8Num14z0"/>
    <w:rPr>
      <w:rFonts w:hint="default"/>
    </w:rPr>
  </w:style>
  <w:style w:type="character" w:customStyle="1" w:styleId="WW8Num15z0">
    <w:name w:val="WW8Num15z0"/>
    <w:rPr>
      <w:rFonts w:hint="default"/>
      <w:lang w:eastAsia="pl-PL" w:bidi="pl-PL"/>
    </w:rPr>
  </w:style>
  <w:style w:type="character" w:customStyle="1" w:styleId="WW8Num16z0">
    <w:name w:val="WW8Num16z0"/>
    <w:rPr>
      <w:rFonts w:hint="default"/>
    </w:rPr>
  </w:style>
  <w:style w:type="character" w:customStyle="1" w:styleId="WW8Num17z0">
    <w:name w:val="WW8Num17z0"/>
    <w:rPr>
      <w:rFonts w:hint="default"/>
      <w:shd w:val="clear" w:color="auto" w:fill="FFFF00"/>
    </w:rPr>
  </w:style>
  <w:style w:type="character" w:customStyle="1" w:styleId="WW8Num18z0">
    <w:name w:val="WW8Num18z0"/>
    <w:rPr>
      <w:rFonts w:hint="default"/>
    </w:rPr>
  </w:style>
  <w:style w:type="character" w:customStyle="1" w:styleId="WW8Num19z0">
    <w:name w:val="WW8Num19z0"/>
    <w:rPr>
      <w:rFonts w:hint="default"/>
      <w:color w:val="000000"/>
      <w:spacing w:val="3"/>
    </w:rPr>
  </w:style>
  <w:style w:type="character" w:customStyle="1" w:styleId="WW8Num20z0">
    <w:name w:val="WW8Num20z0"/>
    <w:rPr>
      <w:rFonts w:hint="default"/>
      <w:b/>
      <w:color w:val="000000"/>
    </w:rPr>
  </w:style>
  <w:style w:type="character" w:customStyle="1" w:styleId="WW8Num21z0">
    <w:name w:val="WW8Num21z0"/>
    <w:rPr>
      <w:rFonts w:hint="default"/>
      <w:b/>
      <w:color w:val="000000"/>
    </w:rPr>
  </w:style>
  <w:style w:type="character" w:customStyle="1" w:styleId="WW8Num22z0">
    <w:name w:val="WW8Num22z0"/>
    <w:rPr>
      <w:rFonts w:hint="default"/>
      <w:b/>
    </w:rPr>
  </w:style>
  <w:style w:type="character" w:customStyle="1" w:styleId="WW8Num23z0">
    <w:name w:val="WW8Num23z0"/>
    <w:rPr>
      <w:rFonts w:eastAsia="Arial Unicode MS" w:hint="default"/>
      <w:color w:val="000000"/>
      <w:sz w:val="24"/>
      <w:szCs w:val="24"/>
      <w:lang w:eastAsia="pl-PL" w:bidi="pl-PL"/>
    </w:rPr>
  </w:style>
  <w:style w:type="character" w:customStyle="1" w:styleId="WW8Num24z0">
    <w:name w:val="WW8Num24z0"/>
    <w:rPr>
      <w:rFonts w:eastAsia="Arial Unicode MS" w:hint="default"/>
      <w:color w:val="000000"/>
      <w:lang w:eastAsia="pl-PL" w:bidi="pl-PL"/>
    </w:rPr>
  </w:style>
  <w:style w:type="character" w:customStyle="1" w:styleId="WW8Num25z0">
    <w:name w:val="WW8Num25z0"/>
    <w:rPr>
      <w:rFonts w:ascii="Times New Roman" w:eastAsia="Arial Unicode MS" w:hAnsi="Times New Roman" w:cs="Times New Roman" w:hint="default"/>
      <w:b w:val="0"/>
      <w:color w:val="auto"/>
      <w:sz w:val="24"/>
      <w:szCs w:val="24"/>
      <w:lang w:val="pl-PL" w:eastAsia="pl-PL" w:bidi="pl-PL"/>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eastAsia="Arial Unicode MS" w:hint="default"/>
      <w:sz w:val="24"/>
      <w:szCs w:val="24"/>
      <w:lang w:eastAsia="pl-PL" w:bidi="pl-PL"/>
    </w:rPr>
  </w:style>
  <w:style w:type="character" w:customStyle="1" w:styleId="WW8Num27z0">
    <w:name w:val="WW8Num27z0"/>
    <w:rPr>
      <w:rFonts w:ascii="Times New Roman" w:eastAsia="Arial Unicode MS" w:hAnsi="Times New Roman" w:cs="Times New Roman" w:hint="default"/>
      <w:color w:val="auto"/>
      <w:sz w:val="24"/>
      <w:szCs w:val="24"/>
      <w:lang w:val="pl-PL" w:eastAsia="pl-PL" w:bidi="pl-PL"/>
    </w:rPr>
  </w:style>
  <w:style w:type="character" w:customStyle="1" w:styleId="WW8Num28z0">
    <w:name w:val="WW8Num28z0"/>
    <w:rPr>
      <w:rFonts w:eastAsia="Arial Unicode MS" w:cs="Times New Roman" w:hint="default"/>
      <w:color w:val="auto"/>
      <w:sz w:val="24"/>
      <w:szCs w:val="24"/>
      <w:lang w:eastAsia="pl-PL" w:bidi="pl-PL"/>
    </w:rPr>
  </w:style>
  <w:style w:type="character" w:customStyle="1" w:styleId="WW8Num29z0">
    <w:name w:val="WW8Num29z0"/>
    <w:rPr>
      <w:rFonts w:ascii="Calibri" w:eastAsia="Calibri" w:hAnsi="Calibri" w:cs="Calibri" w:hint="default"/>
      <w:b w:val="0"/>
      <w:bCs w:val="0"/>
      <w:iCs w:val="0"/>
      <w:sz w:val="24"/>
      <w:szCs w:val="24"/>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eastAsia="Arial Unicode MS" w:hint="default"/>
      <w:shd w:val="clear" w:color="auto" w:fill="auto"/>
      <w:lang w:eastAsia="pl-PL" w:bidi="pl-PL"/>
    </w:rPr>
  </w:style>
  <w:style w:type="character" w:customStyle="1" w:styleId="WW8Num31z0">
    <w:name w:val="WW8Num31z0"/>
    <w:rPr>
      <w:rFonts w:ascii="Calibri" w:eastAsia="Calibri" w:hAnsi="Calibri" w:cs="Calibri" w:hint="default"/>
      <w:b w:val="0"/>
      <w:bCs w:val="0"/>
      <w:iCs w:val="0"/>
      <w:color w:val="auto"/>
      <w:sz w:val="24"/>
      <w:szCs w:val="24"/>
      <w:lang w:val="pl-PL" w:eastAsia="ar-SA" w:bidi="ar-SA"/>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ascii="Calibri" w:eastAsia="Arial Unicode MS" w:hAnsi="Calibri" w:cs="Calibri" w:hint="default"/>
      <w:b w:val="0"/>
      <w:bCs w:val="0"/>
      <w:iCs w:val="0"/>
      <w:sz w:val="24"/>
      <w:szCs w:val="24"/>
      <w:shd w:val="clear" w:color="auto" w:fill="auto"/>
      <w:lang w:eastAsia="pl-PL" w:bidi="pl-PL"/>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33z0">
    <w:name w:val="WW8Num33z0"/>
    <w:rPr>
      <w:rFonts w:eastAsia="Arial Unicode MS" w:hint="default"/>
      <w:color w:val="auto"/>
      <w:shd w:val="clear" w:color="auto" w:fill="FFFF00"/>
      <w:lang w:val="pl-PL" w:eastAsia="pl-PL" w:bidi="pl-PL"/>
    </w:rPr>
  </w:style>
  <w:style w:type="character" w:customStyle="1" w:styleId="WW8Num33z1">
    <w:name w:val="WW8Num33z1"/>
  </w:style>
  <w:style w:type="character" w:customStyle="1" w:styleId="WW8Num33z3">
    <w:name w:val="WW8Num33z3"/>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3z2">
    <w:name w:val="WW8Num33z2"/>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hint="default"/>
      <w:b/>
      <w:sz w:val="24"/>
      <w:szCs w:val="24"/>
      <w:lang w:eastAsia="pl-PL" w:bidi="pl-PL"/>
    </w:rPr>
  </w:style>
  <w:style w:type="character" w:customStyle="1" w:styleId="WW8Num35z1">
    <w:name w:val="WW8Num35z1"/>
  </w:style>
  <w:style w:type="character" w:customStyle="1" w:styleId="WW8Num36z0">
    <w:name w:val="WW8Num36z0"/>
    <w:rPr>
      <w:rFonts w:hint="default"/>
      <w:b w:val="0"/>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hint="default"/>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Arial" w:eastAsia="Arial" w:hAnsi="Arial" w:cs="Arial"/>
      <w:b w:val="0"/>
      <w:bCs w:val="0"/>
      <w:i w:val="0"/>
      <w:iCs w:val="0"/>
      <w:caps w:val="0"/>
      <w:smallCaps w:val="0"/>
      <w:strike w:val="0"/>
      <w:dstrike w:val="0"/>
      <w:color w:val="000000"/>
      <w:spacing w:val="0"/>
      <w:w w:val="100"/>
      <w:position w:val="0"/>
      <w:sz w:val="20"/>
      <w:szCs w:val="20"/>
      <w:u w:val="none"/>
      <w:vertAlign w:val="baseline"/>
      <w:lang w:val="pl-PL" w:eastAsia="pl-PL" w:bidi="pl-PL"/>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hint="default"/>
      <w:strike w:val="0"/>
      <w:dstrike w:val="0"/>
      <w:color w:val="auto"/>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Symbol" w:hAnsi="Symbol" w:cs="Symbol" w:hint="default"/>
    </w:rPr>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1z0">
    <w:name w:val="WW8Num41z0"/>
    <w:rPr>
      <w:rFonts w:ascii="Arial" w:eastAsia="Arial" w:hAnsi="Arial" w:cs="Arial"/>
      <w:b w:val="0"/>
      <w:bCs w:val="0"/>
      <w:i w:val="0"/>
      <w:iCs w:val="0"/>
      <w:caps w:val="0"/>
      <w:smallCaps w:val="0"/>
      <w:strike w:val="0"/>
      <w:dstrike w:val="0"/>
      <w:color w:val="000000"/>
      <w:spacing w:val="0"/>
      <w:w w:val="100"/>
      <w:position w:val="0"/>
      <w:sz w:val="20"/>
      <w:szCs w:val="20"/>
      <w:u w:val="none"/>
      <w:vertAlign w:val="baseline"/>
      <w:lang w:val="pl-PL" w:eastAsia="pl-PL" w:bidi="pl-PL"/>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eastAsia="Arial Unicode MS" w:hint="default"/>
      <w:shd w:val="clear" w:color="auto" w:fill="FFFF00"/>
      <w:lang w:eastAsia="pl-PL" w:bidi="pl-PL"/>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Domylnaczcionkaakapitu3">
    <w:name w:val="Domyślna czcionka akapitu3"/>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Domylnaczcionkaakapitu2">
    <w:name w:val="Domyślna czcionka akapitu2"/>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1">
    <w:name w:val="WW8Num12z1"/>
  </w:style>
  <w:style w:type="character" w:customStyle="1" w:styleId="WW8Num13z1">
    <w:name w:val="WW8Num13z1"/>
  </w:style>
  <w:style w:type="character" w:customStyle="1" w:styleId="WW8Num14z1">
    <w:name w:val="WW8Num14z1"/>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Domylnaczcionkaakapitu1">
    <w:name w:val="Domyślna czcionka akapitu1"/>
  </w:style>
  <w:style w:type="character" w:customStyle="1" w:styleId="Nagwek2Znak">
    <w:name w:val="Nagłówek 2 Znak"/>
    <w:rPr>
      <w:rFonts w:ascii="Cambria" w:eastAsia="Times New Roman" w:hAnsi="Cambria" w:cs="Times New Roman"/>
      <w:b/>
      <w:bCs/>
      <w:i/>
      <w:iCs/>
      <w:sz w:val="28"/>
      <w:szCs w:val="28"/>
    </w:rPr>
  </w:style>
  <w:style w:type="character" w:customStyle="1" w:styleId="Nagwek3Znak">
    <w:name w:val="Nagłówek 3 Znak"/>
    <w:rPr>
      <w:rFonts w:ascii="Cambria" w:eastAsia="Times New Roman" w:hAnsi="Cambria" w:cs="Times New Roman"/>
      <w:b/>
      <w:bCs/>
      <w:sz w:val="26"/>
      <w:szCs w:val="26"/>
    </w:rPr>
  </w:style>
  <w:style w:type="character" w:customStyle="1" w:styleId="Tekstpodstawowy2Znak">
    <w:name w:val="Tekst podstawowy 2 Znak"/>
    <w:rPr>
      <w:sz w:val="22"/>
      <w:szCs w:val="22"/>
    </w:rPr>
  </w:style>
  <w:style w:type="character" w:styleId="Hipercze">
    <w:name w:val="Hyperlink"/>
    <w:uiPriority w:val="99"/>
    <w:rPr>
      <w:color w:val="0000FF"/>
      <w:u w:val="single"/>
    </w:rPr>
  </w:style>
  <w:style w:type="character" w:customStyle="1" w:styleId="TekstdymkaZnak">
    <w:name w:val="Tekst dymka Znak"/>
    <w:rPr>
      <w:rFonts w:ascii="Segoe UI" w:hAnsi="Segoe UI" w:cs="Segoe UI"/>
      <w:sz w:val="18"/>
      <w:szCs w:val="18"/>
    </w:rPr>
  </w:style>
  <w:style w:type="character" w:customStyle="1" w:styleId="StopkaZnak">
    <w:name w:val="Stopka Znak"/>
    <w:rPr>
      <w:sz w:val="22"/>
      <w:szCs w:val="22"/>
    </w:rPr>
  </w:style>
  <w:style w:type="character" w:customStyle="1" w:styleId="Odwoaniedokomentarza1">
    <w:name w:val="Odwołanie do komentarza1"/>
    <w:rPr>
      <w:sz w:val="16"/>
      <w:szCs w:val="16"/>
    </w:rPr>
  </w:style>
  <w:style w:type="character" w:customStyle="1" w:styleId="TekstkomentarzaZnak">
    <w:name w:val="Tekst komentarza Znak"/>
  </w:style>
  <w:style w:type="character" w:customStyle="1" w:styleId="TematkomentarzaZnak">
    <w:name w:val="Temat komentarza Znak"/>
    <w:rPr>
      <w:b/>
      <w:bCs/>
    </w:rPr>
  </w:style>
  <w:style w:type="character" w:styleId="Numerstrony">
    <w:name w:val="page number"/>
    <w:basedOn w:val="Domylnaczcionkaakapitu1"/>
  </w:style>
  <w:style w:type="character" w:customStyle="1" w:styleId="Styl5Znak">
    <w:name w:val="Styl5 Znak"/>
    <w:rPr>
      <w:rFonts w:eastAsia="Calibri"/>
      <w:bCs/>
      <w:spacing w:val="-3"/>
      <w:sz w:val="24"/>
      <w:szCs w:val="24"/>
      <w:lang w:val="pl-PL" w:eastAsia="ar-SA" w:bidi="ar-SA"/>
    </w:rPr>
  </w:style>
  <w:style w:type="character" w:customStyle="1" w:styleId="Znakiprzypiswkocowych">
    <w:name w:val="Znaki przypisów końcowych"/>
    <w:rPr>
      <w:vertAlign w:val="superscript"/>
    </w:rPr>
  </w:style>
  <w:style w:type="character" w:customStyle="1" w:styleId="TekstprzypisudolnegoZnak">
    <w:name w:val="Tekst przypisu dolnego Znak"/>
  </w:style>
  <w:style w:type="character" w:customStyle="1" w:styleId="Znakiprzypiswdolnych">
    <w:name w:val="Znaki przypisów dolnych"/>
    <w:rPr>
      <w:vertAlign w:val="superscript"/>
    </w:rPr>
  </w:style>
  <w:style w:type="character" w:customStyle="1" w:styleId="Odwoaniedokomentarza2">
    <w:name w:val="Odwołanie do komentarza2"/>
    <w:rPr>
      <w:sz w:val="16"/>
      <w:szCs w:val="16"/>
    </w:rPr>
  </w:style>
  <w:style w:type="character" w:customStyle="1" w:styleId="ZnakZnak">
    <w:name w:val="Znak Znak"/>
    <w:rPr>
      <w:rFonts w:ascii="Calibri" w:eastAsia="Calibri" w:hAnsi="Calibri" w:cs="Calibri"/>
    </w:rPr>
  </w:style>
  <w:style w:type="character" w:customStyle="1" w:styleId="Teksttreci2">
    <w:name w:val="Tekst treści (2)_"/>
    <w:rPr>
      <w:shd w:val="clear" w:color="auto" w:fill="FFFFFF"/>
    </w:rPr>
  </w:style>
  <w:style w:type="character" w:customStyle="1" w:styleId="Teksttreci2Pogrubienie">
    <w:name w:val="Tekst treści (2) + Pogrubienie"/>
    <w:rPr>
      <w:rFonts w:ascii="Arial Unicode MS" w:eastAsia="Arial Unicode MS" w:hAnsi="Arial Unicode MS" w:cs="Arial Unicode MS"/>
      <w:b/>
      <w:bCs/>
      <w:i w:val="0"/>
      <w:iCs w:val="0"/>
      <w:caps w:val="0"/>
      <w:smallCaps w:val="0"/>
      <w:strike w:val="0"/>
      <w:dstrike w:val="0"/>
      <w:color w:val="000000"/>
      <w:spacing w:val="0"/>
      <w:w w:val="100"/>
      <w:position w:val="0"/>
      <w:sz w:val="20"/>
      <w:szCs w:val="20"/>
      <w:u w:val="none"/>
      <w:vertAlign w:val="baseline"/>
      <w:lang w:val="pl-PL" w:eastAsia="pl-PL" w:bidi="pl-PL"/>
    </w:rPr>
  </w:style>
  <w:style w:type="character" w:customStyle="1" w:styleId="FooterChar">
    <w:name w:val="Footer Char"/>
    <w:rPr>
      <w:rFonts w:ascii="Calibri" w:eastAsia="Calibri" w:hAnsi="Calibri" w:cs="Calibri"/>
      <w:sz w:val="22"/>
      <w:szCs w:val="22"/>
      <w:lang w:val="x-none" w:eastAsia="ar-SA" w:bidi="ar-SA"/>
    </w:rPr>
  </w:style>
  <w:style w:type="character" w:customStyle="1" w:styleId="Symbolewypunktowania">
    <w:name w:val="Symbole wypunktowania"/>
    <w:rPr>
      <w:rFonts w:ascii="OpenSymbol" w:eastAsia="OpenSymbol" w:hAnsi="OpenSymbol" w:cs="OpenSymbol"/>
    </w:rPr>
  </w:style>
  <w:style w:type="paragraph" w:customStyle="1" w:styleId="Nagwek30">
    <w:name w:val="Nagłówek3"/>
    <w:basedOn w:val="Normalny"/>
    <w:next w:val="Tekstpodstawowy"/>
    <w:pPr>
      <w:keepNext/>
      <w:spacing w:before="240" w:after="120"/>
    </w:pPr>
    <w:rPr>
      <w:rFonts w:ascii="Arial" w:eastAsia="Microsoft YaHei" w:hAnsi="Arial" w:cs="Arial"/>
      <w:sz w:val="28"/>
      <w:szCs w:val="28"/>
    </w:rPr>
  </w:style>
  <w:style w:type="paragraph" w:styleId="Tekstpodstawowy">
    <w:name w:val="Body Text"/>
    <w:basedOn w:val="Normalny"/>
    <w:pPr>
      <w:spacing w:after="140" w:line="288" w:lineRule="auto"/>
    </w:pPr>
  </w:style>
  <w:style w:type="paragraph" w:styleId="Lista">
    <w:name w:val="List"/>
    <w:basedOn w:val="Tekstpodstawowy"/>
    <w:rPr>
      <w:rFonts w:cs="Arial"/>
    </w:rPr>
  </w:style>
  <w:style w:type="paragraph" w:customStyle="1" w:styleId="Podpis1">
    <w:name w:val="Podpis1"/>
    <w:basedOn w:val="Normalny"/>
    <w:pPr>
      <w:suppressLineNumbers/>
      <w:spacing w:before="120" w:after="120"/>
    </w:pPr>
    <w:rPr>
      <w:rFonts w:cs="Arial"/>
      <w:i/>
      <w:iCs/>
      <w:sz w:val="24"/>
      <w:szCs w:val="24"/>
    </w:rPr>
  </w:style>
  <w:style w:type="paragraph" w:customStyle="1" w:styleId="Indeks">
    <w:name w:val="Indeks"/>
    <w:basedOn w:val="Normalny"/>
    <w:pPr>
      <w:suppressLineNumbers/>
    </w:pPr>
    <w:rPr>
      <w:rFonts w:cs="Arial"/>
    </w:rPr>
  </w:style>
  <w:style w:type="paragraph" w:customStyle="1" w:styleId="Nagwek20">
    <w:name w:val="Nagłówek2"/>
    <w:basedOn w:val="Normalny"/>
    <w:next w:val="Tekstpodstawowy"/>
    <w:pPr>
      <w:keepNext/>
      <w:spacing w:before="240" w:after="120"/>
    </w:pPr>
    <w:rPr>
      <w:rFonts w:ascii="Liberation Sans" w:eastAsia="Microsoft YaHei" w:hAnsi="Liberation Sans" w:cs="Arial"/>
      <w:sz w:val="28"/>
      <w:szCs w:val="28"/>
    </w:rPr>
  </w:style>
  <w:style w:type="paragraph" w:customStyle="1" w:styleId="Legenda2">
    <w:name w:val="Legenda2"/>
    <w:basedOn w:val="Normalny"/>
    <w:pPr>
      <w:suppressLineNumbers/>
      <w:spacing w:before="120" w:after="120"/>
    </w:pPr>
    <w:rPr>
      <w:rFonts w:cs="Arial"/>
      <w:i/>
      <w:iCs/>
      <w:sz w:val="24"/>
      <w:szCs w:val="24"/>
    </w:rPr>
  </w:style>
  <w:style w:type="paragraph" w:customStyle="1" w:styleId="Nagwek10">
    <w:name w:val="Nagłówek1"/>
    <w:basedOn w:val="Normalny"/>
    <w:next w:val="Tekstpodstawowy"/>
    <w:pPr>
      <w:keepNext/>
      <w:spacing w:before="240" w:after="120"/>
    </w:pPr>
    <w:rPr>
      <w:rFonts w:ascii="Liberation Sans" w:eastAsia="Microsoft YaHei" w:hAnsi="Liberation Sans" w:cs="Arial"/>
      <w:sz w:val="28"/>
      <w:szCs w:val="28"/>
    </w:rPr>
  </w:style>
  <w:style w:type="paragraph" w:customStyle="1" w:styleId="Legenda1">
    <w:name w:val="Legenda1"/>
    <w:basedOn w:val="Normalny"/>
    <w:pPr>
      <w:suppressLineNumbers/>
      <w:spacing w:before="120" w:after="120"/>
    </w:pPr>
    <w:rPr>
      <w:rFonts w:cs="Arial"/>
      <w:i/>
      <w:iCs/>
      <w:sz w:val="24"/>
      <w:szCs w:val="24"/>
    </w:rPr>
  </w:style>
  <w:style w:type="paragraph" w:customStyle="1" w:styleId="Default">
    <w:name w:val="Default"/>
    <w:pPr>
      <w:suppressAutoHyphens/>
      <w:autoSpaceDE w:val="0"/>
    </w:pPr>
    <w:rPr>
      <w:rFonts w:ascii="Arial" w:eastAsia="Calibri" w:hAnsi="Arial" w:cs="Arial"/>
      <w:color w:val="000000"/>
      <w:sz w:val="24"/>
      <w:szCs w:val="24"/>
      <w:lang w:eastAsia="ar-SA"/>
    </w:rPr>
  </w:style>
  <w:style w:type="paragraph" w:styleId="Akapitzlist">
    <w:name w:val="List Paragraph"/>
    <w:basedOn w:val="Normalny"/>
    <w:link w:val="AkapitzlistZnak"/>
    <w:uiPriority w:val="99"/>
    <w:qFormat/>
    <w:pPr>
      <w:ind w:left="720"/>
    </w:pPr>
    <w:rPr>
      <w:rFonts w:cs="Times New Roman"/>
      <w:lang w:val="x-none"/>
    </w:rPr>
  </w:style>
  <w:style w:type="paragraph" w:customStyle="1" w:styleId="Tekstpodstawowy21">
    <w:name w:val="Tekst podstawowy 21"/>
    <w:basedOn w:val="Normalny"/>
    <w:pPr>
      <w:spacing w:after="120" w:line="480" w:lineRule="auto"/>
    </w:pPr>
    <w:rPr>
      <w:lang w:val="x-none"/>
    </w:rPr>
  </w:style>
  <w:style w:type="paragraph" w:styleId="Spistreci2">
    <w:name w:val="toc 2"/>
    <w:basedOn w:val="Normalny"/>
    <w:next w:val="Normalny"/>
    <w:uiPriority w:val="39"/>
    <w:pPr>
      <w:spacing w:before="120" w:after="120" w:line="240" w:lineRule="auto"/>
      <w:ind w:left="221"/>
    </w:pPr>
    <w:rPr>
      <w:rFonts w:ascii="Times New Roman" w:hAnsi="Times New Roman" w:cs="Times New Roman"/>
      <w:sz w:val="24"/>
    </w:rPr>
  </w:style>
  <w:style w:type="paragraph" w:customStyle="1" w:styleId="Styl1">
    <w:name w:val="Styl1"/>
    <w:basedOn w:val="Nagwek1"/>
    <w:pPr>
      <w:numPr>
        <w:numId w:val="0"/>
      </w:numPr>
      <w:spacing w:before="120" w:after="120" w:line="240" w:lineRule="auto"/>
    </w:pPr>
    <w:rPr>
      <w:rFonts w:ascii="Times New Roman" w:hAnsi="Times New Roman" w:cs="Times New Roman"/>
      <w:sz w:val="24"/>
    </w:rPr>
  </w:style>
  <w:style w:type="paragraph" w:styleId="Spistreci1">
    <w:name w:val="toc 1"/>
    <w:basedOn w:val="Normalny"/>
    <w:next w:val="Normalny"/>
    <w:uiPriority w:val="39"/>
    <w:pPr>
      <w:tabs>
        <w:tab w:val="right" w:leader="dot" w:pos="9062"/>
      </w:tabs>
      <w:spacing w:before="120" w:after="120" w:line="240" w:lineRule="auto"/>
    </w:pPr>
    <w:rPr>
      <w:rFonts w:ascii="Times New Roman" w:hAnsi="Times New Roman" w:cs="Times New Roman"/>
      <w:sz w:val="24"/>
    </w:rPr>
  </w:style>
  <w:style w:type="paragraph" w:customStyle="1" w:styleId="Styl2">
    <w:name w:val="Styl2"/>
    <w:basedOn w:val="Nagwek2"/>
    <w:pPr>
      <w:numPr>
        <w:ilvl w:val="0"/>
        <w:numId w:val="0"/>
      </w:numPr>
      <w:autoSpaceDE w:val="0"/>
      <w:spacing w:before="120" w:after="120" w:line="240" w:lineRule="auto"/>
      <w:jc w:val="both"/>
    </w:pPr>
    <w:rPr>
      <w:rFonts w:ascii="Times New Roman" w:hAnsi="Times New Roman" w:cs="Times New Roman"/>
      <w:i w:val="0"/>
      <w:sz w:val="24"/>
      <w:szCs w:val="24"/>
      <w:lang w:val="pl-PL"/>
    </w:rPr>
  </w:style>
  <w:style w:type="paragraph" w:customStyle="1" w:styleId="Styl3">
    <w:name w:val="Styl3"/>
    <w:basedOn w:val="Nagwek3"/>
    <w:pPr>
      <w:numPr>
        <w:ilvl w:val="0"/>
        <w:numId w:val="0"/>
      </w:numPr>
      <w:autoSpaceDE w:val="0"/>
      <w:spacing w:before="120" w:after="120" w:line="240" w:lineRule="auto"/>
      <w:jc w:val="both"/>
    </w:pPr>
    <w:rPr>
      <w:rFonts w:ascii="Times New Roman" w:hAnsi="Times New Roman" w:cs="Arial"/>
      <w:bCs w:val="0"/>
      <w:sz w:val="24"/>
      <w:szCs w:val="24"/>
    </w:rPr>
  </w:style>
  <w:style w:type="paragraph" w:customStyle="1" w:styleId="Styl4">
    <w:name w:val="Styl4"/>
    <w:basedOn w:val="Nagwek4"/>
    <w:pPr>
      <w:numPr>
        <w:ilvl w:val="0"/>
        <w:numId w:val="0"/>
      </w:numPr>
      <w:autoSpaceDE w:val="0"/>
      <w:spacing w:before="120" w:after="120" w:line="240" w:lineRule="auto"/>
      <w:jc w:val="both"/>
    </w:pPr>
    <w:rPr>
      <w:rFonts w:cs="Arial"/>
      <w:bCs w:val="0"/>
      <w:sz w:val="24"/>
      <w:szCs w:val="24"/>
    </w:rPr>
  </w:style>
  <w:style w:type="paragraph" w:styleId="Spistreci3">
    <w:name w:val="toc 3"/>
    <w:basedOn w:val="Normalny"/>
    <w:next w:val="Normalny"/>
    <w:uiPriority w:val="39"/>
    <w:pPr>
      <w:spacing w:before="120" w:after="120" w:line="240" w:lineRule="auto"/>
      <w:ind w:left="442"/>
    </w:pPr>
    <w:rPr>
      <w:rFonts w:ascii="Times New Roman" w:hAnsi="Times New Roman" w:cs="Times New Roman"/>
      <w:sz w:val="24"/>
    </w:rPr>
  </w:style>
  <w:style w:type="paragraph" w:styleId="Spistreci4">
    <w:name w:val="toc 4"/>
    <w:basedOn w:val="Normalny"/>
    <w:next w:val="Normalny"/>
    <w:uiPriority w:val="39"/>
    <w:pPr>
      <w:tabs>
        <w:tab w:val="right" w:leader="dot" w:pos="9060"/>
      </w:tabs>
      <w:spacing w:before="120" w:after="120" w:line="240" w:lineRule="auto"/>
      <w:ind w:left="658"/>
    </w:pPr>
    <w:rPr>
      <w:rFonts w:ascii="Times New Roman" w:hAnsi="Times New Roman" w:cs="Times New Roman"/>
      <w:sz w:val="24"/>
    </w:rPr>
  </w:style>
  <w:style w:type="paragraph" w:customStyle="1" w:styleId="Styl5">
    <w:name w:val="Styl5"/>
    <w:basedOn w:val="Normalny"/>
    <w:next w:val="Normalny"/>
    <w:pPr>
      <w:tabs>
        <w:tab w:val="left" w:pos="0"/>
      </w:tabs>
      <w:autoSpaceDE w:val="0"/>
      <w:spacing w:before="120" w:after="120" w:line="240" w:lineRule="auto"/>
      <w:jc w:val="both"/>
    </w:pPr>
    <w:rPr>
      <w:rFonts w:ascii="Times New Roman" w:hAnsi="Times New Roman" w:cs="Times New Roman"/>
      <w:bCs/>
      <w:spacing w:val="-3"/>
      <w:sz w:val="24"/>
      <w:szCs w:val="24"/>
    </w:rPr>
  </w:style>
  <w:style w:type="paragraph" w:styleId="Spistreci5">
    <w:name w:val="toc 5"/>
    <w:basedOn w:val="Normalny"/>
    <w:next w:val="Normalny"/>
    <w:uiPriority w:val="39"/>
    <w:pPr>
      <w:spacing w:after="0" w:line="240" w:lineRule="auto"/>
      <w:ind w:left="960"/>
    </w:pPr>
    <w:rPr>
      <w:rFonts w:ascii="Times New Roman" w:eastAsia="Times New Roman" w:hAnsi="Times New Roman" w:cs="Times New Roman"/>
      <w:sz w:val="24"/>
      <w:szCs w:val="24"/>
    </w:rPr>
  </w:style>
  <w:style w:type="paragraph" w:styleId="Spistreci6">
    <w:name w:val="toc 6"/>
    <w:basedOn w:val="Normalny"/>
    <w:next w:val="Normalny"/>
    <w:uiPriority w:val="39"/>
    <w:pPr>
      <w:spacing w:after="0" w:line="240" w:lineRule="auto"/>
      <w:ind w:left="1200"/>
    </w:pPr>
    <w:rPr>
      <w:rFonts w:ascii="Times New Roman" w:eastAsia="Times New Roman" w:hAnsi="Times New Roman" w:cs="Times New Roman"/>
      <w:sz w:val="24"/>
      <w:szCs w:val="24"/>
    </w:rPr>
  </w:style>
  <w:style w:type="paragraph" w:styleId="Spistreci7">
    <w:name w:val="toc 7"/>
    <w:basedOn w:val="Normalny"/>
    <w:next w:val="Normalny"/>
    <w:uiPriority w:val="39"/>
    <w:pPr>
      <w:spacing w:after="0" w:line="240" w:lineRule="auto"/>
      <w:ind w:left="1440"/>
    </w:pPr>
    <w:rPr>
      <w:rFonts w:ascii="Times New Roman" w:eastAsia="Times New Roman" w:hAnsi="Times New Roman" w:cs="Times New Roman"/>
      <w:sz w:val="24"/>
      <w:szCs w:val="24"/>
    </w:rPr>
  </w:style>
  <w:style w:type="paragraph" w:styleId="Spistreci8">
    <w:name w:val="toc 8"/>
    <w:basedOn w:val="Normalny"/>
    <w:next w:val="Normalny"/>
    <w:uiPriority w:val="39"/>
    <w:pPr>
      <w:spacing w:after="0" w:line="240" w:lineRule="auto"/>
      <w:ind w:left="1680"/>
    </w:pPr>
    <w:rPr>
      <w:rFonts w:ascii="Times New Roman" w:eastAsia="Times New Roman" w:hAnsi="Times New Roman" w:cs="Times New Roman"/>
      <w:sz w:val="24"/>
      <w:szCs w:val="24"/>
    </w:rPr>
  </w:style>
  <w:style w:type="paragraph" w:styleId="Spistreci9">
    <w:name w:val="toc 9"/>
    <w:basedOn w:val="Normalny"/>
    <w:next w:val="Normalny"/>
    <w:uiPriority w:val="39"/>
    <w:pPr>
      <w:spacing w:after="0" w:line="240" w:lineRule="auto"/>
      <w:ind w:left="1920"/>
    </w:pPr>
    <w:rPr>
      <w:rFonts w:ascii="Times New Roman" w:eastAsia="Times New Roman" w:hAnsi="Times New Roman" w:cs="Times New Roman"/>
      <w:sz w:val="24"/>
      <w:szCs w:val="24"/>
    </w:r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rPr>
      <w:lang w:val="x-none"/>
    </w:rPr>
  </w:style>
  <w:style w:type="paragraph" w:styleId="Tekstdymka">
    <w:name w:val="Balloon Text"/>
    <w:basedOn w:val="Normalny"/>
    <w:pPr>
      <w:spacing w:after="0" w:line="240" w:lineRule="auto"/>
    </w:pPr>
    <w:rPr>
      <w:rFonts w:ascii="Segoe UI" w:hAnsi="Segoe UI" w:cs="Segoe UI"/>
      <w:sz w:val="18"/>
      <w:szCs w:val="18"/>
      <w:lang w:val="x-none"/>
    </w:rPr>
  </w:style>
  <w:style w:type="paragraph" w:customStyle="1" w:styleId="CM39">
    <w:name w:val="CM39"/>
    <w:basedOn w:val="Default"/>
    <w:next w:val="Default"/>
    <w:pPr>
      <w:widowControl w:val="0"/>
    </w:pPr>
    <w:rPr>
      <w:rFonts w:ascii="Times New Roman" w:eastAsia="Times New Roman" w:hAnsi="Times New Roman" w:cs="Times New Roman"/>
      <w:color w:val="auto"/>
    </w:rPr>
  </w:style>
  <w:style w:type="paragraph" w:customStyle="1" w:styleId="Tekstkomentarza1">
    <w:name w:val="Tekst komentarza1"/>
    <w:basedOn w:val="Normalny"/>
    <w:rPr>
      <w:sz w:val="20"/>
      <w:szCs w:val="20"/>
      <w:lang w:val="x-none"/>
    </w:rPr>
  </w:style>
  <w:style w:type="paragraph" w:styleId="Tematkomentarza">
    <w:name w:val="annotation subject"/>
    <w:basedOn w:val="Tekstkomentarza1"/>
    <w:next w:val="Tekstkomentarza1"/>
    <w:rPr>
      <w:b/>
      <w:bCs/>
    </w:rPr>
  </w:style>
  <w:style w:type="paragraph" w:styleId="Poprawka">
    <w:name w:val="Revision"/>
    <w:pPr>
      <w:suppressAutoHyphens/>
    </w:pPr>
    <w:rPr>
      <w:rFonts w:ascii="Calibri" w:eastAsia="Calibri" w:hAnsi="Calibri" w:cs="Calibri"/>
      <w:sz w:val="22"/>
      <w:szCs w:val="22"/>
      <w:lang w:eastAsia="ar-SA"/>
    </w:rPr>
  </w:style>
  <w:style w:type="paragraph" w:styleId="Tekstprzypisukocowego">
    <w:name w:val="endnote text"/>
    <w:basedOn w:val="Normalny"/>
    <w:rPr>
      <w:sz w:val="20"/>
      <w:szCs w:val="20"/>
    </w:rPr>
  </w:style>
  <w:style w:type="paragraph" w:styleId="Tekstprzypisudolnego">
    <w:name w:val="footnote text"/>
    <w:basedOn w:val="Normalny"/>
    <w:rPr>
      <w:sz w:val="20"/>
      <w:szCs w:val="20"/>
    </w:rPr>
  </w:style>
  <w:style w:type="paragraph" w:customStyle="1" w:styleId="Zawartoramki">
    <w:name w:val="Zawartość ramki"/>
    <w:basedOn w:val="Normalny"/>
  </w:style>
  <w:style w:type="paragraph" w:customStyle="1" w:styleId="Tekstkomentarza2">
    <w:name w:val="Tekst komentarza2"/>
    <w:basedOn w:val="Normalny"/>
    <w:rPr>
      <w:sz w:val="20"/>
      <w:szCs w:val="20"/>
    </w:rPr>
  </w:style>
  <w:style w:type="paragraph" w:customStyle="1" w:styleId="Teksttreci20">
    <w:name w:val="Tekst treści (2)"/>
    <w:basedOn w:val="Normalny"/>
    <w:pPr>
      <w:widowControl w:val="0"/>
      <w:shd w:val="clear" w:color="auto" w:fill="FFFFFF"/>
      <w:suppressAutoHyphens w:val="0"/>
      <w:spacing w:before="420" w:after="60" w:line="389" w:lineRule="exact"/>
      <w:ind w:hanging="360"/>
      <w:jc w:val="both"/>
    </w:pPr>
    <w:rPr>
      <w:rFonts w:ascii="Times New Roman" w:eastAsia="Times New Roman" w:hAnsi="Times New Roman" w:cs="Times New Roman"/>
      <w:sz w:val="20"/>
      <w:szCs w:val="20"/>
    </w:rPr>
  </w:style>
  <w:style w:type="paragraph" w:customStyle="1" w:styleId="Spistreci10">
    <w:name w:val="Spis treści 10"/>
    <w:basedOn w:val="Indeks"/>
    <w:pPr>
      <w:tabs>
        <w:tab w:val="right" w:leader="dot" w:pos="7091"/>
      </w:tabs>
      <w:ind w:left="2547"/>
    </w:pPr>
  </w:style>
  <w:style w:type="character" w:styleId="Odwoaniedokomentarza">
    <w:name w:val="annotation reference"/>
    <w:rsid w:val="000E4595"/>
    <w:rPr>
      <w:sz w:val="16"/>
      <w:szCs w:val="16"/>
    </w:rPr>
  </w:style>
  <w:style w:type="paragraph" w:styleId="Tekstkomentarza">
    <w:name w:val="annotation text"/>
    <w:basedOn w:val="Normalny"/>
    <w:link w:val="TekstkomentarzaZnak1"/>
    <w:rsid w:val="000E4595"/>
    <w:rPr>
      <w:rFonts w:cs="Times New Roman"/>
      <w:sz w:val="20"/>
      <w:szCs w:val="20"/>
      <w:lang w:val="x-none"/>
    </w:rPr>
  </w:style>
  <w:style w:type="character" w:customStyle="1" w:styleId="TekstkomentarzaZnak1">
    <w:name w:val="Tekst komentarza Znak1"/>
    <w:link w:val="Tekstkomentarza"/>
    <w:rsid w:val="000E4595"/>
    <w:rPr>
      <w:rFonts w:ascii="Calibri" w:eastAsia="Calibri" w:hAnsi="Calibri" w:cs="Calibri"/>
      <w:lang w:eastAsia="ar-SA"/>
    </w:rPr>
  </w:style>
  <w:style w:type="character" w:customStyle="1" w:styleId="AkapitzlistZnak">
    <w:name w:val="Akapit z listą Znak"/>
    <w:link w:val="Akapitzlist"/>
    <w:uiPriority w:val="99"/>
    <w:rsid w:val="001E0E2D"/>
    <w:rPr>
      <w:rFonts w:ascii="Calibri" w:eastAsia="Calibri" w:hAnsi="Calibri" w:cs="Calibri"/>
      <w:sz w:val="22"/>
      <w:szCs w:val="22"/>
      <w:lang w:eastAsia="ar-SA"/>
    </w:rPr>
  </w:style>
  <w:style w:type="paragraph" w:styleId="Nagwekspisutreci">
    <w:name w:val="TOC Heading"/>
    <w:basedOn w:val="Nagwek1"/>
    <w:next w:val="Normalny"/>
    <w:uiPriority w:val="39"/>
    <w:unhideWhenUsed/>
    <w:qFormat/>
    <w:rsid w:val="00700420"/>
    <w:pPr>
      <w:keepLines/>
      <w:numPr>
        <w:numId w:val="0"/>
      </w:numPr>
      <w:suppressAutoHyphens w:val="0"/>
      <w:spacing w:after="0" w:line="259" w:lineRule="auto"/>
      <w:outlineLvl w:val="9"/>
    </w:pPr>
    <w:rPr>
      <w:rFonts w:ascii="Calibri Light" w:eastAsia="Times New Roman" w:hAnsi="Calibri Light" w:cs="Times New Roman"/>
      <w:b w:val="0"/>
      <w:bCs w:val="0"/>
      <w:color w:val="2F5496"/>
      <w:kern w:val="0"/>
      <w:lang w:eastAsia="pl-PL"/>
    </w:rPr>
  </w:style>
  <w:style w:type="character" w:customStyle="1" w:styleId="UnresolvedMention">
    <w:name w:val="Unresolved Mention"/>
    <w:uiPriority w:val="99"/>
    <w:semiHidden/>
    <w:unhideWhenUsed/>
    <w:rsid w:val="007004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EC3184-738C-4942-9ED8-8BD1A6BD9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33</Pages>
  <Words>10185</Words>
  <Characters>61112</Characters>
  <Application>Microsoft Office Word</Application>
  <DocSecurity>0</DocSecurity>
  <Lines>509</Lines>
  <Paragraphs>142</Paragraphs>
  <ScaleCrop>false</ScaleCrop>
  <HeadingPairs>
    <vt:vector size="2" baseType="variant">
      <vt:variant>
        <vt:lpstr>Tytuł</vt:lpstr>
      </vt:variant>
      <vt:variant>
        <vt:i4>1</vt:i4>
      </vt:variant>
    </vt:vector>
  </HeadingPairs>
  <TitlesOfParts>
    <vt:vector size="1" baseType="lpstr">
      <vt:lpstr>Załącznik Nr …</vt:lpstr>
    </vt:vector>
  </TitlesOfParts>
  <Company>Urząd Miasta Łodzi</Company>
  <LinksUpToDate>false</LinksUpToDate>
  <CharactersWithSpaces>71155</CharactersWithSpaces>
  <SharedDoc>false</SharedDoc>
  <HLinks>
    <vt:vector size="690" baseType="variant">
      <vt:variant>
        <vt:i4>1638458</vt:i4>
      </vt:variant>
      <vt:variant>
        <vt:i4>686</vt:i4>
      </vt:variant>
      <vt:variant>
        <vt:i4>0</vt:i4>
      </vt:variant>
      <vt:variant>
        <vt:i4>5</vt:i4>
      </vt:variant>
      <vt:variant>
        <vt:lpwstr/>
      </vt:variant>
      <vt:variant>
        <vt:lpwstr>_Toc40951863</vt:lpwstr>
      </vt:variant>
      <vt:variant>
        <vt:i4>1572922</vt:i4>
      </vt:variant>
      <vt:variant>
        <vt:i4>680</vt:i4>
      </vt:variant>
      <vt:variant>
        <vt:i4>0</vt:i4>
      </vt:variant>
      <vt:variant>
        <vt:i4>5</vt:i4>
      </vt:variant>
      <vt:variant>
        <vt:lpwstr/>
      </vt:variant>
      <vt:variant>
        <vt:lpwstr>_Toc40951862</vt:lpwstr>
      </vt:variant>
      <vt:variant>
        <vt:i4>1769530</vt:i4>
      </vt:variant>
      <vt:variant>
        <vt:i4>674</vt:i4>
      </vt:variant>
      <vt:variant>
        <vt:i4>0</vt:i4>
      </vt:variant>
      <vt:variant>
        <vt:i4>5</vt:i4>
      </vt:variant>
      <vt:variant>
        <vt:lpwstr/>
      </vt:variant>
      <vt:variant>
        <vt:lpwstr>_Toc40951861</vt:lpwstr>
      </vt:variant>
      <vt:variant>
        <vt:i4>1703994</vt:i4>
      </vt:variant>
      <vt:variant>
        <vt:i4>668</vt:i4>
      </vt:variant>
      <vt:variant>
        <vt:i4>0</vt:i4>
      </vt:variant>
      <vt:variant>
        <vt:i4>5</vt:i4>
      </vt:variant>
      <vt:variant>
        <vt:lpwstr/>
      </vt:variant>
      <vt:variant>
        <vt:lpwstr>_Toc40951860</vt:lpwstr>
      </vt:variant>
      <vt:variant>
        <vt:i4>1245241</vt:i4>
      </vt:variant>
      <vt:variant>
        <vt:i4>662</vt:i4>
      </vt:variant>
      <vt:variant>
        <vt:i4>0</vt:i4>
      </vt:variant>
      <vt:variant>
        <vt:i4>5</vt:i4>
      </vt:variant>
      <vt:variant>
        <vt:lpwstr/>
      </vt:variant>
      <vt:variant>
        <vt:lpwstr>_Toc40951859</vt:lpwstr>
      </vt:variant>
      <vt:variant>
        <vt:i4>1179705</vt:i4>
      </vt:variant>
      <vt:variant>
        <vt:i4>656</vt:i4>
      </vt:variant>
      <vt:variant>
        <vt:i4>0</vt:i4>
      </vt:variant>
      <vt:variant>
        <vt:i4>5</vt:i4>
      </vt:variant>
      <vt:variant>
        <vt:lpwstr/>
      </vt:variant>
      <vt:variant>
        <vt:lpwstr>_Toc40951858</vt:lpwstr>
      </vt:variant>
      <vt:variant>
        <vt:i4>1900601</vt:i4>
      </vt:variant>
      <vt:variant>
        <vt:i4>650</vt:i4>
      </vt:variant>
      <vt:variant>
        <vt:i4>0</vt:i4>
      </vt:variant>
      <vt:variant>
        <vt:i4>5</vt:i4>
      </vt:variant>
      <vt:variant>
        <vt:lpwstr/>
      </vt:variant>
      <vt:variant>
        <vt:lpwstr>_Toc40951857</vt:lpwstr>
      </vt:variant>
      <vt:variant>
        <vt:i4>1835065</vt:i4>
      </vt:variant>
      <vt:variant>
        <vt:i4>644</vt:i4>
      </vt:variant>
      <vt:variant>
        <vt:i4>0</vt:i4>
      </vt:variant>
      <vt:variant>
        <vt:i4>5</vt:i4>
      </vt:variant>
      <vt:variant>
        <vt:lpwstr/>
      </vt:variant>
      <vt:variant>
        <vt:lpwstr>_Toc40951856</vt:lpwstr>
      </vt:variant>
      <vt:variant>
        <vt:i4>2031673</vt:i4>
      </vt:variant>
      <vt:variant>
        <vt:i4>638</vt:i4>
      </vt:variant>
      <vt:variant>
        <vt:i4>0</vt:i4>
      </vt:variant>
      <vt:variant>
        <vt:i4>5</vt:i4>
      </vt:variant>
      <vt:variant>
        <vt:lpwstr/>
      </vt:variant>
      <vt:variant>
        <vt:lpwstr>_Toc40951855</vt:lpwstr>
      </vt:variant>
      <vt:variant>
        <vt:i4>1966137</vt:i4>
      </vt:variant>
      <vt:variant>
        <vt:i4>632</vt:i4>
      </vt:variant>
      <vt:variant>
        <vt:i4>0</vt:i4>
      </vt:variant>
      <vt:variant>
        <vt:i4>5</vt:i4>
      </vt:variant>
      <vt:variant>
        <vt:lpwstr/>
      </vt:variant>
      <vt:variant>
        <vt:lpwstr>_Toc40951854</vt:lpwstr>
      </vt:variant>
      <vt:variant>
        <vt:i4>1638457</vt:i4>
      </vt:variant>
      <vt:variant>
        <vt:i4>626</vt:i4>
      </vt:variant>
      <vt:variant>
        <vt:i4>0</vt:i4>
      </vt:variant>
      <vt:variant>
        <vt:i4>5</vt:i4>
      </vt:variant>
      <vt:variant>
        <vt:lpwstr/>
      </vt:variant>
      <vt:variant>
        <vt:lpwstr>_Toc40951853</vt:lpwstr>
      </vt:variant>
      <vt:variant>
        <vt:i4>1572921</vt:i4>
      </vt:variant>
      <vt:variant>
        <vt:i4>620</vt:i4>
      </vt:variant>
      <vt:variant>
        <vt:i4>0</vt:i4>
      </vt:variant>
      <vt:variant>
        <vt:i4>5</vt:i4>
      </vt:variant>
      <vt:variant>
        <vt:lpwstr/>
      </vt:variant>
      <vt:variant>
        <vt:lpwstr>_Toc40951852</vt:lpwstr>
      </vt:variant>
      <vt:variant>
        <vt:i4>1769529</vt:i4>
      </vt:variant>
      <vt:variant>
        <vt:i4>614</vt:i4>
      </vt:variant>
      <vt:variant>
        <vt:i4>0</vt:i4>
      </vt:variant>
      <vt:variant>
        <vt:i4>5</vt:i4>
      </vt:variant>
      <vt:variant>
        <vt:lpwstr/>
      </vt:variant>
      <vt:variant>
        <vt:lpwstr>_Toc40951851</vt:lpwstr>
      </vt:variant>
      <vt:variant>
        <vt:i4>1703993</vt:i4>
      </vt:variant>
      <vt:variant>
        <vt:i4>608</vt:i4>
      </vt:variant>
      <vt:variant>
        <vt:i4>0</vt:i4>
      </vt:variant>
      <vt:variant>
        <vt:i4>5</vt:i4>
      </vt:variant>
      <vt:variant>
        <vt:lpwstr/>
      </vt:variant>
      <vt:variant>
        <vt:lpwstr>_Toc40951850</vt:lpwstr>
      </vt:variant>
      <vt:variant>
        <vt:i4>1245240</vt:i4>
      </vt:variant>
      <vt:variant>
        <vt:i4>602</vt:i4>
      </vt:variant>
      <vt:variant>
        <vt:i4>0</vt:i4>
      </vt:variant>
      <vt:variant>
        <vt:i4>5</vt:i4>
      </vt:variant>
      <vt:variant>
        <vt:lpwstr/>
      </vt:variant>
      <vt:variant>
        <vt:lpwstr>_Toc40951849</vt:lpwstr>
      </vt:variant>
      <vt:variant>
        <vt:i4>1179704</vt:i4>
      </vt:variant>
      <vt:variant>
        <vt:i4>596</vt:i4>
      </vt:variant>
      <vt:variant>
        <vt:i4>0</vt:i4>
      </vt:variant>
      <vt:variant>
        <vt:i4>5</vt:i4>
      </vt:variant>
      <vt:variant>
        <vt:lpwstr/>
      </vt:variant>
      <vt:variant>
        <vt:lpwstr>_Toc40951848</vt:lpwstr>
      </vt:variant>
      <vt:variant>
        <vt:i4>1900600</vt:i4>
      </vt:variant>
      <vt:variant>
        <vt:i4>590</vt:i4>
      </vt:variant>
      <vt:variant>
        <vt:i4>0</vt:i4>
      </vt:variant>
      <vt:variant>
        <vt:i4>5</vt:i4>
      </vt:variant>
      <vt:variant>
        <vt:lpwstr/>
      </vt:variant>
      <vt:variant>
        <vt:lpwstr>_Toc40951847</vt:lpwstr>
      </vt:variant>
      <vt:variant>
        <vt:i4>1835064</vt:i4>
      </vt:variant>
      <vt:variant>
        <vt:i4>584</vt:i4>
      </vt:variant>
      <vt:variant>
        <vt:i4>0</vt:i4>
      </vt:variant>
      <vt:variant>
        <vt:i4>5</vt:i4>
      </vt:variant>
      <vt:variant>
        <vt:lpwstr/>
      </vt:variant>
      <vt:variant>
        <vt:lpwstr>_Toc40951846</vt:lpwstr>
      </vt:variant>
      <vt:variant>
        <vt:i4>2031672</vt:i4>
      </vt:variant>
      <vt:variant>
        <vt:i4>578</vt:i4>
      </vt:variant>
      <vt:variant>
        <vt:i4>0</vt:i4>
      </vt:variant>
      <vt:variant>
        <vt:i4>5</vt:i4>
      </vt:variant>
      <vt:variant>
        <vt:lpwstr/>
      </vt:variant>
      <vt:variant>
        <vt:lpwstr>_Toc40951845</vt:lpwstr>
      </vt:variant>
      <vt:variant>
        <vt:i4>1966136</vt:i4>
      </vt:variant>
      <vt:variant>
        <vt:i4>572</vt:i4>
      </vt:variant>
      <vt:variant>
        <vt:i4>0</vt:i4>
      </vt:variant>
      <vt:variant>
        <vt:i4>5</vt:i4>
      </vt:variant>
      <vt:variant>
        <vt:lpwstr/>
      </vt:variant>
      <vt:variant>
        <vt:lpwstr>_Toc40951844</vt:lpwstr>
      </vt:variant>
      <vt:variant>
        <vt:i4>1638456</vt:i4>
      </vt:variant>
      <vt:variant>
        <vt:i4>566</vt:i4>
      </vt:variant>
      <vt:variant>
        <vt:i4>0</vt:i4>
      </vt:variant>
      <vt:variant>
        <vt:i4>5</vt:i4>
      </vt:variant>
      <vt:variant>
        <vt:lpwstr/>
      </vt:variant>
      <vt:variant>
        <vt:lpwstr>_Toc40951843</vt:lpwstr>
      </vt:variant>
      <vt:variant>
        <vt:i4>1572920</vt:i4>
      </vt:variant>
      <vt:variant>
        <vt:i4>560</vt:i4>
      </vt:variant>
      <vt:variant>
        <vt:i4>0</vt:i4>
      </vt:variant>
      <vt:variant>
        <vt:i4>5</vt:i4>
      </vt:variant>
      <vt:variant>
        <vt:lpwstr/>
      </vt:variant>
      <vt:variant>
        <vt:lpwstr>_Toc40951842</vt:lpwstr>
      </vt:variant>
      <vt:variant>
        <vt:i4>1769528</vt:i4>
      </vt:variant>
      <vt:variant>
        <vt:i4>554</vt:i4>
      </vt:variant>
      <vt:variant>
        <vt:i4>0</vt:i4>
      </vt:variant>
      <vt:variant>
        <vt:i4>5</vt:i4>
      </vt:variant>
      <vt:variant>
        <vt:lpwstr/>
      </vt:variant>
      <vt:variant>
        <vt:lpwstr>_Toc40951841</vt:lpwstr>
      </vt:variant>
      <vt:variant>
        <vt:i4>1703992</vt:i4>
      </vt:variant>
      <vt:variant>
        <vt:i4>548</vt:i4>
      </vt:variant>
      <vt:variant>
        <vt:i4>0</vt:i4>
      </vt:variant>
      <vt:variant>
        <vt:i4>5</vt:i4>
      </vt:variant>
      <vt:variant>
        <vt:lpwstr/>
      </vt:variant>
      <vt:variant>
        <vt:lpwstr>_Toc40951840</vt:lpwstr>
      </vt:variant>
      <vt:variant>
        <vt:i4>1245247</vt:i4>
      </vt:variant>
      <vt:variant>
        <vt:i4>542</vt:i4>
      </vt:variant>
      <vt:variant>
        <vt:i4>0</vt:i4>
      </vt:variant>
      <vt:variant>
        <vt:i4>5</vt:i4>
      </vt:variant>
      <vt:variant>
        <vt:lpwstr/>
      </vt:variant>
      <vt:variant>
        <vt:lpwstr>_Toc40951839</vt:lpwstr>
      </vt:variant>
      <vt:variant>
        <vt:i4>1179711</vt:i4>
      </vt:variant>
      <vt:variant>
        <vt:i4>536</vt:i4>
      </vt:variant>
      <vt:variant>
        <vt:i4>0</vt:i4>
      </vt:variant>
      <vt:variant>
        <vt:i4>5</vt:i4>
      </vt:variant>
      <vt:variant>
        <vt:lpwstr/>
      </vt:variant>
      <vt:variant>
        <vt:lpwstr>_Toc40951838</vt:lpwstr>
      </vt:variant>
      <vt:variant>
        <vt:i4>1900607</vt:i4>
      </vt:variant>
      <vt:variant>
        <vt:i4>530</vt:i4>
      </vt:variant>
      <vt:variant>
        <vt:i4>0</vt:i4>
      </vt:variant>
      <vt:variant>
        <vt:i4>5</vt:i4>
      </vt:variant>
      <vt:variant>
        <vt:lpwstr/>
      </vt:variant>
      <vt:variant>
        <vt:lpwstr>_Toc40951837</vt:lpwstr>
      </vt:variant>
      <vt:variant>
        <vt:i4>1835071</vt:i4>
      </vt:variant>
      <vt:variant>
        <vt:i4>524</vt:i4>
      </vt:variant>
      <vt:variant>
        <vt:i4>0</vt:i4>
      </vt:variant>
      <vt:variant>
        <vt:i4>5</vt:i4>
      </vt:variant>
      <vt:variant>
        <vt:lpwstr/>
      </vt:variant>
      <vt:variant>
        <vt:lpwstr>_Toc40951836</vt:lpwstr>
      </vt:variant>
      <vt:variant>
        <vt:i4>2031679</vt:i4>
      </vt:variant>
      <vt:variant>
        <vt:i4>518</vt:i4>
      </vt:variant>
      <vt:variant>
        <vt:i4>0</vt:i4>
      </vt:variant>
      <vt:variant>
        <vt:i4>5</vt:i4>
      </vt:variant>
      <vt:variant>
        <vt:lpwstr/>
      </vt:variant>
      <vt:variant>
        <vt:lpwstr>_Toc40951835</vt:lpwstr>
      </vt:variant>
      <vt:variant>
        <vt:i4>1966143</vt:i4>
      </vt:variant>
      <vt:variant>
        <vt:i4>512</vt:i4>
      </vt:variant>
      <vt:variant>
        <vt:i4>0</vt:i4>
      </vt:variant>
      <vt:variant>
        <vt:i4>5</vt:i4>
      </vt:variant>
      <vt:variant>
        <vt:lpwstr/>
      </vt:variant>
      <vt:variant>
        <vt:lpwstr>_Toc40951834</vt:lpwstr>
      </vt:variant>
      <vt:variant>
        <vt:i4>1638463</vt:i4>
      </vt:variant>
      <vt:variant>
        <vt:i4>506</vt:i4>
      </vt:variant>
      <vt:variant>
        <vt:i4>0</vt:i4>
      </vt:variant>
      <vt:variant>
        <vt:i4>5</vt:i4>
      </vt:variant>
      <vt:variant>
        <vt:lpwstr/>
      </vt:variant>
      <vt:variant>
        <vt:lpwstr>_Toc40951833</vt:lpwstr>
      </vt:variant>
      <vt:variant>
        <vt:i4>1572927</vt:i4>
      </vt:variant>
      <vt:variant>
        <vt:i4>500</vt:i4>
      </vt:variant>
      <vt:variant>
        <vt:i4>0</vt:i4>
      </vt:variant>
      <vt:variant>
        <vt:i4>5</vt:i4>
      </vt:variant>
      <vt:variant>
        <vt:lpwstr/>
      </vt:variant>
      <vt:variant>
        <vt:lpwstr>_Toc40951832</vt:lpwstr>
      </vt:variant>
      <vt:variant>
        <vt:i4>1769535</vt:i4>
      </vt:variant>
      <vt:variant>
        <vt:i4>494</vt:i4>
      </vt:variant>
      <vt:variant>
        <vt:i4>0</vt:i4>
      </vt:variant>
      <vt:variant>
        <vt:i4>5</vt:i4>
      </vt:variant>
      <vt:variant>
        <vt:lpwstr/>
      </vt:variant>
      <vt:variant>
        <vt:lpwstr>_Toc40951831</vt:lpwstr>
      </vt:variant>
      <vt:variant>
        <vt:i4>1703999</vt:i4>
      </vt:variant>
      <vt:variant>
        <vt:i4>488</vt:i4>
      </vt:variant>
      <vt:variant>
        <vt:i4>0</vt:i4>
      </vt:variant>
      <vt:variant>
        <vt:i4>5</vt:i4>
      </vt:variant>
      <vt:variant>
        <vt:lpwstr/>
      </vt:variant>
      <vt:variant>
        <vt:lpwstr>_Toc40951830</vt:lpwstr>
      </vt:variant>
      <vt:variant>
        <vt:i4>1245246</vt:i4>
      </vt:variant>
      <vt:variant>
        <vt:i4>482</vt:i4>
      </vt:variant>
      <vt:variant>
        <vt:i4>0</vt:i4>
      </vt:variant>
      <vt:variant>
        <vt:i4>5</vt:i4>
      </vt:variant>
      <vt:variant>
        <vt:lpwstr/>
      </vt:variant>
      <vt:variant>
        <vt:lpwstr>_Toc40951829</vt:lpwstr>
      </vt:variant>
      <vt:variant>
        <vt:i4>1179710</vt:i4>
      </vt:variant>
      <vt:variant>
        <vt:i4>476</vt:i4>
      </vt:variant>
      <vt:variant>
        <vt:i4>0</vt:i4>
      </vt:variant>
      <vt:variant>
        <vt:i4>5</vt:i4>
      </vt:variant>
      <vt:variant>
        <vt:lpwstr/>
      </vt:variant>
      <vt:variant>
        <vt:lpwstr>_Toc40951828</vt:lpwstr>
      </vt:variant>
      <vt:variant>
        <vt:i4>1900606</vt:i4>
      </vt:variant>
      <vt:variant>
        <vt:i4>470</vt:i4>
      </vt:variant>
      <vt:variant>
        <vt:i4>0</vt:i4>
      </vt:variant>
      <vt:variant>
        <vt:i4>5</vt:i4>
      </vt:variant>
      <vt:variant>
        <vt:lpwstr/>
      </vt:variant>
      <vt:variant>
        <vt:lpwstr>_Toc40951827</vt:lpwstr>
      </vt:variant>
      <vt:variant>
        <vt:i4>1835070</vt:i4>
      </vt:variant>
      <vt:variant>
        <vt:i4>464</vt:i4>
      </vt:variant>
      <vt:variant>
        <vt:i4>0</vt:i4>
      </vt:variant>
      <vt:variant>
        <vt:i4>5</vt:i4>
      </vt:variant>
      <vt:variant>
        <vt:lpwstr/>
      </vt:variant>
      <vt:variant>
        <vt:lpwstr>_Toc40951826</vt:lpwstr>
      </vt:variant>
      <vt:variant>
        <vt:i4>2031678</vt:i4>
      </vt:variant>
      <vt:variant>
        <vt:i4>458</vt:i4>
      </vt:variant>
      <vt:variant>
        <vt:i4>0</vt:i4>
      </vt:variant>
      <vt:variant>
        <vt:i4>5</vt:i4>
      </vt:variant>
      <vt:variant>
        <vt:lpwstr/>
      </vt:variant>
      <vt:variant>
        <vt:lpwstr>_Toc40951825</vt:lpwstr>
      </vt:variant>
      <vt:variant>
        <vt:i4>1966142</vt:i4>
      </vt:variant>
      <vt:variant>
        <vt:i4>452</vt:i4>
      </vt:variant>
      <vt:variant>
        <vt:i4>0</vt:i4>
      </vt:variant>
      <vt:variant>
        <vt:i4>5</vt:i4>
      </vt:variant>
      <vt:variant>
        <vt:lpwstr/>
      </vt:variant>
      <vt:variant>
        <vt:lpwstr>_Toc40951824</vt:lpwstr>
      </vt:variant>
      <vt:variant>
        <vt:i4>1638462</vt:i4>
      </vt:variant>
      <vt:variant>
        <vt:i4>446</vt:i4>
      </vt:variant>
      <vt:variant>
        <vt:i4>0</vt:i4>
      </vt:variant>
      <vt:variant>
        <vt:i4>5</vt:i4>
      </vt:variant>
      <vt:variant>
        <vt:lpwstr/>
      </vt:variant>
      <vt:variant>
        <vt:lpwstr>_Toc40951823</vt:lpwstr>
      </vt:variant>
      <vt:variant>
        <vt:i4>1572926</vt:i4>
      </vt:variant>
      <vt:variant>
        <vt:i4>440</vt:i4>
      </vt:variant>
      <vt:variant>
        <vt:i4>0</vt:i4>
      </vt:variant>
      <vt:variant>
        <vt:i4>5</vt:i4>
      </vt:variant>
      <vt:variant>
        <vt:lpwstr/>
      </vt:variant>
      <vt:variant>
        <vt:lpwstr>_Toc40951822</vt:lpwstr>
      </vt:variant>
      <vt:variant>
        <vt:i4>1769534</vt:i4>
      </vt:variant>
      <vt:variant>
        <vt:i4>434</vt:i4>
      </vt:variant>
      <vt:variant>
        <vt:i4>0</vt:i4>
      </vt:variant>
      <vt:variant>
        <vt:i4>5</vt:i4>
      </vt:variant>
      <vt:variant>
        <vt:lpwstr/>
      </vt:variant>
      <vt:variant>
        <vt:lpwstr>_Toc40951821</vt:lpwstr>
      </vt:variant>
      <vt:variant>
        <vt:i4>1703998</vt:i4>
      </vt:variant>
      <vt:variant>
        <vt:i4>428</vt:i4>
      </vt:variant>
      <vt:variant>
        <vt:i4>0</vt:i4>
      </vt:variant>
      <vt:variant>
        <vt:i4>5</vt:i4>
      </vt:variant>
      <vt:variant>
        <vt:lpwstr/>
      </vt:variant>
      <vt:variant>
        <vt:lpwstr>_Toc40951820</vt:lpwstr>
      </vt:variant>
      <vt:variant>
        <vt:i4>1245245</vt:i4>
      </vt:variant>
      <vt:variant>
        <vt:i4>422</vt:i4>
      </vt:variant>
      <vt:variant>
        <vt:i4>0</vt:i4>
      </vt:variant>
      <vt:variant>
        <vt:i4>5</vt:i4>
      </vt:variant>
      <vt:variant>
        <vt:lpwstr/>
      </vt:variant>
      <vt:variant>
        <vt:lpwstr>_Toc40951819</vt:lpwstr>
      </vt:variant>
      <vt:variant>
        <vt:i4>1179709</vt:i4>
      </vt:variant>
      <vt:variant>
        <vt:i4>416</vt:i4>
      </vt:variant>
      <vt:variant>
        <vt:i4>0</vt:i4>
      </vt:variant>
      <vt:variant>
        <vt:i4>5</vt:i4>
      </vt:variant>
      <vt:variant>
        <vt:lpwstr/>
      </vt:variant>
      <vt:variant>
        <vt:lpwstr>_Toc40951818</vt:lpwstr>
      </vt:variant>
      <vt:variant>
        <vt:i4>1900605</vt:i4>
      </vt:variant>
      <vt:variant>
        <vt:i4>410</vt:i4>
      </vt:variant>
      <vt:variant>
        <vt:i4>0</vt:i4>
      </vt:variant>
      <vt:variant>
        <vt:i4>5</vt:i4>
      </vt:variant>
      <vt:variant>
        <vt:lpwstr/>
      </vt:variant>
      <vt:variant>
        <vt:lpwstr>_Toc40951817</vt:lpwstr>
      </vt:variant>
      <vt:variant>
        <vt:i4>1835069</vt:i4>
      </vt:variant>
      <vt:variant>
        <vt:i4>404</vt:i4>
      </vt:variant>
      <vt:variant>
        <vt:i4>0</vt:i4>
      </vt:variant>
      <vt:variant>
        <vt:i4>5</vt:i4>
      </vt:variant>
      <vt:variant>
        <vt:lpwstr/>
      </vt:variant>
      <vt:variant>
        <vt:lpwstr>_Toc40951816</vt:lpwstr>
      </vt:variant>
      <vt:variant>
        <vt:i4>2031677</vt:i4>
      </vt:variant>
      <vt:variant>
        <vt:i4>398</vt:i4>
      </vt:variant>
      <vt:variant>
        <vt:i4>0</vt:i4>
      </vt:variant>
      <vt:variant>
        <vt:i4>5</vt:i4>
      </vt:variant>
      <vt:variant>
        <vt:lpwstr/>
      </vt:variant>
      <vt:variant>
        <vt:lpwstr>_Toc40951815</vt:lpwstr>
      </vt:variant>
      <vt:variant>
        <vt:i4>1966141</vt:i4>
      </vt:variant>
      <vt:variant>
        <vt:i4>392</vt:i4>
      </vt:variant>
      <vt:variant>
        <vt:i4>0</vt:i4>
      </vt:variant>
      <vt:variant>
        <vt:i4>5</vt:i4>
      </vt:variant>
      <vt:variant>
        <vt:lpwstr/>
      </vt:variant>
      <vt:variant>
        <vt:lpwstr>_Toc40951814</vt:lpwstr>
      </vt:variant>
      <vt:variant>
        <vt:i4>1638461</vt:i4>
      </vt:variant>
      <vt:variant>
        <vt:i4>386</vt:i4>
      </vt:variant>
      <vt:variant>
        <vt:i4>0</vt:i4>
      </vt:variant>
      <vt:variant>
        <vt:i4>5</vt:i4>
      </vt:variant>
      <vt:variant>
        <vt:lpwstr/>
      </vt:variant>
      <vt:variant>
        <vt:lpwstr>_Toc40951813</vt:lpwstr>
      </vt:variant>
      <vt:variant>
        <vt:i4>1572925</vt:i4>
      </vt:variant>
      <vt:variant>
        <vt:i4>380</vt:i4>
      </vt:variant>
      <vt:variant>
        <vt:i4>0</vt:i4>
      </vt:variant>
      <vt:variant>
        <vt:i4>5</vt:i4>
      </vt:variant>
      <vt:variant>
        <vt:lpwstr/>
      </vt:variant>
      <vt:variant>
        <vt:lpwstr>_Toc40951812</vt:lpwstr>
      </vt:variant>
      <vt:variant>
        <vt:i4>1769533</vt:i4>
      </vt:variant>
      <vt:variant>
        <vt:i4>374</vt:i4>
      </vt:variant>
      <vt:variant>
        <vt:i4>0</vt:i4>
      </vt:variant>
      <vt:variant>
        <vt:i4>5</vt:i4>
      </vt:variant>
      <vt:variant>
        <vt:lpwstr/>
      </vt:variant>
      <vt:variant>
        <vt:lpwstr>_Toc40951811</vt:lpwstr>
      </vt:variant>
      <vt:variant>
        <vt:i4>1703997</vt:i4>
      </vt:variant>
      <vt:variant>
        <vt:i4>368</vt:i4>
      </vt:variant>
      <vt:variant>
        <vt:i4>0</vt:i4>
      </vt:variant>
      <vt:variant>
        <vt:i4>5</vt:i4>
      </vt:variant>
      <vt:variant>
        <vt:lpwstr/>
      </vt:variant>
      <vt:variant>
        <vt:lpwstr>_Toc40951810</vt:lpwstr>
      </vt:variant>
      <vt:variant>
        <vt:i4>1245244</vt:i4>
      </vt:variant>
      <vt:variant>
        <vt:i4>362</vt:i4>
      </vt:variant>
      <vt:variant>
        <vt:i4>0</vt:i4>
      </vt:variant>
      <vt:variant>
        <vt:i4>5</vt:i4>
      </vt:variant>
      <vt:variant>
        <vt:lpwstr/>
      </vt:variant>
      <vt:variant>
        <vt:lpwstr>_Toc40951809</vt:lpwstr>
      </vt:variant>
      <vt:variant>
        <vt:i4>1179708</vt:i4>
      </vt:variant>
      <vt:variant>
        <vt:i4>356</vt:i4>
      </vt:variant>
      <vt:variant>
        <vt:i4>0</vt:i4>
      </vt:variant>
      <vt:variant>
        <vt:i4>5</vt:i4>
      </vt:variant>
      <vt:variant>
        <vt:lpwstr/>
      </vt:variant>
      <vt:variant>
        <vt:lpwstr>_Toc40951808</vt:lpwstr>
      </vt:variant>
      <vt:variant>
        <vt:i4>1900604</vt:i4>
      </vt:variant>
      <vt:variant>
        <vt:i4>350</vt:i4>
      </vt:variant>
      <vt:variant>
        <vt:i4>0</vt:i4>
      </vt:variant>
      <vt:variant>
        <vt:i4>5</vt:i4>
      </vt:variant>
      <vt:variant>
        <vt:lpwstr/>
      </vt:variant>
      <vt:variant>
        <vt:lpwstr>_Toc40951807</vt:lpwstr>
      </vt:variant>
      <vt:variant>
        <vt:i4>1835068</vt:i4>
      </vt:variant>
      <vt:variant>
        <vt:i4>344</vt:i4>
      </vt:variant>
      <vt:variant>
        <vt:i4>0</vt:i4>
      </vt:variant>
      <vt:variant>
        <vt:i4>5</vt:i4>
      </vt:variant>
      <vt:variant>
        <vt:lpwstr/>
      </vt:variant>
      <vt:variant>
        <vt:lpwstr>_Toc40951806</vt:lpwstr>
      </vt:variant>
      <vt:variant>
        <vt:i4>2031676</vt:i4>
      </vt:variant>
      <vt:variant>
        <vt:i4>338</vt:i4>
      </vt:variant>
      <vt:variant>
        <vt:i4>0</vt:i4>
      </vt:variant>
      <vt:variant>
        <vt:i4>5</vt:i4>
      </vt:variant>
      <vt:variant>
        <vt:lpwstr/>
      </vt:variant>
      <vt:variant>
        <vt:lpwstr>_Toc40951805</vt:lpwstr>
      </vt:variant>
      <vt:variant>
        <vt:i4>1966140</vt:i4>
      </vt:variant>
      <vt:variant>
        <vt:i4>332</vt:i4>
      </vt:variant>
      <vt:variant>
        <vt:i4>0</vt:i4>
      </vt:variant>
      <vt:variant>
        <vt:i4>5</vt:i4>
      </vt:variant>
      <vt:variant>
        <vt:lpwstr/>
      </vt:variant>
      <vt:variant>
        <vt:lpwstr>_Toc40951804</vt:lpwstr>
      </vt:variant>
      <vt:variant>
        <vt:i4>1638460</vt:i4>
      </vt:variant>
      <vt:variant>
        <vt:i4>326</vt:i4>
      </vt:variant>
      <vt:variant>
        <vt:i4>0</vt:i4>
      </vt:variant>
      <vt:variant>
        <vt:i4>5</vt:i4>
      </vt:variant>
      <vt:variant>
        <vt:lpwstr/>
      </vt:variant>
      <vt:variant>
        <vt:lpwstr>_Toc40951803</vt:lpwstr>
      </vt:variant>
      <vt:variant>
        <vt:i4>1572924</vt:i4>
      </vt:variant>
      <vt:variant>
        <vt:i4>320</vt:i4>
      </vt:variant>
      <vt:variant>
        <vt:i4>0</vt:i4>
      </vt:variant>
      <vt:variant>
        <vt:i4>5</vt:i4>
      </vt:variant>
      <vt:variant>
        <vt:lpwstr/>
      </vt:variant>
      <vt:variant>
        <vt:lpwstr>_Toc40951802</vt:lpwstr>
      </vt:variant>
      <vt:variant>
        <vt:i4>1769532</vt:i4>
      </vt:variant>
      <vt:variant>
        <vt:i4>314</vt:i4>
      </vt:variant>
      <vt:variant>
        <vt:i4>0</vt:i4>
      </vt:variant>
      <vt:variant>
        <vt:i4>5</vt:i4>
      </vt:variant>
      <vt:variant>
        <vt:lpwstr/>
      </vt:variant>
      <vt:variant>
        <vt:lpwstr>_Toc40951801</vt:lpwstr>
      </vt:variant>
      <vt:variant>
        <vt:i4>1703996</vt:i4>
      </vt:variant>
      <vt:variant>
        <vt:i4>308</vt:i4>
      </vt:variant>
      <vt:variant>
        <vt:i4>0</vt:i4>
      </vt:variant>
      <vt:variant>
        <vt:i4>5</vt:i4>
      </vt:variant>
      <vt:variant>
        <vt:lpwstr/>
      </vt:variant>
      <vt:variant>
        <vt:lpwstr>_Toc40951800</vt:lpwstr>
      </vt:variant>
      <vt:variant>
        <vt:i4>1835061</vt:i4>
      </vt:variant>
      <vt:variant>
        <vt:i4>302</vt:i4>
      </vt:variant>
      <vt:variant>
        <vt:i4>0</vt:i4>
      </vt:variant>
      <vt:variant>
        <vt:i4>5</vt:i4>
      </vt:variant>
      <vt:variant>
        <vt:lpwstr/>
      </vt:variant>
      <vt:variant>
        <vt:lpwstr>_Toc40951799</vt:lpwstr>
      </vt:variant>
      <vt:variant>
        <vt:i4>1900597</vt:i4>
      </vt:variant>
      <vt:variant>
        <vt:i4>296</vt:i4>
      </vt:variant>
      <vt:variant>
        <vt:i4>0</vt:i4>
      </vt:variant>
      <vt:variant>
        <vt:i4>5</vt:i4>
      </vt:variant>
      <vt:variant>
        <vt:lpwstr/>
      </vt:variant>
      <vt:variant>
        <vt:lpwstr>_Toc40951798</vt:lpwstr>
      </vt:variant>
      <vt:variant>
        <vt:i4>1179701</vt:i4>
      </vt:variant>
      <vt:variant>
        <vt:i4>290</vt:i4>
      </vt:variant>
      <vt:variant>
        <vt:i4>0</vt:i4>
      </vt:variant>
      <vt:variant>
        <vt:i4>5</vt:i4>
      </vt:variant>
      <vt:variant>
        <vt:lpwstr/>
      </vt:variant>
      <vt:variant>
        <vt:lpwstr>_Toc40951797</vt:lpwstr>
      </vt:variant>
      <vt:variant>
        <vt:i4>1245237</vt:i4>
      </vt:variant>
      <vt:variant>
        <vt:i4>284</vt:i4>
      </vt:variant>
      <vt:variant>
        <vt:i4>0</vt:i4>
      </vt:variant>
      <vt:variant>
        <vt:i4>5</vt:i4>
      </vt:variant>
      <vt:variant>
        <vt:lpwstr/>
      </vt:variant>
      <vt:variant>
        <vt:lpwstr>_Toc40951796</vt:lpwstr>
      </vt:variant>
      <vt:variant>
        <vt:i4>1048629</vt:i4>
      </vt:variant>
      <vt:variant>
        <vt:i4>278</vt:i4>
      </vt:variant>
      <vt:variant>
        <vt:i4>0</vt:i4>
      </vt:variant>
      <vt:variant>
        <vt:i4>5</vt:i4>
      </vt:variant>
      <vt:variant>
        <vt:lpwstr/>
      </vt:variant>
      <vt:variant>
        <vt:lpwstr>_Toc40951795</vt:lpwstr>
      </vt:variant>
      <vt:variant>
        <vt:i4>1114165</vt:i4>
      </vt:variant>
      <vt:variant>
        <vt:i4>272</vt:i4>
      </vt:variant>
      <vt:variant>
        <vt:i4>0</vt:i4>
      </vt:variant>
      <vt:variant>
        <vt:i4>5</vt:i4>
      </vt:variant>
      <vt:variant>
        <vt:lpwstr/>
      </vt:variant>
      <vt:variant>
        <vt:lpwstr>_Toc40951794</vt:lpwstr>
      </vt:variant>
      <vt:variant>
        <vt:i4>1441845</vt:i4>
      </vt:variant>
      <vt:variant>
        <vt:i4>266</vt:i4>
      </vt:variant>
      <vt:variant>
        <vt:i4>0</vt:i4>
      </vt:variant>
      <vt:variant>
        <vt:i4>5</vt:i4>
      </vt:variant>
      <vt:variant>
        <vt:lpwstr/>
      </vt:variant>
      <vt:variant>
        <vt:lpwstr>_Toc40951793</vt:lpwstr>
      </vt:variant>
      <vt:variant>
        <vt:i4>1507381</vt:i4>
      </vt:variant>
      <vt:variant>
        <vt:i4>260</vt:i4>
      </vt:variant>
      <vt:variant>
        <vt:i4>0</vt:i4>
      </vt:variant>
      <vt:variant>
        <vt:i4>5</vt:i4>
      </vt:variant>
      <vt:variant>
        <vt:lpwstr/>
      </vt:variant>
      <vt:variant>
        <vt:lpwstr>_Toc40951792</vt:lpwstr>
      </vt:variant>
      <vt:variant>
        <vt:i4>1310773</vt:i4>
      </vt:variant>
      <vt:variant>
        <vt:i4>254</vt:i4>
      </vt:variant>
      <vt:variant>
        <vt:i4>0</vt:i4>
      </vt:variant>
      <vt:variant>
        <vt:i4>5</vt:i4>
      </vt:variant>
      <vt:variant>
        <vt:lpwstr/>
      </vt:variant>
      <vt:variant>
        <vt:lpwstr>_Toc40951791</vt:lpwstr>
      </vt:variant>
      <vt:variant>
        <vt:i4>1376309</vt:i4>
      </vt:variant>
      <vt:variant>
        <vt:i4>248</vt:i4>
      </vt:variant>
      <vt:variant>
        <vt:i4>0</vt:i4>
      </vt:variant>
      <vt:variant>
        <vt:i4>5</vt:i4>
      </vt:variant>
      <vt:variant>
        <vt:lpwstr/>
      </vt:variant>
      <vt:variant>
        <vt:lpwstr>_Toc40951790</vt:lpwstr>
      </vt:variant>
      <vt:variant>
        <vt:i4>1835060</vt:i4>
      </vt:variant>
      <vt:variant>
        <vt:i4>242</vt:i4>
      </vt:variant>
      <vt:variant>
        <vt:i4>0</vt:i4>
      </vt:variant>
      <vt:variant>
        <vt:i4>5</vt:i4>
      </vt:variant>
      <vt:variant>
        <vt:lpwstr/>
      </vt:variant>
      <vt:variant>
        <vt:lpwstr>_Toc40951789</vt:lpwstr>
      </vt:variant>
      <vt:variant>
        <vt:i4>1900596</vt:i4>
      </vt:variant>
      <vt:variant>
        <vt:i4>236</vt:i4>
      </vt:variant>
      <vt:variant>
        <vt:i4>0</vt:i4>
      </vt:variant>
      <vt:variant>
        <vt:i4>5</vt:i4>
      </vt:variant>
      <vt:variant>
        <vt:lpwstr/>
      </vt:variant>
      <vt:variant>
        <vt:lpwstr>_Toc40951788</vt:lpwstr>
      </vt:variant>
      <vt:variant>
        <vt:i4>1179700</vt:i4>
      </vt:variant>
      <vt:variant>
        <vt:i4>230</vt:i4>
      </vt:variant>
      <vt:variant>
        <vt:i4>0</vt:i4>
      </vt:variant>
      <vt:variant>
        <vt:i4>5</vt:i4>
      </vt:variant>
      <vt:variant>
        <vt:lpwstr/>
      </vt:variant>
      <vt:variant>
        <vt:lpwstr>_Toc40951787</vt:lpwstr>
      </vt:variant>
      <vt:variant>
        <vt:i4>1245236</vt:i4>
      </vt:variant>
      <vt:variant>
        <vt:i4>224</vt:i4>
      </vt:variant>
      <vt:variant>
        <vt:i4>0</vt:i4>
      </vt:variant>
      <vt:variant>
        <vt:i4>5</vt:i4>
      </vt:variant>
      <vt:variant>
        <vt:lpwstr/>
      </vt:variant>
      <vt:variant>
        <vt:lpwstr>_Toc40951786</vt:lpwstr>
      </vt:variant>
      <vt:variant>
        <vt:i4>1048628</vt:i4>
      </vt:variant>
      <vt:variant>
        <vt:i4>218</vt:i4>
      </vt:variant>
      <vt:variant>
        <vt:i4>0</vt:i4>
      </vt:variant>
      <vt:variant>
        <vt:i4>5</vt:i4>
      </vt:variant>
      <vt:variant>
        <vt:lpwstr/>
      </vt:variant>
      <vt:variant>
        <vt:lpwstr>_Toc40951785</vt:lpwstr>
      </vt:variant>
      <vt:variant>
        <vt:i4>1114164</vt:i4>
      </vt:variant>
      <vt:variant>
        <vt:i4>212</vt:i4>
      </vt:variant>
      <vt:variant>
        <vt:i4>0</vt:i4>
      </vt:variant>
      <vt:variant>
        <vt:i4>5</vt:i4>
      </vt:variant>
      <vt:variant>
        <vt:lpwstr/>
      </vt:variant>
      <vt:variant>
        <vt:lpwstr>_Toc40951784</vt:lpwstr>
      </vt:variant>
      <vt:variant>
        <vt:i4>1441844</vt:i4>
      </vt:variant>
      <vt:variant>
        <vt:i4>206</vt:i4>
      </vt:variant>
      <vt:variant>
        <vt:i4>0</vt:i4>
      </vt:variant>
      <vt:variant>
        <vt:i4>5</vt:i4>
      </vt:variant>
      <vt:variant>
        <vt:lpwstr/>
      </vt:variant>
      <vt:variant>
        <vt:lpwstr>_Toc40951783</vt:lpwstr>
      </vt:variant>
      <vt:variant>
        <vt:i4>1507380</vt:i4>
      </vt:variant>
      <vt:variant>
        <vt:i4>200</vt:i4>
      </vt:variant>
      <vt:variant>
        <vt:i4>0</vt:i4>
      </vt:variant>
      <vt:variant>
        <vt:i4>5</vt:i4>
      </vt:variant>
      <vt:variant>
        <vt:lpwstr/>
      </vt:variant>
      <vt:variant>
        <vt:lpwstr>_Toc40951782</vt:lpwstr>
      </vt:variant>
      <vt:variant>
        <vt:i4>1310772</vt:i4>
      </vt:variant>
      <vt:variant>
        <vt:i4>194</vt:i4>
      </vt:variant>
      <vt:variant>
        <vt:i4>0</vt:i4>
      </vt:variant>
      <vt:variant>
        <vt:i4>5</vt:i4>
      </vt:variant>
      <vt:variant>
        <vt:lpwstr/>
      </vt:variant>
      <vt:variant>
        <vt:lpwstr>_Toc40951781</vt:lpwstr>
      </vt:variant>
      <vt:variant>
        <vt:i4>1376308</vt:i4>
      </vt:variant>
      <vt:variant>
        <vt:i4>188</vt:i4>
      </vt:variant>
      <vt:variant>
        <vt:i4>0</vt:i4>
      </vt:variant>
      <vt:variant>
        <vt:i4>5</vt:i4>
      </vt:variant>
      <vt:variant>
        <vt:lpwstr/>
      </vt:variant>
      <vt:variant>
        <vt:lpwstr>_Toc40951780</vt:lpwstr>
      </vt:variant>
      <vt:variant>
        <vt:i4>1835067</vt:i4>
      </vt:variant>
      <vt:variant>
        <vt:i4>182</vt:i4>
      </vt:variant>
      <vt:variant>
        <vt:i4>0</vt:i4>
      </vt:variant>
      <vt:variant>
        <vt:i4>5</vt:i4>
      </vt:variant>
      <vt:variant>
        <vt:lpwstr/>
      </vt:variant>
      <vt:variant>
        <vt:lpwstr>_Toc40951779</vt:lpwstr>
      </vt:variant>
      <vt:variant>
        <vt:i4>1900603</vt:i4>
      </vt:variant>
      <vt:variant>
        <vt:i4>176</vt:i4>
      </vt:variant>
      <vt:variant>
        <vt:i4>0</vt:i4>
      </vt:variant>
      <vt:variant>
        <vt:i4>5</vt:i4>
      </vt:variant>
      <vt:variant>
        <vt:lpwstr/>
      </vt:variant>
      <vt:variant>
        <vt:lpwstr>_Toc40951778</vt:lpwstr>
      </vt:variant>
      <vt:variant>
        <vt:i4>1179707</vt:i4>
      </vt:variant>
      <vt:variant>
        <vt:i4>170</vt:i4>
      </vt:variant>
      <vt:variant>
        <vt:i4>0</vt:i4>
      </vt:variant>
      <vt:variant>
        <vt:i4>5</vt:i4>
      </vt:variant>
      <vt:variant>
        <vt:lpwstr/>
      </vt:variant>
      <vt:variant>
        <vt:lpwstr>_Toc40951777</vt:lpwstr>
      </vt:variant>
      <vt:variant>
        <vt:i4>1245243</vt:i4>
      </vt:variant>
      <vt:variant>
        <vt:i4>164</vt:i4>
      </vt:variant>
      <vt:variant>
        <vt:i4>0</vt:i4>
      </vt:variant>
      <vt:variant>
        <vt:i4>5</vt:i4>
      </vt:variant>
      <vt:variant>
        <vt:lpwstr/>
      </vt:variant>
      <vt:variant>
        <vt:lpwstr>_Toc40951776</vt:lpwstr>
      </vt:variant>
      <vt:variant>
        <vt:i4>1048635</vt:i4>
      </vt:variant>
      <vt:variant>
        <vt:i4>158</vt:i4>
      </vt:variant>
      <vt:variant>
        <vt:i4>0</vt:i4>
      </vt:variant>
      <vt:variant>
        <vt:i4>5</vt:i4>
      </vt:variant>
      <vt:variant>
        <vt:lpwstr/>
      </vt:variant>
      <vt:variant>
        <vt:lpwstr>_Toc40951775</vt:lpwstr>
      </vt:variant>
      <vt:variant>
        <vt:i4>1114171</vt:i4>
      </vt:variant>
      <vt:variant>
        <vt:i4>152</vt:i4>
      </vt:variant>
      <vt:variant>
        <vt:i4>0</vt:i4>
      </vt:variant>
      <vt:variant>
        <vt:i4>5</vt:i4>
      </vt:variant>
      <vt:variant>
        <vt:lpwstr/>
      </vt:variant>
      <vt:variant>
        <vt:lpwstr>_Toc40951774</vt:lpwstr>
      </vt:variant>
      <vt:variant>
        <vt:i4>1441851</vt:i4>
      </vt:variant>
      <vt:variant>
        <vt:i4>146</vt:i4>
      </vt:variant>
      <vt:variant>
        <vt:i4>0</vt:i4>
      </vt:variant>
      <vt:variant>
        <vt:i4>5</vt:i4>
      </vt:variant>
      <vt:variant>
        <vt:lpwstr/>
      </vt:variant>
      <vt:variant>
        <vt:lpwstr>_Toc40951773</vt:lpwstr>
      </vt:variant>
      <vt:variant>
        <vt:i4>1507387</vt:i4>
      </vt:variant>
      <vt:variant>
        <vt:i4>140</vt:i4>
      </vt:variant>
      <vt:variant>
        <vt:i4>0</vt:i4>
      </vt:variant>
      <vt:variant>
        <vt:i4>5</vt:i4>
      </vt:variant>
      <vt:variant>
        <vt:lpwstr/>
      </vt:variant>
      <vt:variant>
        <vt:lpwstr>_Toc40951772</vt:lpwstr>
      </vt:variant>
      <vt:variant>
        <vt:i4>1310779</vt:i4>
      </vt:variant>
      <vt:variant>
        <vt:i4>134</vt:i4>
      </vt:variant>
      <vt:variant>
        <vt:i4>0</vt:i4>
      </vt:variant>
      <vt:variant>
        <vt:i4>5</vt:i4>
      </vt:variant>
      <vt:variant>
        <vt:lpwstr/>
      </vt:variant>
      <vt:variant>
        <vt:lpwstr>_Toc40951771</vt:lpwstr>
      </vt:variant>
      <vt:variant>
        <vt:i4>1376315</vt:i4>
      </vt:variant>
      <vt:variant>
        <vt:i4>128</vt:i4>
      </vt:variant>
      <vt:variant>
        <vt:i4>0</vt:i4>
      </vt:variant>
      <vt:variant>
        <vt:i4>5</vt:i4>
      </vt:variant>
      <vt:variant>
        <vt:lpwstr/>
      </vt:variant>
      <vt:variant>
        <vt:lpwstr>_Toc40951770</vt:lpwstr>
      </vt:variant>
      <vt:variant>
        <vt:i4>1835066</vt:i4>
      </vt:variant>
      <vt:variant>
        <vt:i4>122</vt:i4>
      </vt:variant>
      <vt:variant>
        <vt:i4>0</vt:i4>
      </vt:variant>
      <vt:variant>
        <vt:i4>5</vt:i4>
      </vt:variant>
      <vt:variant>
        <vt:lpwstr/>
      </vt:variant>
      <vt:variant>
        <vt:lpwstr>_Toc40951769</vt:lpwstr>
      </vt:variant>
      <vt:variant>
        <vt:i4>1900602</vt:i4>
      </vt:variant>
      <vt:variant>
        <vt:i4>116</vt:i4>
      </vt:variant>
      <vt:variant>
        <vt:i4>0</vt:i4>
      </vt:variant>
      <vt:variant>
        <vt:i4>5</vt:i4>
      </vt:variant>
      <vt:variant>
        <vt:lpwstr/>
      </vt:variant>
      <vt:variant>
        <vt:lpwstr>_Toc40951768</vt:lpwstr>
      </vt:variant>
      <vt:variant>
        <vt:i4>1179706</vt:i4>
      </vt:variant>
      <vt:variant>
        <vt:i4>110</vt:i4>
      </vt:variant>
      <vt:variant>
        <vt:i4>0</vt:i4>
      </vt:variant>
      <vt:variant>
        <vt:i4>5</vt:i4>
      </vt:variant>
      <vt:variant>
        <vt:lpwstr/>
      </vt:variant>
      <vt:variant>
        <vt:lpwstr>_Toc40951767</vt:lpwstr>
      </vt:variant>
      <vt:variant>
        <vt:i4>1245242</vt:i4>
      </vt:variant>
      <vt:variant>
        <vt:i4>104</vt:i4>
      </vt:variant>
      <vt:variant>
        <vt:i4>0</vt:i4>
      </vt:variant>
      <vt:variant>
        <vt:i4>5</vt:i4>
      </vt:variant>
      <vt:variant>
        <vt:lpwstr/>
      </vt:variant>
      <vt:variant>
        <vt:lpwstr>_Toc40951766</vt:lpwstr>
      </vt:variant>
      <vt:variant>
        <vt:i4>1048634</vt:i4>
      </vt:variant>
      <vt:variant>
        <vt:i4>98</vt:i4>
      </vt:variant>
      <vt:variant>
        <vt:i4>0</vt:i4>
      </vt:variant>
      <vt:variant>
        <vt:i4>5</vt:i4>
      </vt:variant>
      <vt:variant>
        <vt:lpwstr/>
      </vt:variant>
      <vt:variant>
        <vt:lpwstr>_Toc40951765</vt:lpwstr>
      </vt:variant>
      <vt:variant>
        <vt:i4>1114170</vt:i4>
      </vt:variant>
      <vt:variant>
        <vt:i4>92</vt:i4>
      </vt:variant>
      <vt:variant>
        <vt:i4>0</vt:i4>
      </vt:variant>
      <vt:variant>
        <vt:i4>5</vt:i4>
      </vt:variant>
      <vt:variant>
        <vt:lpwstr/>
      </vt:variant>
      <vt:variant>
        <vt:lpwstr>_Toc40951764</vt:lpwstr>
      </vt:variant>
      <vt:variant>
        <vt:i4>1441850</vt:i4>
      </vt:variant>
      <vt:variant>
        <vt:i4>86</vt:i4>
      </vt:variant>
      <vt:variant>
        <vt:i4>0</vt:i4>
      </vt:variant>
      <vt:variant>
        <vt:i4>5</vt:i4>
      </vt:variant>
      <vt:variant>
        <vt:lpwstr/>
      </vt:variant>
      <vt:variant>
        <vt:lpwstr>_Toc40951763</vt:lpwstr>
      </vt:variant>
      <vt:variant>
        <vt:i4>1507386</vt:i4>
      </vt:variant>
      <vt:variant>
        <vt:i4>80</vt:i4>
      </vt:variant>
      <vt:variant>
        <vt:i4>0</vt:i4>
      </vt:variant>
      <vt:variant>
        <vt:i4>5</vt:i4>
      </vt:variant>
      <vt:variant>
        <vt:lpwstr/>
      </vt:variant>
      <vt:variant>
        <vt:lpwstr>_Toc40951762</vt:lpwstr>
      </vt:variant>
      <vt:variant>
        <vt:i4>1310778</vt:i4>
      </vt:variant>
      <vt:variant>
        <vt:i4>74</vt:i4>
      </vt:variant>
      <vt:variant>
        <vt:i4>0</vt:i4>
      </vt:variant>
      <vt:variant>
        <vt:i4>5</vt:i4>
      </vt:variant>
      <vt:variant>
        <vt:lpwstr/>
      </vt:variant>
      <vt:variant>
        <vt:lpwstr>_Toc40951761</vt:lpwstr>
      </vt:variant>
      <vt:variant>
        <vt:i4>1376314</vt:i4>
      </vt:variant>
      <vt:variant>
        <vt:i4>68</vt:i4>
      </vt:variant>
      <vt:variant>
        <vt:i4>0</vt:i4>
      </vt:variant>
      <vt:variant>
        <vt:i4>5</vt:i4>
      </vt:variant>
      <vt:variant>
        <vt:lpwstr/>
      </vt:variant>
      <vt:variant>
        <vt:lpwstr>_Toc40951760</vt:lpwstr>
      </vt:variant>
      <vt:variant>
        <vt:i4>1835065</vt:i4>
      </vt:variant>
      <vt:variant>
        <vt:i4>62</vt:i4>
      </vt:variant>
      <vt:variant>
        <vt:i4>0</vt:i4>
      </vt:variant>
      <vt:variant>
        <vt:i4>5</vt:i4>
      </vt:variant>
      <vt:variant>
        <vt:lpwstr/>
      </vt:variant>
      <vt:variant>
        <vt:lpwstr>_Toc40951759</vt:lpwstr>
      </vt:variant>
      <vt:variant>
        <vt:i4>1900601</vt:i4>
      </vt:variant>
      <vt:variant>
        <vt:i4>56</vt:i4>
      </vt:variant>
      <vt:variant>
        <vt:i4>0</vt:i4>
      </vt:variant>
      <vt:variant>
        <vt:i4>5</vt:i4>
      </vt:variant>
      <vt:variant>
        <vt:lpwstr/>
      </vt:variant>
      <vt:variant>
        <vt:lpwstr>_Toc40951758</vt:lpwstr>
      </vt:variant>
      <vt:variant>
        <vt:i4>1179705</vt:i4>
      </vt:variant>
      <vt:variant>
        <vt:i4>50</vt:i4>
      </vt:variant>
      <vt:variant>
        <vt:i4>0</vt:i4>
      </vt:variant>
      <vt:variant>
        <vt:i4>5</vt:i4>
      </vt:variant>
      <vt:variant>
        <vt:lpwstr/>
      </vt:variant>
      <vt:variant>
        <vt:lpwstr>_Toc40951757</vt:lpwstr>
      </vt:variant>
      <vt:variant>
        <vt:i4>1245241</vt:i4>
      </vt:variant>
      <vt:variant>
        <vt:i4>44</vt:i4>
      </vt:variant>
      <vt:variant>
        <vt:i4>0</vt:i4>
      </vt:variant>
      <vt:variant>
        <vt:i4>5</vt:i4>
      </vt:variant>
      <vt:variant>
        <vt:lpwstr/>
      </vt:variant>
      <vt:variant>
        <vt:lpwstr>_Toc40951756</vt:lpwstr>
      </vt:variant>
      <vt:variant>
        <vt:i4>1048633</vt:i4>
      </vt:variant>
      <vt:variant>
        <vt:i4>38</vt:i4>
      </vt:variant>
      <vt:variant>
        <vt:i4>0</vt:i4>
      </vt:variant>
      <vt:variant>
        <vt:i4>5</vt:i4>
      </vt:variant>
      <vt:variant>
        <vt:lpwstr/>
      </vt:variant>
      <vt:variant>
        <vt:lpwstr>_Toc40951755</vt:lpwstr>
      </vt:variant>
      <vt:variant>
        <vt:i4>1114169</vt:i4>
      </vt:variant>
      <vt:variant>
        <vt:i4>32</vt:i4>
      </vt:variant>
      <vt:variant>
        <vt:i4>0</vt:i4>
      </vt:variant>
      <vt:variant>
        <vt:i4>5</vt:i4>
      </vt:variant>
      <vt:variant>
        <vt:lpwstr/>
      </vt:variant>
      <vt:variant>
        <vt:lpwstr>_Toc40951754</vt:lpwstr>
      </vt:variant>
      <vt:variant>
        <vt:i4>1441849</vt:i4>
      </vt:variant>
      <vt:variant>
        <vt:i4>26</vt:i4>
      </vt:variant>
      <vt:variant>
        <vt:i4>0</vt:i4>
      </vt:variant>
      <vt:variant>
        <vt:i4>5</vt:i4>
      </vt:variant>
      <vt:variant>
        <vt:lpwstr/>
      </vt:variant>
      <vt:variant>
        <vt:lpwstr>_Toc40951753</vt:lpwstr>
      </vt:variant>
      <vt:variant>
        <vt:i4>1507385</vt:i4>
      </vt:variant>
      <vt:variant>
        <vt:i4>20</vt:i4>
      </vt:variant>
      <vt:variant>
        <vt:i4>0</vt:i4>
      </vt:variant>
      <vt:variant>
        <vt:i4>5</vt:i4>
      </vt:variant>
      <vt:variant>
        <vt:lpwstr/>
      </vt:variant>
      <vt:variant>
        <vt:lpwstr>_Toc40951752</vt:lpwstr>
      </vt:variant>
      <vt:variant>
        <vt:i4>1310777</vt:i4>
      </vt:variant>
      <vt:variant>
        <vt:i4>14</vt:i4>
      </vt:variant>
      <vt:variant>
        <vt:i4>0</vt:i4>
      </vt:variant>
      <vt:variant>
        <vt:i4>5</vt:i4>
      </vt:variant>
      <vt:variant>
        <vt:lpwstr/>
      </vt:variant>
      <vt:variant>
        <vt:lpwstr>_Toc40951751</vt:lpwstr>
      </vt:variant>
      <vt:variant>
        <vt:i4>1376313</vt:i4>
      </vt:variant>
      <vt:variant>
        <vt:i4>8</vt:i4>
      </vt:variant>
      <vt:variant>
        <vt:i4>0</vt:i4>
      </vt:variant>
      <vt:variant>
        <vt:i4>5</vt:i4>
      </vt:variant>
      <vt:variant>
        <vt:lpwstr/>
      </vt:variant>
      <vt:variant>
        <vt:lpwstr>_Toc40951750</vt:lpwstr>
      </vt:variant>
      <vt:variant>
        <vt:i4>1835064</vt:i4>
      </vt:variant>
      <vt:variant>
        <vt:i4>2</vt:i4>
      </vt:variant>
      <vt:variant>
        <vt:i4>0</vt:i4>
      </vt:variant>
      <vt:variant>
        <vt:i4>5</vt:i4>
      </vt:variant>
      <vt:variant>
        <vt:lpwstr/>
      </vt:variant>
      <vt:variant>
        <vt:lpwstr>_Toc40951749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dc:title>
  <dc:subject/>
  <dc:creator>mbombalska</dc:creator>
  <cp:keywords/>
  <cp:lastModifiedBy>Przemysław Jurkowski</cp:lastModifiedBy>
  <cp:revision>8</cp:revision>
  <cp:lastPrinted>2021-01-11T13:21:00Z</cp:lastPrinted>
  <dcterms:created xsi:type="dcterms:W3CDTF">2021-01-07T09:23:00Z</dcterms:created>
  <dcterms:modified xsi:type="dcterms:W3CDTF">2021-03-01T09:17:00Z</dcterms:modified>
</cp:coreProperties>
</file>