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37" w:rsidRPr="00172DEB" w:rsidRDefault="009C3437" w:rsidP="006325E4">
      <w:pPr>
        <w:spacing w:after="0" w:line="240" w:lineRule="auto"/>
        <w:jc w:val="right"/>
        <w:rPr>
          <w:szCs w:val="24"/>
        </w:rPr>
      </w:pPr>
      <w:bookmarkStart w:id="0" w:name="_GoBack"/>
      <w:bookmarkEnd w:id="0"/>
      <w:r w:rsidRPr="00172DEB">
        <w:rPr>
          <w:szCs w:val="24"/>
        </w:rPr>
        <w:t>Łódź, dn. 25.05.2021 r.</w:t>
      </w:r>
    </w:p>
    <w:p w:rsidR="009C3437" w:rsidRPr="00172DEB" w:rsidRDefault="009C3437" w:rsidP="006325E4">
      <w:pPr>
        <w:spacing w:after="0" w:line="240" w:lineRule="auto"/>
        <w:rPr>
          <w:szCs w:val="24"/>
        </w:rPr>
      </w:pPr>
      <w:r w:rsidRPr="00172DEB">
        <w:rPr>
          <w:szCs w:val="24"/>
        </w:rPr>
        <w:t>DPRG-BAr-I.271.3 2021</w:t>
      </w:r>
    </w:p>
    <w:p w:rsidR="009C3437" w:rsidRPr="00172DEB" w:rsidRDefault="009C3437" w:rsidP="006325E4">
      <w:pPr>
        <w:spacing w:after="0" w:line="240" w:lineRule="auto"/>
        <w:jc w:val="center"/>
        <w:rPr>
          <w:b/>
          <w:szCs w:val="24"/>
        </w:rPr>
      </w:pPr>
    </w:p>
    <w:p w:rsidR="009C3437" w:rsidRPr="006325E4" w:rsidRDefault="009C3437" w:rsidP="006325E4">
      <w:pPr>
        <w:spacing w:after="0" w:line="240" w:lineRule="auto"/>
        <w:jc w:val="center"/>
        <w:rPr>
          <w:b/>
          <w:szCs w:val="24"/>
        </w:rPr>
      </w:pPr>
      <w:r w:rsidRPr="006325E4">
        <w:rPr>
          <w:b/>
          <w:szCs w:val="24"/>
        </w:rPr>
        <w:t>ZAPYTANIE OFERTOWE</w:t>
      </w:r>
    </w:p>
    <w:p w:rsidR="009C3437" w:rsidRPr="006325E4" w:rsidRDefault="009C3437" w:rsidP="006325E4">
      <w:pPr>
        <w:spacing w:after="0" w:line="240" w:lineRule="auto"/>
        <w:ind w:left="5040"/>
        <w:rPr>
          <w:b/>
          <w:szCs w:val="24"/>
        </w:rPr>
      </w:pPr>
    </w:p>
    <w:p w:rsidR="009C3437" w:rsidRPr="002D6FBE" w:rsidRDefault="009C3437" w:rsidP="002D6FBE">
      <w:pPr>
        <w:rPr>
          <w:b/>
          <w:szCs w:val="24"/>
        </w:rPr>
      </w:pPr>
      <w:r w:rsidRPr="002D6FBE">
        <w:rPr>
          <w:b/>
          <w:sz w:val="22"/>
        </w:rPr>
        <w:t>Dane Zamawiającego:</w:t>
      </w:r>
      <w:r w:rsidRPr="002D6FBE">
        <w:rPr>
          <w:b/>
          <w:sz w:val="22"/>
        </w:rPr>
        <w:br/>
      </w:r>
      <w:r w:rsidRPr="002D6FBE">
        <w:rPr>
          <w:sz w:val="22"/>
        </w:rPr>
        <w:t>Miasto Łódź</w:t>
      </w:r>
      <w:r w:rsidRPr="002D6FBE">
        <w:rPr>
          <w:sz w:val="22"/>
        </w:rPr>
        <w:br/>
        <w:t xml:space="preserve">ul. Piotrkowska 104 </w:t>
      </w:r>
      <w:r w:rsidRPr="002D6FBE">
        <w:rPr>
          <w:sz w:val="22"/>
        </w:rPr>
        <w:br/>
        <w:t>90-926 Łódź</w:t>
      </w:r>
      <w:r w:rsidRPr="002D6FBE">
        <w:rPr>
          <w:sz w:val="22"/>
        </w:rPr>
        <w:br/>
        <w:t>NIP: 725-002-89-02</w:t>
      </w:r>
    </w:p>
    <w:p w:rsidR="009C3437" w:rsidRPr="002D6FBE" w:rsidRDefault="009C3437" w:rsidP="002D6FBE">
      <w:pPr>
        <w:rPr>
          <w:b/>
          <w:sz w:val="22"/>
        </w:rPr>
      </w:pPr>
      <w:r>
        <w:rPr>
          <w:b/>
          <w:sz w:val="22"/>
        </w:rPr>
        <w:t>Prowadzący postę</w:t>
      </w:r>
      <w:r w:rsidRPr="002D6FBE">
        <w:rPr>
          <w:b/>
          <w:sz w:val="22"/>
        </w:rPr>
        <w:t xml:space="preserve">powanie: </w:t>
      </w:r>
      <w:r>
        <w:rPr>
          <w:b/>
          <w:sz w:val="22"/>
        </w:rPr>
        <w:br/>
      </w:r>
      <w:r w:rsidRPr="002D6FBE">
        <w:rPr>
          <w:rFonts w:cs="Arial"/>
          <w:sz w:val="22"/>
        </w:rPr>
        <w:t>Biuro Architekta Miasta</w:t>
      </w:r>
      <w:r w:rsidRPr="002D6FBE">
        <w:rPr>
          <w:rFonts w:cs="Arial"/>
          <w:sz w:val="22"/>
        </w:rPr>
        <w:br/>
        <w:t>Departament Planowania i Rozwoju Gospodarczego</w:t>
      </w:r>
      <w:r w:rsidRPr="002D6FBE">
        <w:rPr>
          <w:rFonts w:cs="Arial"/>
          <w:sz w:val="22"/>
        </w:rPr>
        <w:br/>
        <w:t>Urząd Miasta Łodzi</w:t>
      </w:r>
      <w:r w:rsidRPr="002D6FBE">
        <w:rPr>
          <w:rFonts w:cs="Arial"/>
          <w:sz w:val="22"/>
        </w:rPr>
        <w:br/>
        <w:t>ul. Wólczańska 36</w:t>
      </w:r>
      <w:r w:rsidRPr="002D6FBE">
        <w:rPr>
          <w:rFonts w:cs="Arial"/>
          <w:sz w:val="22"/>
        </w:rPr>
        <w:br/>
        <w:t>90-608 Łódź</w:t>
      </w:r>
      <w:r w:rsidRPr="002D6FBE">
        <w:rPr>
          <w:rFonts w:cs="Arial"/>
          <w:sz w:val="22"/>
        </w:rPr>
        <w:br/>
      </w:r>
      <w:r w:rsidRPr="002D6FBE">
        <w:rPr>
          <w:rFonts w:cs="Arial"/>
          <w:sz w:val="22"/>
          <w:lang w:eastAsia="pl-PL"/>
        </w:rPr>
        <w:t>tel.: +48 (42) 638-43-84</w:t>
      </w:r>
      <w:r w:rsidRPr="002D6FBE">
        <w:rPr>
          <w:rFonts w:cs="Arial"/>
          <w:sz w:val="22"/>
        </w:rPr>
        <w:br/>
      </w:r>
      <w:r w:rsidRPr="00481DCE">
        <w:rPr>
          <w:rFonts w:cs="Arial"/>
          <w:sz w:val="22"/>
          <w:lang w:eastAsia="pl-PL"/>
        </w:rPr>
        <w:t>e-mail: bam@uml.lodz.pl</w:t>
      </w:r>
      <w:r w:rsidRPr="00481DCE">
        <w:rPr>
          <w:rFonts w:cs="Arial"/>
          <w:sz w:val="22"/>
          <w:lang w:eastAsia="pl-PL"/>
        </w:rPr>
        <w:br/>
      </w:r>
    </w:p>
    <w:p w:rsidR="009C3437" w:rsidRPr="005350B5" w:rsidRDefault="009C3437" w:rsidP="002D6FBE">
      <w:pPr>
        <w:tabs>
          <w:tab w:val="clear" w:pos="284"/>
        </w:tabs>
        <w:spacing w:after="0" w:line="240" w:lineRule="auto"/>
        <w:jc w:val="both"/>
        <w:rPr>
          <w:rFonts w:cs="Arial"/>
          <w:color w:val="FF0000"/>
          <w:szCs w:val="24"/>
          <w:lang w:eastAsia="pl-PL"/>
        </w:rPr>
      </w:pPr>
      <w:r w:rsidRPr="002D6FBE">
        <w:rPr>
          <w:rFonts w:cs="Arial"/>
          <w:szCs w:val="24"/>
          <w:lang w:eastAsia="pl-PL"/>
        </w:rPr>
        <w:t>Postępowanie o udzielenie zamówienia, którego wartość szacunkowa</w:t>
      </w:r>
      <w:r>
        <w:rPr>
          <w:rFonts w:cs="Arial"/>
          <w:szCs w:val="24"/>
          <w:lang w:eastAsia="pl-PL"/>
        </w:rPr>
        <w:t>, określona po przeprowadzeniu wstępnych konsultacji rynkowych,</w:t>
      </w:r>
      <w:r w:rsidRPr="002D6FBE">
        <w:rPr>
          <w:rFonts w:cs="Arial"/>
          <w:szCs w:val="24"/>
          <w:lang w:eastAsia="pl-PL"/>
        </w:rPr>
        <w:t xml:space="preserve"> przekracza kwotę 20 000 PLN netto, a nie przekracza kwoty 50 000 PLN netto, prowadzone </w:t>
      </w:r>
      <w:r>
        <w:rPr>
          <w:rFonts w:cs="Arial"/>
          <w:szCs w:val="24"/>
          <w:lang w:eastAsia="pl-PL"/>
        </w:rPr>
        <w:br/>
      </w:r>
      <w:r w:rsidRPr="002D6FBE">
        <w:rPr>
          <w:rFonts w:cs="Arial"/>
          <w:szCs w:val="24"/>
          <w:lang w:eastAsia="pl-PL"/>
        </w:rPr>
        <w:t xml:space="preserve">w trybie zapytania ofertowego publikowanego (zapytanie ofertowe) na podstawie § 11 Regulaminu udzielania zamówień publicznych, których wartość </w:t>
      </w:r>
      <w:r w:rsidRPr="008B1ADD">
        <w:rPr>
          <w:rFonts w:cs="Arial"/>
          <w:szCs w:val="24"/>
          <w:lang w:eastAsia="pl-PL"/>
        </w:rPr>
        <w:t xml:space="preserve">szacunkowa </w:t>
      </w:r>
      <w:r w:rsidRPr="002D6FBE">
        <w:rPr>
          <w:rFonts w:cs="Arial"/>
          <w:szCs w:val="24"/>
          <w:lang w:eastAsia="pl-PL"/>
        </w:rPr>
        <w:t xml:space="preserve">nie przekracza </w:t>
      </w:r>
      <w:r w:rsidRPr="005350B5">
        <w:rPr>
          <w:rFonts w:cs="Arial"/>
          <w:szCs w:val="24"/>
          <w:lang w:eastAsia="pl-PL"/>
        </w:rPr>
        <w:t>kwoty</w:t>
      </w:r>
      <w:r w:rsidRPr="002D6FBE">
        <w:rPr>
          <w:rFonts w:cs="Arial"/>
          <w:szCs w:val="24"/>
          <w:lang w:eastAsia="pl-PL"/>
        </w:rPr>
        <w:t xml:space="preserve"> </w:t>
      </w:r>
      <w:r w:rsidRPr="008B1ADD">
        <w:rPr>
          <w:rFonts w:cs="Arial"/>
          <w:szCs w:val="24"/>
          <w:lang w:eastAsia="pl-PL"/>
        </w:rPr>
        <w:t>1</w:t>
      </w:r>
      <w:r w:rsidRPr="002D6FBE">
        <w:rPr>
          <w:rFonts w:cs="Arial"/>
          <w:szCs w:val="24"/>
          <w:lang w:eastAsia="pl-PL"/>
        </w:rPr>
        <w:t xml:space="preserve">30 000 </w:t>
      </w:r>
      <w:r w:rsidRPr="008B1ADD">
        <w:rPr>
          <w:rFonts w:cs="Arial"/>
          <w:szCs w:val="24"/>
          <w:lang w:eastAsia="pl-PL"/>
        </w:rPr>
        <w:t>PLN</w:t>
      </w:r>
      <w:r>
        <w:rPr>
          <w:rFonts w:cs="Arial"/>
          <w:szCs w:val="24"/>
          <w:lang w:eastAsia="pl-PL"/>
        </w:rPr>
        <w:t xml:space="preserve"> </w:t>
      </w:r>
      <w:r w:rsidRPr="002D6FBE">
        <w:rPr>
          <w:rFonts w:cs="Arial"/>
          <w:szCs w:val="24"/>
          <w:lang w:eastAsia="pl-PL"/>
        </w:rPr>
        <w:t xml:space="preserve">wprowadzonego Zarządzeniem Nr </w:t>
      </w:r>
      <w:r w:rsidRPr="008B1ADD">
        <w:rPr>
          <w:rFonts w:cs="Arial"/>
          <w:szCs w:val="24"/>
          <w:lang w:eastAsia="pl-PL"/>
        </w:rPr>
        <w:t>6145/VIII/20</w:t>
      </w:r>
      <w:r w:rsidRPr="002D6FBE">
        <w:rPr>
          <w:rFonts w:cs="Arial"/>
          <w:szCs w:val="24"/>
          <w:lang w:eastAsia="pl-PL"/>
        </w:rPr>
        <w:t xml:space="preserve"> Prezydenta Miasta Łodzi z dnia </w:t>
      </w:r>
      <w:r w:rsidRPr="008B1ADD">
        <w:rPr>
          <w:rFonts w:cs="Arial"/>
          <w:szCs w:val="24"/>
          <w:lang w:eastAsia="pl-PL"/>
        </w:rPr>
        <w:t>30 grudnia 2020 r.</w:t>
      </w:r>
    </w:p>
    <w:p w:rsidR="009C3437" w:rsidRDefault="009C3437" w:rsidP="006325E4">
      <w:pPr>
        <w:spacing w:after="0"/>
        <w:jc w:val="both"/>
        <w:rPr>
          <w:szCs w:val="24"/>
        </w:rPr>
      </w:pPr>
    </w:p>
    <w:p w:rsidR="009C3437" w:rsidRPr="00865BD9" w:rsidRDefault="009C3437" w:rsidP="00865BD9">
      <w:pPr>
        <w:tabs>
          <w:tab w:val="clear" w:pos="284"/>
        </w:tabs>
        <w:spacing w:after="160" w:line="256" w:lineRule="auto"/>
        <w:ind w:firstLine="708"/>
        <w:jc w:val="both"/>
        <w:rPr>
          <w:rFonts w:ascii="Calibri" w:hAnsi="Calibri"/>
          <w:b/>
          <w:sz w:val="22"/>
        </w:rPr>
      </w:pPr>
      <w:r>
        <w:rPr>
          <w:b/>
        </w:rPr>
        <w:t>I.</w:t>
      </w:r>
      <w:r>
        <w:t> </w:t>
      </w:r>
      <w:r w:rsidRPr="00865BD9">
        <w:rPr>
          <w:b/>
        </w:rPr>
        <w:t xml:space="preserve">Opis przedmiotu zamówienia: </w:t>
      </w:r>
    </w:p>
    <w:p w:rsidR="009C3437" w:rsidRDefault="009C3437" w:rsidP="0017090C">
      <w:pPr>
        <w:pStyle w:val="ListParagraph"/>
        <w:tabs>
          <w:tab w:val="clear" w:pos="284"/>
        </w:tabs>
        <w:spacing w:after="160" w:line="256" w:lineRule="auto"/>
        <w:ind w:left="0"/>
        <w:jc w:val="both"/>
      </w:pPr>
      <w:r w:rsidRPr="00481DCE">
        <w:rPr>
          <w:rFonts w:cs="Arial"/>
          <w:szCs w:val="24"/>
        </w:rPr>
        <w:t xml:space="preserve">Prace </w:t>
      </w:r>
      <w:r>
        <w:t xml:space="preserve">porządkowe w budynku Magazynu Detalu zlokalizowanym przy </w:t>
      </w:r>
      <w:r>
        <w:br/>
        <w:t>al. Piłsudskiego 150/152 / ul. Widzewskiej w Łodzi wg  poniższego zakresu:</w:t>
      </w:r>
    </w:p>
    <w:p w:rsidR="009C3437" w:rsidRDefault="009C3437" w:rsidP="0017090C">
      <w:pPr>
        <w:pStyle w:val="ListParagraph"/>
        <w:tabs>
          <w:tab w:val="clear" w:pos="284"/>
        </w:tabs>
        <w:spacing w:after="160" w:line="256" w:lineRule="auto"/>
        <w:ind w:left="0"/>
        <w:jc w:val="both"/>
      </w:pPr>
    </w:p>
    <w:p w:rsidR="009C3437" w:rsidRDefault="009C3437" w:rsidP="0017090C">
      <w:pPr>
        <w:pStyle w:val="ListParagraph"/>
        <w:tabs>
          <w:tab w:val="clear" w:pos="284"/>
        </w:tabs>
        <w:spacing w:after="160" w:line="256" w:lineRule="auto"/>
        <w:ind w:left="0"/>
        <w:jc w:val="both"/>
        <w:rPr>
          <w:rFonts w:cs="Arial"/>
          <w:szCs w:val="24"/>
        </w:rPr>
      </w:pPr>
      <w:r w:rsidRPr="00B93943">
        <w:rPr>
          <w:rFonts w:cs="Arial"/>
          <w:szCs w:val="24"/>
        </w:rPr>
        <w:t xml:space="preserve">- </w:t>
      </w:r>
      <w:r>
        <w:rPr>
          <w:rFonts w:cs="Arial"/>
          <w:szCs w:val="24"/>
        </w:rPr>
        <w:t>uporządkowanie</w:t>
      </w:r>
      <w:r w:rsidRPr="00B9394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części </w:t>
      </w:r>
      <w:r w:rsidRPr="00B93943">
        <w:rPr>
          <w:rFonts w:cs="Arial"/>
          <w:szCs w:val="24"/>
        </w:rPr>
        <w:t>zgromadzonych w Magazynie Detalu elementów wystroj</w:t>
      </w:r>
      <w:r>
        <w:rPr>
          <w:rFonts w:cs="Arial"/>
          <w:szCs w:val="24"/>
        </w:rPr>
        <w:t>u architektonicznego, głównie</w:t>
      </w:r>
      <w:r w:rsidRPr="00B93943">
        <w:rPr>
          <w:rFonts w:cs="Arial"/>
          <w:szCs w:val="24"/>
        </w:rPr>
        <w:t xml:space="preserve"> elem</w:t>
      </w:r>
      <w:r>
        <w:rPr>
          <w:rFonts w:cs="Arial"/>
          <w:szCs w:val="24"/>
        </w:rPr>
        <w:t>entów wielkogabarytowych (</w:t>
      </w:r>
      <w:r w:rsidRPr="00B93943">
        <w:rPr>
          <w:rFonts w:cs="Arial"/>
          <w:szCs w:val="24"/>
        </w:rPr>
        <w:t>stolarki i ślusarki otworo</w:t>
      </w:r>
      <w:r>
        <w:rPr>
          <w:rFonts w:cs="Arial"/>
          <w:szCs w:val="24"/>
        </w:rPr>
        <w:t xml:space="preserve">wej, wrót bramowych, balustrad </w:t>
      </w:r>
      <w:r w:rsidRPr="00B93943">
        <w:rPr>
          <w:rFonts w:cs="Arial"/>
          <w:szCs w:val="24"/>
        </w:rPr>
        <w:t>i części ciągów komunikacyjnych</w:t>
      </w:r>
      <w:r>
        <w:rPr>
          <w:rFonts w:cs="Arial"/>
          <w:szCs w:val="24"/>
        </w:rPr>
        <w:t xml:space="preserve">) poprzez </w:t>
      </w:r>
      <w:r w:rsidRPr="00B93943">
        <w:rPr>
          <w:rFonts w:cs="Arial"/>
          <w:szCs w:val="24"/>
        </w:rPr>
        <w:t xml:space="preserve">wyniesienie </w:t>
      </w:r>
      <w:r>
        <w:rPr>
          <w:rFonts w:cs="Arial"/>
          <w:szCs w:val="24"/>
        </w:rPr>
        <w:t xml:space="preserve">ich </w:t>
      </w:r>
      <w:r w:rsidRPr="00B93943">
        <w:rPr>
          <w:rFonts w:cs="Arial"/>
          <w:szCs w:val="24"/>
        </w:rPr>
        <w:t>na zewnątrz</w:t>
      </w:r>
      <w:r>
        <w:rPr>
          <w:rFonts w:cs="Arial"/>
          <w:szCs w:val="24"/>
        </w:rPr>
        <w:t>, ułożenie w sposób umożliwiający wykonanie dokumentacji fotograficznej i pomiarowej</w:t>
      </w:r>
      <w:r w:rsidRPr="00B93943">
        <w:rPr>
          <w:rFonts w:cs="Arial"/>
          <w:szCs w:val="24"/>
        </w:rPr>
        <w:t xml:space="preserve"> oraz </w:t>
      </w:r>
      <w:r>
        <w:rPr>
          <w:rFonts w:cs="Arial"/>
          <w:szCs w:val="24"/>
        </w:rPr>
        <w:t>zabezpieczenie</w:t>
      </w:r>
      <w:r w:rsidRPr="00B93943">
        <w:rPr>
          <w:rFonts w:cs="Arial"/>
          <w:szCs w:val="24"/>
        </w:rPr>
        <w:t xml:space="preserve"> przed szkodliwym działaniem czynników atmosfery</w:t>
      </w:r>
      <w:r>
        <w:rPr>
          <w:rFonts w:cs="Arial"/>
          <w:szCs w:val="24"/>
        </w:rPr>
        <w:t>cznych (osłonięcie folią) do momentu ich ponownego złożenia w magazynie w odpowiednim porządku;</w:t>
      </w:r>
    </w:p>
    <w:p w:rsidR="009C3437" w:rsidRDefault="009C3437" w:rsidP="0017090C">
      <w:pPr>
        <w:pStyle w:val="ListParagraph"/>
        <w:tabs>
          <w:tab w:val="clear" w:pos="284"/>
        </w:tabs>
        <w:spacing w:after="160" w:line="256" w:lineRule="auto"/>
        <w:ind w:left="0"/>
        <w:jc w:val="both"/>
        <w:rPr>
          <w:rFonts w:cs="Arial"/>
          <w:szCs w:val="24"/>
        </w:rPr>
      </w:pPr>
      <w:r w:rsidRPr="00B93943">
        <w:rPr>
          <w:rFonts w:cs="Arial"/>
          <w:szCs w:val="24"/>
        </w:rPr>
        <w:t>- </w:t>
      </w:r>
      <w:r>
        <w:rPr>
          <w:rFonts w:cs="Arial"/>
          <w:szCs w:val="24"/>
        </w:rPr>
        <w:t xml:space="preserve">przemieszczenie wewnątrz </w:t>
      </w:r>
      <w:r w:rsidRPr="00B93943">
        <w:rPr>
          <w:rFonts w:cs="Arial"/>
          <w:szCs w:val="24"/>
        </w:rPr>
        <w:t xml:space="preserve">magazynu, według potrzeb, pozostałych elementów (sztukaterie, kafle ceramiczne itp.) oraz ułożenie części z nich na regałach, </w:t>
      </w:r>
      <w:r>
        <w:rPr>
          <w:rFonts w:cs="Arial"/>
          <w:szCs w:val="24"/>
        </w:rPr>
        <w:br/>
      </w:r>
      <w:r w:rsidRPr="00B93943">
        <w:rPr>
          <w:rFonts w:cs="Arial"/>
          <w:szCs w:val="24"/>
        </w:rPr>
        <w:t>w skrzynkach, w kartonach, na paletach;</w:t>
      </w:r>
    </w:p>
    <w:p w:rsidR="009C3437" w:rsidRDefault="009C3437" w:rsidP="0017090C">
      <w:pPr>
        <w:pStyle w:val="ListParagraph"/>
        <w:tabs>
          <w:tab w:val="clear" w:pos="284"/>
        </w:tabs>
        <w:spacing w:after="160" w:line="256" w:lineRule="auto"/>
        <w:ind w:left="0"/>
        <w:jc w:val="both"/>
        <w:rPr>
          <w:rFonts w:cs="Arial"/>
          <w:szCs w:val="24"/>
        </w:rPr>
      </w:pPr>
      <w:r w:rsidRPr="00B93943">
        <w:rPr>
          <w:rFonts w:cs="Arial"/>
          <w:szCs w:val="24"/>
        </w:rPr>
        <w:t>-</w:t>
      </w:r>
      <w:r>
        <w:rPr>
          <w:rFonts w:cs="Arial"/>
          <w:szCs w:val="24"/>
        </w:rPr>
        <w:t> uprzątnięcie</w:t>
      </w:r>
      <w:r w:rsidRPr="00B93943">
        <w:rPr>
          <w:rFonts w:cs="Arial"/>
          <w:szCs w:val="24"/>
        </w:rPr>
        <w:t xml:space="preserve"> z lokalu magazynu</w:t>
      </w:r>
      <w:r>
        <w:rPr>
          <w:rFonts w:cs="Arial"/>
          <w:szCs w:val="24"/>
        </w:rPr>
        <w:t xml:space="preserve">, </w:t>
      </w:r>
      <w:r w:rsidRPr="00E22679">
        <w:rPr>
          <w:rFonts w:cs="Arial"/>
          <w:szCs w:val="24"/>
        </w:rPr>
        <w:t xml:space="preserve">przynależnej do niego wiaty oraz przylegającego terenu (ok. </w:t>
      </w:r>
      <w:smartTag w:uri="urn:schemas-microsoft-com:office:smarttags" w:element="metricconverter">
        <w:smartTagPr>
          <w:attr w:name="ProductID" w:val="50 m2"/>
        </w:smartTagPr>
        <w:r w:rsidRPr="00E22679">
          <w:rPr>
            <w:rFonts w:cs="Arial"/>
            <w:szCs w:val="24"/>
          </w:rPr>
          <w:t>50 m2</w:t>
        </w:r>
      </w:smartTag>
      <w:r w:rsidRPr="00E22679">
        <w:rPr>
          <w:rFonts w:cs="Arial"/>
          <w:szCs w:val="24"/>
        </w:rPr>
        <w:t>) ś</w:t>
      </w:r>
      <w:r>
        <w:rPr>
          <w:rFonts w:cs="Arial"/>
          <w:szCs w:val="24"/>
        </w:rPr>
        <w:t xml:space="preserve">mieci, gruzu, fragmentów elementów </w:t>
      </w:r>
      <w:r w:rsidRPr="00B93943">
        <w:rPr>
          <w:rFonts w:cs="Arial"/>
          <w:szCs w:val="24"/>
        </w:rPr>
        <w:t>drewnianych i metalowych, szkła;</w:t>
      </w:r>
    </w:p>
    <w:p w:rsidR="009C3437" w:rsidRDefault="009C3437" w:rsidP="0017090C">
      <w:pPr>
        <w:pStyle w:val="ListParagraph"/>
        <w:tabs>
          <w:tab w:val="clear" w:pos="284"/>
        </w:tabs>
        <w:spacing w:after="160" w:line="256" w:lineRule="auto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- translokacja</w:t>
      </w:r>
      <w:r w:rsidRPr="00B9394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wybranych </w:t>
      </w:r>
      <w:r w:rsidRPr="00B93943">
        <w:rPr>
          <w:rFonts w:cs="Arial"/>
          <w:szCs w:val="24"/>
        </w:rPr>
        <w:t xml:space="preserve">elementów wskazanych przez Biuro do budynku przy </w:t>
      </w:r>
      <w:r w:rsidRPr="00B93943">
        <w:rPr>
          <w:rFonts w:cs="Arial"/>
          <w:szCs w:val="24"/>
        </w:rPr>
        <w:br/>
        <w:t>ul. Wólczańskiej 36 / al. Kościuszki 19 w Łodzi (Lapidarium Detalu w Łodzi);</w:t>
      </w:r>
    </w:p>
    <w:p w:rsidR="009C3437" w:rsidRDefault="009C3437" w:rsidP="0017090C">
      <w:pPr>
        <w:pStyle w:val="ListParagraph"/>
        <w:tabs>
          <w:tab w:val="clear" w:pos="284"/>
        </w:tabs>
        <w:spacing w:after="160" w:line="256" w:lineRule="auto"/>
        <w:ind w:left="0"/>
        <w:jc w:val="both"/>
        <w:rPr>
          <w:rFonts w:cs="Arial"/>
          <w:szCs w:val="24"/>
        </w:rPr>
      </w:pPr>
      <w:r w:rsidRPr="00B93943">
        <w:rPr>
          <w:rFonts w:cs="Arial"/>
          <w:szCs w:val="24"/>
        </w:rPr>
        <w:t xml:space="preserve">- w celu zabezpieczenia elementów sztukatorskich </w:t>
      </w:r>
      <w:r>
        <w:rPr>
          <w:rFonts w:cs="Arial"/>
          <w:szCs w:val="24"/>
        </w:rPr>
        <w:t xml:space="preserve">i ceramicznych </w:t>
      </w:r>
      <w:r w:rsidRPr="00B93943">
        <w:rPr>
          <w:rFonts w:cs="Arial"/>
          <w:szCs w:val="24"/>
        </w:rPr>
        <w:t>w trakcie transportu należy uwzględnić wykorzystanie materiałów zabezpieczających – folia bąbelkowa</w:t>
      </w:r>
      <w:r>
        <w:rPr>
          <w:rFonts w:cs="Arial"/>
          <w:szCs w:val="24"/>
        </w:rPr>
        <w:t>,</w:t>
      </w:r>
      <w:r w:rsidRPr="00B93943">
        <w:rPr>
          <w:rFonts w:cs="Arial"/>
          <w:szCs w:val="24"/>
        </w:rPr>
        <w:t xml:space="preserve"> folia stretch;</w:t>
      </w:r>
    </w:p>
    <w:p w:rsidR="009C3437" w:rsidRDefault="009C3437" w:rsidP="0017090C">
      <w:pPr>
        <w:pStyle w:val="ListParagraph"/>
        <w:tabs>
          <w:tab w:val="clear" w:pos="284"/>
        </w:tabs>
        <w:spacing w:after="160" w:line="256" w:lineRule="auto"/>
        <w:ind w:left="0"/>
        <w:jc w:val="both"/>
        <w:rPr>
          <w:rFonts w:cs="Arial"/>
          <w:szCs w:val="24"/>
        </w:rPr>
      </w:pPr>
      <w:r w:rsidRPr="00B93943">
        <w:rPr>
          <w:rFonts w:cs="Arial"/>
          <w:szCs w:val="24"/>
        </w:rPr>
        <w:t>- należy uwzględnić ewentualne wykorzystanie wózka paletowego</w:t>
      </w:r>
      <w:r>
        <w:rPr>
          <w:rFonts w:cs="Arial"/>
          <w:szCs w:val="24"/>
        </w:rPr>
        <w:t xml:space="preserve"> lub innego podobnego urządzenia</w:t>
      </w:r>
      <w:r w:rsidRPr="00B93943">
        <w:rPr>
          <w:rFonts w:cs="Arial"/>
          <w:szCs w:val="24"/>
        </w:rPr>
        <w:t xml:space="preserve"> do przemieszczenia ciężkich elementów;</w:t>
      </w:r>
    </w:p>
    <w:p w:rsidR="009C3437" w:rsidRDefault="009C3437" w:rsidP="0017090C">
      <w:pPr>
        <w:pStyle w:val="ListParagraph"/>
        <w:tabs>
          <w:tab w:val="clear" w:pos="284"/>
        </w:tabs>
        <w:spacing w:after="160" w:line="256" w:lineRule="auto"/>
        <w:ind w:left="0"/>
        <w:jc w:val="both"/>
        <w:rPr>
          <w:rFonts w:cs="Arial"/>
          <w:szCs w:val="24"/>
        </w:rPr>
      </w:pPr>
      <w:r w:rsidRPr="00B93943">
        <w:rPr>
          <w:rFonts w:cs="Arial"/>
          <w:szCs w:val="24"/>
        </w:rPr>
        <w:t>- należy uwzględnić zapewnienie kontenera na odpady i ewentualną utylizację elementów, których stan techniczny nie pozwala na zachowanie i konserwację;</w:t>
      </w:r>
    </w:p>
    <w:p w:rsidR="009C3437" w:rsidRDefault="009C3437" w:rsidP="0017090C">
      <w:pPr>
        <w:pStyle w:val="ListParagraph"/>
        <w:tabs>
          <w:tab w:val="clear" w:pos="284"/>
        </w:tabs>
        <w:spacing w:after="160" w:line="256" w:lineRule="auto"/>
        <w:ind w:left="0"/>
        <w:jc w:val="both"/>
        <w:rPr>
          <w:rFonts w:cs="Arial"/>
          <w:szCs w:val="24"/>
        </w:rPr>
      </w:pPr>
      <w:r w:rsidRPr="00B93943">
        <w:rPr>
          <w:rFonts w:cs="Arial"/>
          <w:szCs w:val="24"/>
        </w:rPr>
        <w:t xml:space="preserve">- należy uwzględnić wykorzystanie przenośnego oświetlenia, gdyż lokal przy </w:t>
      </w:r>
      <w:r>
        <w:rPr>
          <w:rFonts w:cs="Arial"/>
          <w:szCs w:val="24"/>
        </w:rPr>
        <w:br/>
        <w:t xml:space="preserve">al. Piłsudskiego 150/152 / ul. Widzewskiej </w:t>
      </w:r>
      <w:r w:rsidRPr="00B93943">
        <w:rPr>
          <w:rFonts w:cs="Arial"/>
          <w:szCs w:val="24"/>
        </w:rPr>
        <w:t>na chwilę obecną nie posiada dostępu do światła d</w:t>
      </w:r>
      <w:r>
        <w:rPr>
          <w:rFonts w:cs="Arial"/>
          <w:szCs w:val="24"/>
        </w:rPr>
        <w:t>ziennego ani światła sztucznego;</w:t>
      </w:r>
    </w:p>
    <w:p w:rsidR="009C3437" w:rsidRDefault="009C3437" w:rsidP="00B81050">
      <w:pPr>
        <w:pStyle w:val="ListParagraph"/>
        <w:tabs>
          <w:tab w:val="clear" w:pos="284"/>
        </w:tabs>
        <w:spacing w:after="160" w:line="256" w:lineRule="auto"/>
        <w:ind w:left="0"/>
        <w:jc w:val="both"/>
        <w:rPr>
          <w:rFonts w:cs="Arial"/>
          <w:szCs w:val="24"/>
        </w:rPr>
      </w:pPr>
      <w:r w:rsidRPr="00B93943">
        <w:rPr>
          <w:rFonts w:cs="Arial"/>
          <w:b/>
          <w:szCs w:val="24"/>
        </w:rPr>
        <w:t>-</w:t>
      </w:r>
      <w:r w:rsidRPr="00B93943">
        <w:rPr>
          <w:rFonts w:cs="Arial"/>
          <w:szCs w:val="24"/>
        </w:rPr>
        <w:t xml:space="preserve"> prace należy prowadzić w godzinach urzędowania Biura Architekta Miasta</w:t>
      </w:r>
      <w:r>
        <w:rPr>
          <w:rFonts w:cs="Arial"/>
          <w:szCs w:val="24"/>
        </w:rPr>
        <w:t xml:space="preserve">, tj. 8-16 </w:t>
      </w:r>
      <w:r>
        <w:rPr>
          <w:rFonts w:cs="Arial"/>
          <w:szCs w:val="24"/>
        </w:rPr>
        <w:br/>
      </w:r>
      <w:r w:rsidRPr="00B93943">
        <w:rPr>
          <w:rFonts w:cs="Arial"/>
          <w:szCs w:val="24"/>
        </w:rPr>
        <w:t>w dniach od poniedziałku do piątku;</w:t>
      </w:r>
    </w:p>
    <w:p w:rsidR="009C3437" w:rsidRDefault="009C3437" w:rsidP="00B81050">
      <w:pPr>
        <w:pStyle w:val="ListParagraph"/>
        <w:tabs>
          <w:tab w:val="clear" w:pos="284"/>
        </w:tabs>
        <w:spacing w:after="160" w:line="256" w:lineRule="auto"/>
        <w:ind w:left="0"/>
        <w:jc w:val="both"/>
        <w:rPr>
          <w:rFonts w:cs="Arial"/>
          <w:szCs w:val="24"/>
        </w:rPr>
      </w:pPr>
      <w:r w:rsidRPr="00B93943">
        <w:rPr>
          <w:rFonts w:cs="Arial"/>
          <w:szCs w:val="24"/>
        </w:rPr>
        <w:t xml:space="preserve">- magazyn ma </w:t>
      </w:r>
      <w:r w:rsidRPr="00721C15">
        <w:rPr>
          <w:rFonts w:cs="Arial"/>
          <w:szCs w:val="24"/>
        </w:rPr>
        <w:t xml:space="preserve">około </w:t>
      </w:r>
      <w:smartTag w:uri="urn:schemas-microsoft-com:office:smarttags" w:element="metricconverter">
        <w:smartTagPr>
          <w:attr w:name="ProductID" w:val="11,5 m"/>
        </w:smartTagPr>
        <w:r w:rsidRPr="00721C15">
          <w:rPr>
            <w:rFonts w:cs="Arial"/>
            <w:szCs w:val="24"/>
          </w:rPr>
          <w:t>276 m²</w:t>
        </w:r>
      </w:smartTag>
      <w:r w:rsidRPr="00721C15">
        <w:rPr>
          <w:rFonts w:cs="Arial"/>
          <w:szCs w:val="24"/>
        </w:rPr>
        <w:t xml:space="preserve"> powierzchni – </w:t>
      </w:r>
      <w:smartTag w:uri="urn:schemas-microsoft-com:office:smarttags" w:element="metricconverter">
        <w:smartTagPr>
          <w:attr w:name="ProductID" w:val="11,5 m"/>
        </w:smartTagPr>
        <w:r w:rsidRPr="00721C15">
          <w:rPr>
            <w:rFonts w:cs="Arial"/>
            <w:szCs w:val="24"/>
          </w:rPr>
          <w:t>24 m</w:t>
        </w:r>
      </w:smartTag>
      <w:r w:rsidRPr="00721C15">
        <w:rPr>
          <w:rFonts w:cs="Arial"/>
          <w:szCs w:val="24"/>
        </w:rPr>
        <w:t xml:space="preserve"> x </w:t>
      </w:r>
      <w:smartTag w:uri="urn:schemas-microsoft-com:office:smarttags" w:element="metricconverter">
        <w:smartTagPr>
          <w:attr w:name="ProductID" w:val="11,5 m"/>
        </w:smartTagPr>
        <w:r w:rsidRPr="00721C15">
          <w:rPr>
            <w:rFonts w:cs="Arial"/>
            <w:szCs w:val="24"/>
          </w:rPr>
          <w:t>11,5 m</w:t>
        </w:r>
      </w:smartTag>
      <w:r w:rsidRPr="00721C15">
        <w:rPr>
          <w:rFonts w:cs="Arial"/>
          <w:szCs w:val="24"/>
        </w:rPr>
        <w:t>;</w:t>
      </w:r>
    </w:p>
    <w:p w:rsidR="009C3437" w:rsidRPr="00AC73ED" w:rsidRDefault="009C3437" w:rsidP="002A606F">
      <w:pPr>
        <w:pStyle w:val="ListParagraph"/>
        <w:tabs>
          <w:tab w:val="clear" w:pos="284"/>
        </w:tabs>
        <w:spacing w:after="160" w:line="256" w:lineRule="auto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Pr="00AC73ED">
        <w:rPr>
          <w:rFonts w:cs="Arial"/>
          <w:szCs w:val="24"/>
        </w:rPr>
        <w:t xml:space="preserve">prace </w:t>
      </w:r>
      <w:r>
        <w:rPr>
          <w:rFonts w:cs="Arial"/>
          <w:szCs w:val="24"/>
        </w:rPr>
        <w:t xml:space="preserve">powinny zostać wykonane </w:t>
      </w:r>
      <w:r w:rsidRPr="00AC73ED">
        <w:rPr>
          <w:rFonts w:cs="Arial"/>
          <w:szCs w:val="24"/>
        </w:rPr>
        <w:t xml:space="preserve">w okresie </w:t>
      </w:r>
      <w:r>
        <w:rPr>
          <w:rFonts w:cs="Arial"/>
          <w:szCs w:val="24"/>
        </w:rPr>
        <w:t>od 1 września do</w:t>
      </w:r>
      <w:r w:rsidRPr="00AC73ED">
        <w:rPr>
          <w:rFonts w:cs="Arial"/>
          <w:szCs w:val="24"/>
        </w:rPr>
        <w:t xml:space="preserve"> 30 listopada 2021 r.</w:t>
      </w:r>
      <w:r>
        <w:rPr>
          <w:rFonts w:cs="Arial"/>
          <w:szCs w:val="24"/>
        </w:rPr>
        <w:t xml:space="preserve"> przez 50 godzin roboczych. Dokładne terminy realizacji prac będą każdorazowo uzgadniane z przedstawicielem Biura Architekta Miasta, który będzie obecny przy ich wykonywaniu, </w:t>
      </w:r>
      <w:r w:rsidRPr="00AC73ED">
        <w:rPr>
          <w:rFonts w:cs="Arial"/>
          <w:szCs w:val="24"/>
        </w:rPr>
        <w:t xml:space="preserve">będzie otwierał i zamykał lokal magazynowy przy </w:t>
      </w:r>
      <w:r w:rsidRPr="00AC73ED">
        <w:rPr>
          <w:rFonts w:cs="Arial"/>
          <w:szCs w:val="24"/>
        </w:rPr>
        <w:br/>
        <w:t>al. Piłsudskiego 150/152 / ul. Widzewskiej</w:t>
      </w:r>
      <w:r>
        <w:rPr>
          <w:rFonts w:cs="Arial"/>
          <w:szCs w:val="24"/>
        </w:rPr>
        <w:t>.</w:t>
      </w:r>
    </w:p>
    <w:p w:rsidR="009C3437" w:rsidRDefault="009C3437" w:rsidP="00B93943">
      <w:pPr>
        <w:spacing w:after="0"/>
        <w:jc w:val="both"/>
        <w:rPr>
          <w:rFonts w:cs="Arial"/>
          <w:szCs w:val="24"/>
        </w:rPr>
      </w:pPr>
    </w:p>
    <w:p w:rsidR="009C3437" w:rsidRPr="00C75AF2" w:rsidRDefault="009C3437" w:rsidP="00C75AF2">
      <w:pPr>
        <w:spacing w:after="0"/>
        <w:jc w:val="both"/>
        <w:rPr>
          <w:rFonts w:cs="Arial"/>
          <w:b/>
          <w:szCs w:val="24"/>
        </w:rPr>
      </w:pPr>
      <w:r>
        <w:tab/>
      </w:r>
      <w:r w:rsidRPr="00C75AF2">
        <w:rPr>
          <w:b/>
        </w:rPr>
        <w:t>Wykonawca może złożyć tylko jedną ofertę w niniejszym postępowaniu.</w:t>
      </w:r>
    </w:p>
    <w:p w:rsidR="009C3437" w:rsidRDefault="009C3437" w:rsidP="00865BD9">
      <w:pPr>
        <w:spacing w:after="0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 w:rsidRPr="00E00E08">
        <w:rPr>
          <w:rFonts w:cs="Arial"/>
          <w:b/>
          <w:szCs w:val="24"/>
        </w:rPr>
        <w:t>Prosimy o podanie ceny netto i brutto</w:t>
      </w:r>
    </w:p>
    <w:p w:rsidR="009C3437" w:rsidRPr="00E00E08" w:rsidRDefault="009C3437" w:rsidP="00865BD9">
      <w:pPr>
        <w:spacing w:after="0"/>
        <w:jc w:val="both"/>
        <w:rPr>
          <w:rFonts w:cs="Arial"/>
          <w:b/>
          <w:szCs w:val="24"/>
        </w:rPr>
      </w:pPr>
    </w:p>
    <w:p w:rsidR="009C3437" w:rsidRPr="008B1ADD" w:rsidRDefault="009C3437" w:rsidP="00865BD9">
      <w:pPr>
        <w:spacing w:after="0"/>
        <w:jc w:val="both"/>
        <w:rPr>
          <w:rFonts w:cs="Arial"/>
          <w:color w:val="0000FF"/>
          <w:szCs w:val="24"/>
        </w:rPr>
      </w:pPr>
      <w:r>
        <w:rPr>
          <w:rFonts w:cs="Arial"/>
          <w:b/>
          <w:szCs w:val="24"/>
        </w:rPr>
        <w:tab/>
        <w:t>II. </w:t>
      </w:r>
      <w:r w:rsidRPr="00865BD9">
        <w:rPr>
          <w:rFonts w:cs="Arial"/>
          <w:b/>
          <w:szCs w:val="24"/>
        </w:rPr>
        <w:t>Termin realizacji zamówienia:</w:t>
      </w:r>
      <w:r w:rsidRPr="00865BD9">
        <w:rPr>
          <w:rFonts w:cs="Arial"/>
          <w:szCs w:val="24"/>
        </w:rPr>
        <w:t xml:space="preserve"> </w:t>
      </w:r>
      <w:r w:rsidRPr="00E22679">
        <w:rPr>
          <w:rFonts w:cs="Arial"/>
          <w:szCs w:val="24"/>
        </w:rPr>
        <w:t>1 września br. – 30 listopada br.</w:t>
      </w:r>
    </w:p>
    <w:p w:rsidR="009C3437" w:rsidRPr="00865BD9" w:rsidRDefault="009C3437" w:rsidP="00865BD9">
      <w:pPr>
        <w:spacing w:after="0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 w:rsidRPr="00865BD9">
        <w:rPr>
          <w:rFonts w:cs="Arial"/>
          <w:b/>
          <w:szCs w:val="24"/>
        </w:rPr>
        <w:t xml:space="preserve">III. </w:t>
      </w:r>
      <w:r w:rsidRPr="00865BD9">
        <w:rPr>
          <w:b/>
        </w:rPr>
        <w:t> Kryteria oceny ofert</w:t>
      </w:r>
      <w:r>
        <w:t xml:space="preserve"> : cena brutto - 100%.</w:t>
      </w:r>
    </w:p>
    <w:p w:rsidR="009C3437" w:rsidRPr="00865BD9" w:rsidRDefault="009C3437" w:rsidP="00865BD9">
      <w:pPr>
        <w:spacing w:after="0"/>
        <w:ind w:left="284"/>
        <w:jc w:val="both"/>
        <w:rPr>
          <w:rFonts w:cs="Arial"/>
          <w:szCs w:val="24"/>
        </w:rPr>
      </w:pPr>
      <w:r>
        <w:rPr>
          <w:b/>
        </w:rPr>
        <w:t>IV. </w:t>
      </w:r>
      <w:r w:rsidRPr="00865BD9">
        <w:rPr>
          <w:b/>
        </w:rPr>
        <w:t>Sposób zapłaty</w:t>
      </w:r>
      <w:r>
        <w:t>: przelew po sporządzeniu i obustronnym podpisaniu   protokołu  bez zastrzeżeń, w terminie do 30 dni od daty dostarczenia  prawidłowo wystawionej faktury.</w:t>
      </w:r>
    </w:p>
    <w:p w:rsidR="009C3437" w:rsidRPr="00865BD9" w:rsidRDefault="009C3437" w:rsidP="00865BD9">
      <w:pPr>
        <w:spacing w:after="0"/>
        <w:ind w:left="284"/>
        <w:jc w:val="both"/>
        <w:rPr>
          <w:rFonts w:cs="Arial"/>
          <w:szCs w:val="24"/>
        </w:rPr>
      </w:pPr>
      <w:r>
        <w:rPr>
          <w:b/>
        </w:rPr>
        <w:t>V. </w:t>
      </w:r>
      <w:r w:rsidRPr="00865BD9">
        <w:rPr>
          <w:b/>
        </w:rPr>
        <w:t>Sposób złożenia oferty</w:t>
      </w:r>
      <w:r>
        <w:t xml:space="preserve">: email  - </w:t>
      </w:r>
      <w:hyperlink r:id="rId5" w:history="1">
        <w:r w:rsidRPr="009939E8">
          <w:rPr>
            <w:rStyle w:val="Hyperlink"/>
          </w:rPr>
          <w:t>d.antoszczyk@uml.lodz.pl</w:t>
        </w:r>
      </w:hyperlink>
      <w:r>
        <w:t xml:space="preserve"> , w tytule należy  podać „</w:t>
      </w:r>
      <w:r>
        <w:rPr>
          <w:b/>
          <w:i/>
        </w:rPr>
        <w:t>O</w:t>
      </w:r>
      <w:r w:rsidRPr="00865BD9">
        <w:rPr>
          <w:b/>
          <w:i/>
        </w:rPr>
        <w:t>ferta na porządkowanie magazynu</w:t>
      </w:r>
      <w:r>
        <w:t>”.</w:t>
      </w:r>
    </w:p>
    <w:p w:rsidR="009C3437" w:rsidRPr="00172DEB" w:rsidRDefault="009C3437" w:rsidP="00865BD9">
      <w:pPr>
        <w:spacing w:after="0"/>
        <w:jc w:val="both"/>
        <w:rPr>
          <w:rFonts w:cs="Arial"/>
          <w:szCs w:val="24"/>
        </w:rPr>
      </w:pPr>
      <w:r>
        <w:rPr>
          <w:b/>
        </w:rPr>
        <w:tab/>
        <w:t>VI. </w:t>
      </w:r>
      <w:r w:rsidRPr="00865BD9">
        <w:rPr>
          <w:b/>
        </w:rPr>
        <w:t>Termin składania ofert</w:t>
      </w:r>
      <w:r w:rsidRPr="00172DEB">
        <w:t>: 01.06</w:t>
      </w:r>
      <w:r>
        <w:t>.</w:t>
      </w:r>
      <w:r w:rsidRPr="00172DEB">
        <w:t>2021 r. do godz.15.00.</w:t>
      </w:r>
    </w:p>
    <w:p w:rsidR="009C3437" w:rsidRDefault="009C3437" w:rsidP="00865BD9">
      <w:pPr>
        <w:spacing w:after="0"/>
        <w:jc w:val="both"/>
        <w:rPr>
          <w:rFonts w:cs="Arial"/>
          <w:szCs w:val="24"/>
        </w:rPr>
      </w:pPr>
      <w:r>
        <w:tab/>
        <w:t>VII. Oferty złożone po terminie nie będą rozpatrywane.</w:t>
      </w:r>
    </w:p>
    <w:p w:rsidR="009C3437" w:rsidRPr="00865BD9" w:rsidRDefault="009C3437" w:rsidP="00865BD9">
      <w:pPr>
        <w:spacing w:after="0"/>
        <w:ind w:left="284"/>
        <w:jc w:val="both"/>
        <w:rPr>
          <w:rFonts w:cs="Arial"/>
          <w:szCs w:val="24"/>
        </w:rPr>
      </w:pPr>
      <w:r>
        <w:rPr>
          <w:rFonts w:cs="Arial"/>
          <w:szCs w:val="24"/>
        </w:rPr>
        <w:t>VIII. </w:t>
      </w:r>
      <w:r>
        <w:t xml:space="preserve">Zamawiający może zastrzec w każdym czasie możliwość nierozpatrywania oferty, ma prawo do odwołania lub zmiany warunków postępowania o udzielenie zamówienia, </w:t>
      </w:r>
      <w:r w:rsidRPr="00865BD9">
        <w:rPr>
          <w:rFonts w:cs="Arial"/>
          <w:szCs w:val="24"/>
        </w:rPr>
        <w:t xml:space="preserve">jak również posiada prawo do zamknięcia postępowania bez wyboru oferty. </w:t>
      </w:r>
    </w:p>
    <w:p w:rsidR="009C3437" w:rsidRPr="00E00E08" w:rsidRDefault="009C3437" w:rsidP="00E00E08">
      <w:pPr>
        <w:jc w:val="both"/>
        <w:rPr>
          <w:rFonts w:cs="Arial"/>
          <w:szCs w:val="24"/>
        </w:rPr>
      </w:pPr>
    </w:p>
    <w:p w:rsidR="009C3437" w:rsidRPr="00E00E08" w:rsidRDefault="009C3437" w:rsidP="00E00E08">
      <w:pPr>
        <w:jc w:val="both"/>
        <w:rPr>
          <w:rFonts w:cs="Arial"/>
        </w:rPr>
      </w:pPr>
    </w:p>
    <w:p w:rsidR="009C3437" w:rsidRDefault="009C3437" w:rsidP="00323BFD">
      <w:r>
        <w:t xml:space="preserve">Osobą do kontaktu jest: Dominik Antoszczyk, tel. 42 638 46 49, </w:t>
      </w:r>
      <w:r>
        <w:br/>
        <w:t xml:space="preserve">email: </w:t>
      </w:r>
      <w:hyperlink r:id="rId6" w:history="1">
        <w:r w:rsidRPr="009939E8">
          <w:rPr>
            <w:rStyle w:val="Hyperlink"/>
          </w:rPr>
          <w:t>d.antoszczyk@uml.lodz.pl</w:t>
        </w:r>
      </w:hyperlink>
    </w:p>
    <w:p w:rsidR="009C3437" w:rsidRPr="00323BFD" w:rsidRDefault="009C3437" w:rsidP="00323BFD"/>
    <w:sectPr w:rsidR="009C3437" w:rsidRPr="00323BFD" w:rsidSect="008D6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7035"/>
    <w:multiLevelType w:val="hybridMultilevel"/>
    <w:tmpl w:val="E25ED6EE"/>
    <w:lvl w:ilvl="0" w:tplc="4C7A7786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A7C56"/>
    <w:multiLevelType w:val="hybridMultilevel"/>
    <w:tmpl w:val="71646904"/>
    <w:lvl w:ilvl="0" w:tplc="CC22ED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D1A5175"/>
    <w:multiLevelType w:val="multilevel"/>
    <w:tmpl w:val="66AE80E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2D1997"/>
    <w:multiLevelType w:val="hybridMultilevel"/>
    <w:tmpl w:val="763E9F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C27075"/>
    <w:multiLevelType w:val="hybridMultilevel"/>
    <w:tmpl w:val="FE5A67E4"/>
    <w:lvl w:ilvl="0" w:tplc="77463D8E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D838B7"/>
    <w:multiLevelType w:val="hybridMultilevel"/>
    <w:tmpl w:val="776E1E74"/>
    <w:lvl w:ilvl="0" w:tplc="D45C51BE">
      <w:start w:val="1"/>
      <w:numFmt w:val="upperRoman"/>
      <w:lvlText w:val="%1."/>
      <w:lvlJc w:val="left"/>
      <w:pPr>
        <w:ind w:left="1428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0C11023"/>
    <w:multiLevelType w:val="hybridMultilevel"/>
    <w:tmpl w:val="29DADDD6"/>
    <w:lvl w:ilvl="0" w:tplc="FDEC01F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1"/>
        <w:szCs w:val="21"/>
      </w:rPr>
    </w:lvl>
    <w:lvl w:ilvl="1" w:tplc="6932FE5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CB0D71"/>
    <w:multiLevelType w:val="hybridMultilevel"/>
    <w:tmpl w:val="C1464244"/>
    <w:lvl w:ilvl="0" w:tplc="2C74E37C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2799E"/>
    <w:multiLevelType w:val="hybridMultilevel"/>
    <w:tmpl w:val="DDBABF44"/>
    <w:lvl w:ilvl="0" w:tplc="14ECDEE2">
      <w:start w:val="1"/>
      <w:numFmt w:val="upperRoman"/>
      <w:lvlText w:val="%1."/>
      <w:lvlJc w:val="left"/>
      <w:pPr>
        <w:ind w:left="861" w:hanging="720"/>
      </w:pPr>
      <w:rPr>
        <w:rFonts w:ascii="Arial" w:eastAsia="Times New Roman" w:hAnsi="Arial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9">
    <w:nsid w:val="59111EC7"/>
    <w:multiLevelType w:val="multilevel"/>
    <w:tmpl w:val="9C82C1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9881678"/>
    <w:multiLevelType w:val="hybridMultilevel"/>
    <w:tmpl w:val="61F67E56"/>
    <w:lvl w:ilvl="0" w:tplc="13D06418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A3814AE"/>
    <w:multiLevelType w:val="hybridMultilevel"/>
    <w:tmpl w:val="20E09FF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7B8F02DB"/>
    <w:multiLevelType w:val="hybridMultilevel"/>
    <w:tmpl w:val="7104077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1"/>
  </w:num>
  <w:num w:numId="5">
    <w:abstractNumId w:val="1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8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5E4"/>
    <w:rsid w:val="00000CD4"/>
    <w:rsid w:val="00006E3C"/>
    <w:rsid w:val="00007067"/>
    <w:rsid w:val="00090ACE"/>
    <w:rsid w:val="00096D4A"/>
    <w:rsid w:val="00097DB0"/>
    <w:rsid w:val="000C56FB"/>
    <w:rsid w:val="00102BDA"/>
    <w:rsid w:val="00105D60"/>
    <w:rsid w:val="0017090C"/>
    <w:rsid w:val="00172DEB"/>
    <w:rsid w:val="001E5085"/>
    <w:rsid w:val="0025145E"/>
    <w:rsid w:val="002A3253"/>
    <w:rsid w:val="002A606F"/>
    <w:rsid w:val="002C00B1"/>
    <w:rsid w:val="002C7A2F"/>
    <w:rsid w:val="002D6FBE"/>
    <w:rsid w:val="00304F56"/>
    <w:rsid w:val="00323BFD"/>
    <w:rsid w:val="00355304"/>
    <w:rsid w:val="00384F4D"/>
    <w:rsid w:val="00392CB6"/>
    <w:rsid w:val="003F6149"/>
    <w:rsid w:val="00406AC3"/>
    <w:rsid w:val="00412F3A"/>
    <w:rsid w:val="00481DCE"/>
    <w:rsid w:val="004B51E1"/>
    <w:rsid w:val="004F0E60"/>
    <w:rsid w:val="005350B5"/>
    <w:rsid w:val="00554258"/>
    <w:rsid w:val="005A5105"/>
    <w:rsid w:val="006325E4"/>
    <w:rsid w:val="00721C15"/>
    <w:rsid w:val="0079552C"/>
    <w:rsid w:val="007E0A28"/>
    <w:rsid w:val="00826B54"/>
    <w:rsid w:val="00865BD9"/>
    <w:rsid w:val="008A60DE"/>
    <w:rsid w:val="008B1ADD"/>
    <w:rsid w:val="008D6D18"/>
    <w:rsid w:val="008E4974"/>
    <w:rsid w:val="00912904"/>
    <w:rsid w:val="00933647"/>
    <w:rsid w:val="009939E8"/>
    <w:rsid w:val="009A1288"/>
    <w:rsid w:val="009C3437"/>
    <w:rsid w:val="009C528D"/>
    <w:rsid w:val="009E19A4"/>
    <w:rsid w:val="00A03B9E"/>
    <w:rsid w:val="00A42A25"/>
    <w:rsid w:val="00A465BC"/>
    <w:rsid w:val="00AC73ED"/>
    <w:rsid w:val="00AE58FB"/>
    <w:rsid w:val="00B35C96"/>
    <w:rsid w:val="00B81050"/>
    <w:rsid w:val="00B93943"/>
    <w:rsid w:val="00BD6378"/>
    <w:rsid w:val="00C75AF2"/>
    <w:rsid w:val="00C76A6B"/>
    <w:rsid w:val="00D5310F"/>
    <w:rsid w:val="00D565FC"/>
    <w:rsid w:val="00DC1FCA"/>
    <w:rsid w:val="00E00E08"/>
    <w:rsid w:val="00E06A72"/>
    <w:rsid w:val="00E22679"/>
    <w:rsid w:val="00E354EA"/>
    <w:rsid w:val="00E356A0"/>
    <w:rsid w:val="00E537B0"/>
    <w:rsid w:val="00EA3964"/>
    <w:rsid w:val="00EB6EE4"/>
    <w:rsid w:val="00ED7A79"/>
    <w:rsid w:val="00F34DBE"/>
    <w:rsid w:val="00FC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E4"/>
    <w:pPr>
      <w:tabs>
        <w:tab w:val="left" w:pos="284"/>
      </w:tabs>
      <w:spacing w:after="200" w:line="276" w:lineRule="auto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6325E4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325E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325E4"/>
    <w:rPr>
      <w:rFonts w:cs="Times New Roman"/>
      <w:color w:val="0563C1"/>
      <w:u w:val="single"/>
    </w:rPr>
  </w:style>
  <w:style w:type="paragraph" w:customStyle="1" w:styleId="LDZpodpis">
    <w:name w:val="LDZ_podpis"/>
    <w:basedOn w:val="Normal"/>
    <w:uiPriority w:val="99"/>
    <w:rsid w:val="006325E4"/>
    <w:pPr>
      <w:spacing w:after="0" w:line="240" w:lineRule="auto"/>
      <w:ind w:right="1418"/>
      <w:jc w:val="right"/>
    </w:pPr>
    <w:rPr>
      <w:rFonts w:cs="Arial"/>
      <w:b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5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antoszczyk@uml.lodz.pl" TargetMode="External"/><Relationship Id="rId5" Type="http://schemas.openxmlformats.org/officeDocument/2006/relationships/hyperlink" Target="mailto:d.antoszczyk@uml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2</Pages>
  <Words>613</Words>
  <Characters>3681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Kinga Matczak</dc:creator>
  <cp:keywords/>
  <dc:description/>
  <cp:lastModifiedBy>Dominik Antoszczyk</cp:lastModifiedBy>
  <cp:revision>17</cp:revision>
  <cp:lastPrinted>2020-11-10T09:04:00Z</cp:lastPrinted>
  <dcterms:created xsi:type="dcterms:W3CDTF">2021-04-09T07:13:00Z</dcterms:created>
  <dcterms:modified xsi:type="dcterms:W3CDTF">2021-05-25T08:32:00Z</dcterms:modified>
</cp:coreProperties>
</file>