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FD6354" w14:textId="77777777" w:rsidR="0098028E" w:rsidRPr="004E4F53" w:rsidRDefault="0098028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FD87331" w14:textId="77777777" w:rsidR="002D18F3" w:rsidRPr="004E4F53" w:rsidRDefault="002D18F3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0DC80B4D" w14:textId="2023EB66" w:rsidR="0098028E" w:rsidRPr="004E4F53" w:rsidRDefault="00C939C4" w:rsidP="00973F1B">
      <w:pPr>
        <w:autoSpaceDE w:val="0"/>
        <w:ind w:left="5664"/>
        <w:jc w:val="right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eastAsia="Calibri" w:hAnsiTheme="minorHAnsi" w:cstheme="minorHAnsi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7728" behindDoc="0" locked="0" layoutInCell="1" allowOverlap="1" wp14:anchorId="13BB5CB6" wp14:editId="2D854918">
            <wp:simplePos x="0" y="0"/>
            <wp:positionH relativeFrom="margin">
              <wp:posOffset>-607060</wp:posOffset>
            </wp:positionH>
            <wp:positionV relativeFrom="margin">
              <wp:posOffset>-560705</wp:posOffset>
            </wp:positionV>
            <wp:extent cx="2380615" cy="69977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99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1F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Załącznik nr 5</w:t>
      </w:r>
      <w:r w:rsidR="004E4F53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do S</w:t>
      </w:r>
      <w:r w:rsidR="0098028E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WZ</w:t>
      </w:r>
    </w:p>
    <w:p w14:paraId="4E663D0C" w14:textId="77777777" w:rsidR="0098028E" w:rsidRPr="004E4F53" w:rsidRDefault="0098028E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4340D86A" w14:textId="5DD0DC47" w:rsidR="0098028E" w:rsidRDefault="0098028E">
      <w:pPr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Numer sprawy</w:t>
      </w:r>
      <w:r w:rsidRPr="004E4F53">
        <w:rPr>
          <w:rFonts w:asciiTheme="minorHAnsi" w:hAnsiTheme="minorHAnsi" w:cstheme="minorHAnsi"/>
          <w:sz w:val="24"/>
          <w:szCs w:val="24"/>
        </w:rPr>
        <w:tab/>
      </w:r>
      <w:r w:rsidR="008E0B4F">
        <w:rPr>
          <w:rFonts w:asciiTheme="minorHAnsi" w:hAnsiTheme="minorHAnsi" w:cstheme="minorHAnsi"/>
          <w:sz w:val="24"/>
          <w:szCs w:val="24"/>
        </w:rPr>
        <w:t>35</w:t>
      </w:r>
      <w:r w:rsidRPr="004E4F53">
        <w:rPr>
          <w:rFonts w:asciiTheme="minorHAnsi" w:hAnsiTheme="minorHAnsi" w:cstheme="minorHAnsi"/>
          <w:sz w:val="24"/>
          <w:szCs w:val="24"/>
        </w:rPr>
        <w:t>/20</w:t>
      </w:r>
      <w:r w:rsidR="004E4F53" w:rsidRPr="004E4F53">
        <w:rPr>
          <w:rFonts w:asciiTheme="minorHAnsi" w:hAnsiTheme="minorHAnsi" w:cstheme="minorHAnsi"/>
          <w:sz w:val="24"/>
          <w:szCs w:val="24"/>
        </w:rPr>
        <w:t>21</w:t>
      </w:r>
      <w:r w:rsidRPr="004E4F53">
        <w:rPr>
          <w:rFonts w:asciiTheme="minorHAnsi" w:hAnsiTheme="minorHAnsi" w:cstheme="minorHAnsi"/>
          <w:sz w:val="24"/>
          <w:szCs w:val="24"/>
        </w:rPr>
        <w:tab/>
      </w:r>
      <w:r w:rsidR="004E4F53">
        <w:rPr>
          <w:rFonts w:asciiTheme="minorHAnsi" w:hAnsiTheme="minorHAnsi" w:cstheme="minorHAnsi"/>
          <w:sz w:val="24"/>
          <w:szCs w:val="24"/>
        </w:rPr>
        <w:tab/>
      </w:r>
      <w:r w:rsidR="004E4F53">
        <w:rPr>
          <w:rFonts w:asciiTheme="minorHAnsi" w:hAnsiTheme="minorHAnsi" w:cstheme="minorHAnsi"/>
          <w:sz w:val="24"/>
          <w:szCs w:val="24"/>
        </w:rPr>
        <w:tab/>
      </w:r>
      <w:r w:rsidR="004E4F53">
        <w:rPr>
          <w:rFonts w:asciiTheme="minorHAnsi" w:hAnsiTheme="minorHAnsi" w:cstheme="minorHAnsi"/>
          <w:sz w:val="24"/>
          <w:szCs w:val="24"/>
        </w:rPr>
        <w:tab/>
      </w:r>
      <w:r w:rsidR="004E4F53">
        <w:rPr>
          <w:rFonts w:asciiTheme="minorHAnsi" w:hAnsiTheme="minorHAnsi" w:cstheme="minorHAnsi"/>
          <w:sz w:val="24"/>
          <w:szCs w:val="24"/>
        </w:rPr>
        <w:tab/>
      </w:r>
    </w:p>
    <w:p w14:paraId="1A136AD6" w14:textId="77777777" w:rsidR="004E4F53" w:rsidRPr="004E4F53" w:rsidRDefault="004E4F53">
      <w:pPr>
        <w:rPr>
          <w:rFonts w:asciiTheme="minorHAnsi" w:hAnsiTheme="minorHAnsi" w:cstheme="minorHAnsi"/>
          <w:sz w:val="24"/>
          <w:szCs w:val="24"/>
        </w:rPr>
      </w:pPr>
    </w:p>
    <w:p w14:paraId="29BB394B" w14:textId="77777777" w:rsidR="002D18F3" w:rsidRPr="004E4F53" w:rsidRDefault="002D18F3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E91C379" w14:textId="7ECC8E05" w:rsidR="0098028E" w:rsidRPr="004E4F53" w:rsidRDefault="0098028E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UMOWA nr  </w:t>
      </w:r>
      <w:r w:rsidR="004E4F53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……/W</w:t>
      </w: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ZP/</w:t>
      </w:r>
      <w:r w:rsidR="001C4803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E4F53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262</w:t>
      </w: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/20</w:t>
      </w:r>
      <w:r w:rsidR="004E4F53"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21</w:t>
      </w: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904A88A" w14:textId="309F782B" w:rsidR="0098028E" w:rsidRPr="004E4F53" w:rsidRDefault="008E0B4F" w:rsidP="004A2739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Wzór Umowy</w:t>
      </w:r>
    </w:p>
    <w:p w14:paraId="12C276B9" w14:textId="77777777" w:rsidR="00E53472" w:rsidRPr="004E4F53" w:rsidRDefault="00E53472" w:rsidP="00E5347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dniu ………….. roku  w Łodzi, pomiędzy:</w:t>
      </w:r>
    </w:p>
    <w:p w14:paraId="304F032C" w14:textId="77777777" w:rsidR="004E4F53" w:rsidRDefault="004E4F53" w:rsidP="004E4F5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Miastem Łódź– Miejskim Ośrodkiem Pomocy Społecznej w Łodzi ul. Kilińskiego 102/102a w imieniu którego na podstawie pełnomocnictwa udzielonego przez Prezyd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enta Miasta Łodzi Zarządzeniem 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7664/VIII/21 z dnia 6 lipca 2021 działa Andrzej Kaczorowski - Dyrektor Miejskiego Ośrodka Pomocy Społecznej w Łodzi </w:t>
      </w:r>
    </w:p>
    <w:p w14:paraId="51F80739" w14:textId="62397F75" w:rsidR="00E53472" w:rsidRPr="004E4F53" w:rsidRDefault="00E53472" w:rsidP="004E4F5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zwanym dalej Zamawiającym</w:t>
      </w:r>
    </w:p>
    <w:p w14:paraId="3339FF22" w14:textId="77777777" w:rsidR="0098028E" w:rsidRPr="004E4F53" w:rsidRDefault="0098028E">
      <w:pPr>
        <w:spacing w:after="200" w:line="276" w:lineRule="auto"/>
        <w:ind w:left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</w:p>
    <w:p w14:paraId="258B7CA0" w14:textId="77777777" w:rsidR="004E4F53" w:rsidRDefault="004E4F53" w:rsidP="004A2739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4"/>
          <w:szCs w:val="24"/>
          <w:lang w:eastAsia="en-US" w:bidi="en-US"/>
        </w:rPr>
        <w:t>…………………………………….</w:t>
      </w:r>
    </w:p>
    <w:p w14:paraId="62D6070D" w14:textId="7338D865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, zwanym w treści umowy </w:t>
      </w:r>
      <w:r w:rsidRPr="004E4F53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>Wykonawcą,</w:t>
      </w:r>
    </w:p>
    <w:p w14:paraId="47D97383" w14:textId="77777777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i/>
          <w:iCs/>
          <w:color w:val="000000"/>
          <w:sz w:val="24"/>
          <w:szCs w:val="24"/>
          <w:lang w:eastAsia="en-US" w:bidi="en-US"/>
        </w:rPr>
      </w:pPr>
    </w:p>
    <w:p w14:paraId="43B54D32" w14:textId="2CBACA53" w:rsidR="004A2739" w:rsidRPr="004E4F53" w:rsidRDefault="004770DF" w:rsidP="004A2739">
      <w:pPr>
        <w:widowControl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4"/>
          <w:szCs w:val="24"/>
          <w:lang w:eastAsia="en-US" w:bidi="en-US"/>
        </w:rPr>
        <w:t>……………………………………………………………………………………….</w:t>
      </w:r>
    </w:p>
    <w:p w14:paraId="1D5F47A4" w14:textId="77777777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zwanym dalej Wykonawcą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2D0C3D86" w14:textId="77777777" w:rsidR="004770DF" w:rsidRPr="008157A5" w:rsidRDefault="004770DF" w:rsidP="004770DF">
      <w:pPr>
        <w:widowControl w:val="0"/>
        <w:tabs>
          <w:tab w:val="left" w:pos="0"/>
        </w:tabs>
        <w:jc w:val="both"/>
        <w:rPr>
          <w:rFonts w:ascii="Calibri" w:eastAsia="Lucida Sans Unicode" w:hAnsi="Calibri" w:cs="Calibri"/>
          <w:color w:val="000000"/>
          <w:sz w:val="22"/>
          <w:szCs w:val="22"/>
          <w:lang w:bidi="en-US"/>
        </w:rPr>
      </w:pPr>
      <w:r w:rsidRPr="008157A5">
        <w:rPr>
          <w:rFonts w:ascii="Calibri" w:eastAsia="Lucida Sans Unicode" w:hAnsi="Calibri" w:cs="Calibri"/>
          <w:color w:val="000000"/>
          <w:sz w:val="22"/>
          <w:szCs w:val="22"/>
          <w:lang w:bidi="en-US"/>
        </w:rPr>
        <w:t xml:space="preserve">w wyniku przeprowadzonego postępowania </w:t>
      </w:r>
      <w:r w:rsidRPr="008157A5">
        <w:rPr>
          <w:rFonts w:ascii="Calibri" w:hAnsi="Calibri" w:cs="Calibri"/>
          <w:kern w:val="1"/>
          <w:sz w:val="22"/>
          <w:szCs w:val="22"/>
          <w:lang w:eastAsia="ar-SA"/>
        </w:rPr>
        <w:t>o udzielenie zamówienia publicznego, prowadzon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ego</w:t>
      </w:r>
      <w:r w:rsidRPr="008157A5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eastAsia="ar-SA"/>
        </w:rPr>
        <w:br/>
      </w:r>
      <w:r w:rsidRPr="008157A5">
        <w:rPr>
          <w:rFonts w:ascii="Calibri" w:hAnsi="Calibri" w:cs="Calibri"/>
          <w:kern w:val="1"/>
          <w:sz w:val="22"/>
          <w:szCs w:val="22"/>
          <w:lang w:eastAsia="ar-SA"/>
        </w:rPr>
        <w:t xml:space="preserve">w trybie podstawowym bez prowadzenia negocjacji, zgodnie </w:t>
      </w:r>
      <w:r w:rsidRPr="008157A5">
        <w:rPr>
          <w:rFonts w:ascii="Calibri" w:eastAsia="Lucida Sans Unicode" w:hAnsi="Calibri" w:cs="Calibri"/>
          <w:color w:val="000000"/>
          <w:sz w:val="22"/>
          <w:szCs w:val="22"/>
          <w:lang w:bidi="en-US"/>
        </w:rPr>
        <w:t>z art. 275 pkt 1) ustawy Prawo zamówień publicznych (</w:t>
      </w:r>
      <w:proofErr w:type="spellStart"/>
      <w:r w:rsidRPr="008157A5">
        <w:rPr>
          <w:rFonts w:ascii="Calibri" w:eastAsia="Lucida Sans Unicode" w:hAnsi="Calibri" w:cs="Calibri"/>
          <w:color w:val="000000"/>
          <w:sz w:val="22"/>
          <w:szCs w:val="22"/>
          <w:lang w:bidi="en-US"/>
        </w:rPr>
        <w:t>t.j</w:t>
      </w:r>
      <w:proofErr w:type="spellEnd"/>
      <w:r w:rsidRPr="008157A5">
        <w:rPr>
          <w:rFonts w:ascii="Calibri" w:eastAsia="Lucida Sans Unicode" w:hAnsi="Calibri" w:cs="Calibri"/>
          <w:color w:val="000000"/>
          <w:sz w:val="22"/>
          <w:szCs w:val="22"/>
          <w:lang w:bidi="en-US"/>
        </w:rPr>
        <w:t>. Dz. U. z 2021 r., poz. 1129 ze zm.)</w:t>
      </w:r>
      <w:r>
        <w:rPr>
          <w:rFonts w:ascii="Calibri" w:eastAsia="Lucida Sans Unicode" w:hAnsi="Calibri" w:cs="Calibri"/>
          <w:color w:val="000000"/>
          <w:sz w:val="22"/>
          <w:szCs w:val="22"/>
          <w:lang w:bidi="en-US"/>
        </w:rPr>
        <w:t xml:space="preserve"> zawarto umowę o następującej treści:</w:t>
      </w:r>
    </w:p>
    <w:p w14:paraId="60D62F53" w14:textId="77777777" w:rsidR="008A14AC" w:rsidRPr="004E4F53" w:rsidRDefault="008A14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E26F47" w14:textId="77777777" w:rsidR="0098028E" w:rsidRPr="004E4F53" w:rsidRDefault="0098028E">
      <w:pPr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sz w:val="24"/>
          <w:szCs w:val="24"/>
        </w:rPr>
        <w:t xml:space="preserve">§ </w:t>
      </w:r>
      <w:r w:rsidR="004A2739" w:rsidRPr="004E4F53">
        <w:rPr>
          <w:rFonts w:asciiTheme="minorHAnsi" w:hAnsiTheme="minorHAnsi" w:cstheme="minorHAnsi"/>
          <w:sz w:val="24"/>
          <w:szCs w:val="24"/>
        </w:rPr>
        <w:t>1</w:t>
      </w:r>
    </w:p>
    <w:p w14:paraId="70D3AE63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455EE1C" w14:textId="086C8007" w:rsidR="008A14AC" w:rsidRPr="00E62ED1" w:rsidRDefault="0098028E" w:rsidP="008A14AC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Przedmiotem umowy jest sukcesywna dostawa warzyw i owoców, w</w:t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edług asortymentu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 ilości określonych w załączniku nr 1 do umowy – pakiecie asortymentowo-cenowym zgodnie z ofertą Wykonawcy z dnia:……</w:t>
      </w:r>
    </w:p>
    <w:p w14:paraId="2F9C91F9" w14:textId="77777777" w:rsidR="004E1F57" w:rsidRPr="004E4F53" w:rsidRDefault="004A2739" w:rsidP="00A24FB4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gwarantuje dobrą jakość dostarczonego przedmiotu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umowy.</w:t>
      </w:r>
    </w:p>
    <w:p w14:paraId="2498C338" w14:textId="77777777" w:rsidR="00A24FB4" w:rsidRPr="004E4F53" w:rsidRDefault="00A24FB4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oświadcza, że przedmiot umowy posiada wszelkie niezbędne certyfikaty/atesty właściwych urzędów.</w:t>
      </w:r>
    </w:p>
    <w:p w14:paraId="1385F2F2" w14:textId="77777777" w:rsidR="00A24FB4" w:rsidRPr="004E4F53" w:rsidRDefault="00A24FB4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Dostarczone artykuły będące przedmiotem umowy muszą mieć aktualną datę ważności.</w:t>
      </w:r>
    </w:p>
    <w:p w14:paraId="14C5D8DA" w14:textId="77777777" w:rsidR="004A2739" w:rsidRPr="004E4F53" w:rsidRDefault="004A2739" w:rsidP="00A24FB4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zastrzega sobie prawo do niewykorzystania pełnego limitu ilościowego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 wartościowego przedmiotu umowy bez prawa do roszczeń z tego tytułu przez Wykonawcę.</w:t>
      </w:r>
    </w:p>
    <w:p w14:paraId="051CD9BF" w14:textId="77777777" w:rsidR="004A2739" w:rsidRPr="004E4F53" w:rsidRDefault="004A2739" w:rsidP="00A24FB4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Zamawiający dopuszcza prawo dokonywania zmian co do ilości w ramach asortymentu wymienionego w załączniku nr 1 do umowy – pakiecie asortymentowo-cenowym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w zależności od rzeczywistych potrzeb. Zmiany mogą być dokonywane w ramach wartości brutto zawartej umowy.</w:t>
      </w:r>
    </w:p>
    <w:p w14:paraId="3EDA30DB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</w:p>
    <w:p w14:paraId="53910B70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E70A545" w14:textId="77777777" w:rsidR="0098028E" w:rsidRPr="004E4F53" w:rsidRDefault="0098028E" w:rsidP="004E1F57">
      <w:pPr>
        <w:widowControl w:val="0"/>
        <w:numPr>
          <w:ilvl w:val="0"/>
          <w:numId w:val="7"/>
        </w:numPr>
        <w:spacing w:line="360" w:lineRule="auto"/>
        <w:ind w:left="425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zobowiązuje się dostarczyć wymienion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y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w §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1 asortyment 3 razy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tygodniu, tj. poniedziałek, środa i piątek w godzinach 7.00 – 10.00, pod wskazane poniżej adresy placówek Zamawiającego:</w:t>
      </w:r>
    </w:p>
    <w:p w14:paraId="5192329E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Sienkiewicza 79</w:t>
      </w:r>
    </w:p>
    <w:p w14:paraId="70ACC085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</w:t>
      </w:r>
      <w:r w:rsidRPr="009E2EFC">
        <w:rPr>
          <w:sz w:val="22"/>
          <w:szCs w:val="22"/>
        </w:rPr>
        <w:t xml:space="preserve"> </w:t>
      </w: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Dom Dziennego Pobytu w Łodzi ul. Tuwima 33/3u</w:t>
      </w:r>
    </w:p>
    <w:p w14:paraId="2E62A873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Borowa 6</w:t>
      </w:r>
    </w:p>
    <w:p w14:paraId="19E5209E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Fabryczna 19</w:t>
      </w:r>
    </w:p>
    <w:p w14:paraId="062102E7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Grota – Roweckiego 30</w:t>
      </w:r>
    </w:p>
    <w:p w14:paraId="3B78FF8E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Lelewela 17</w:t>
      </w:r>
    </w:p>
    <w:p w14:paraId="2BF0C7CC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1 -Maja 24/26</w:t>
      </w:r>
    </w:p>
    <w:p w14:paraId="4F2DB573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- Dom Dziennego Pobytu w Łodzi ul. Narutowicza 37     </w:t>
      </w:r>
    </w:p>
    <w:p w14:paraId="2796DC8A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Organizacji WIN 37</w:t>
      </w:r>
    </w:p>
    <w:p w14:paraId="619752DA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Obywatelska 69</w:t>
      </w:r>
    </w:p>
    <w:p w14:paraId="0552624B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Rojna 52</w:t>
      </w:r>
    </w:p>
    <w:p w14:paraId="44919CB4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Smetany 4</w:t>
      </w:r>
    </w:p>
    <w:p w14:paraId="21358DD8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Wrocławska 10</w:t>
      </w:r>
    </w:p>
    <w:p w14:paraId="1E8F52E4" w14:textId="2E2B0CE4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w Łodzi ul. Zbocze 2a</w:t>
      </w:r>
    </w:p>
    <w:p w14:paraId="7B6BA9E0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dla Osób Niepełnosprawnych w Łodzi ul. Ćwiklińskiej 5a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 - do dnia 28.02.2022r. włącznie.</w:t>
      </w:r>
    </w:p>
    <w:p w14:paraId="6C60E74A" w14:textId="77777777" w:rsidR="00BD603A" w:rsidRPr="009E2EFC" w:rsidRDefault="00BD603A" w:rsidP="00BD603A">
      <w:pPr>
        <w:widowControl w:val="0"/>
        <w:ind w:left="709" w:hanging="425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Dom Dziennego Pobytu dla Osób Niepełnosprawnych w Łodzi ul. Rojna 18a</w:t>
      </w:r>
    </w:p>
    <w:p w14:paraId="1EBA1B58" w14:textId="61E30C9F" w:rsidR="00A24FB4" w:rsidRDefault="00BD603A" w:rsidP="002C4FC8">
      <w:pPr>
        <w:widowControl w:val="0"/>
        <w:ind w:left="851" w:hanging="567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 w:rsidRPr="009E2EFC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- Dzienny Dom „Senior Wigor” w Łodzi, ul. Senatorska 4</w:t>
      </w:r>
    </w:p>
    <w:p w14:paraId="5E682D6A" w14:textId="77777777" w:rsidR="002C4FC8" w:rsidRPr="002C4FC8" w:rsidRDefault="002C4FC8" w:rsidP="002C4FC8">
      <w:pPr>
        <w:widowControl w:val="0"/>
        <w:ind w:left="851" w:hanging="567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</w:p>
    <w:p w14:paraId="64B7B07F" w14:textId="77777777" w:rsidR="004E1F57" w:rsidRPr="004E4F53" w:rsidRDefault="004E1F57" w:rsidP="004E1F57">
      <w:pPr>
        <w:widowControl w:val="0"/>
        <w:numPr>
          <w:ilvl w:val="0"/>
          <w:numId w:val="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w zaproponowanych cenach jednostkowych uwzględnił wszystkie koszty związane z transportem przedmiotu umowy do placówek określonych w § 2 ust. 1 oraz wniesieniem dostarczonych towarów do pomieszczeń wskazanych przez pracowników Zamawiającego.</w:t>
      </w:r>
    </w:p>
    <w:p w14:paraId="75FAD472" w14:textId="182E8680" w:rsidR="004E1F57" w:rsidRPr="004E4F53" w:rsidRDefault="004E1F57" w:rsidP="004E1F57">
      <w:pPr>
        <w:widowControl w:val="0"/>
        <w:numPr>
          <w:ilvl w:val="0"/>
          <w:numId w:val="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Ilości i asortyment zamawianych artykułów, będą każdorazowo uzgadniane na podstawie zgłoszeń Zamawiającego, złożonych na podane w ofercie przez Wykonawcę numery telefonów, faksu l</w:t>
      </w:r>
      <w:r w:rsidR="003C387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ub adres poczty elektronicznej, z minimum jednodniowym wyprzedzeniem.</w:t>
      </w:r>
    </w:p>
    <w:p w14:paraId="6762A2A1" w14:textId="77777777" w:rsidR="004E1F57" w:rsidRPr="004E4F53" w:rsidRDefault="004E1F57" w:rsidP="004E1F57">
      <w:pPr>
        <w:widowControl w:val="0"/>
        <w:numPr>
          <w:ilvl w:val="0"/>
          <w:numId w:val="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14:paraId="4E05DC0B" w14:textId="77777777" w:rsidR="004E1F57" w:rsidRPr="004E4F53" w:rsidRDefault="004E1F57" w:rsidP="004E1F57">
      <w:pPr>
        <w:widowControl w:val="0"/>
        <w:numPr>
          <w:ilvl w:val="0"/>
          <w:numId w:val="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Ze strony Zamawiającego osobami upoważnionymi do bezpośredniego kontaktu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w zakresie dotyczącym realizacji umowy są:.</w:t>
      </w:r>
    </w:p>
    <w:p w14:paraId="51D77EDE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532AE190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..................................................................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2F1C4621" w14:textId="77777777" w:rsidR="004E1F57" w:rsidRPr="004E4F53" w:rsidRDefault="004E1F57" w:rsidP="004E1F57">
      <w:pPr>
        <w:numPr>
          <w:ilvl w:val="0"/>
          <w:numId w:val="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 xml:space="preserve">Ze strony Wykonawcy osobami upoważnionymi do bezpośredniego kontaktu </w:t>
      </w:r>
      <w:r w:rsidRPr="004E4F53">
        <w:rPr>
          <w:rFonts w:asciiTheme="minorHAnsi" w:hAnsiTheme="minorHAnsi" w:cstheme="minorHAnsi"/>
          <w:sz w:val="24"/>
          <w:szCs w:val="24"/>
        </w:rPr>
        <w:br/>
        <w:t>w zakresie dotyczącym realizacji umowy są:</w:t>
      </w:r>
    </w:p>
    <w:p w14:paraId="6ABB1A48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26EC2223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4BE6545B" w14:textId="77777777" w:rsidR="004E1F57" w:rsidRPr="004E4F53" w:rsidRDefault="004E1F57" w:rsidP="004C6582">
      <w:pPr>
        <w:widowControl w:val="0"/>
        <w:numPr>
          <w:ilvl w:val="0"/>
          <w:numId w:val="7"/>
        </w:numPr>
        <w:tabs>
          <w:tab w:val="clear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zobowiązuje się poinformować osobę, o której mowa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2 ust. 7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 xml:space="preserve">o powierzeniu jej danych osobowych (imienia i nazwiska) Zamawiającemu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i o przetwarzaniu tych danych (w szczególności poprzez przechowywanie i utrwalanie) przez Zamawiającego w celu realizacji niniejszej umowy.</w:t>
      </w:r>
    </w:p>
    <w:p w14:paraId="5E3F1760" w14:textId="77777777" w:rsidR="004C6582" w:rsidRPr="004E4F53" w:rsidRDefault="004C6582" w:rsidP="004C6582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przy wykonywaniu umowy zobowiązany jest do stosowania wszelkich środków mających na celu zapobieganie rozprzestrzenianiu się lub zarażeniu </w:t>
      </w:r>
      <w:proofErr w:type="spellStart"/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>Covid</w:t>
      </w:r>
      <w:proofErr w:type="spellEnd"/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-19 zalecanych przez właściwe organy państwowe lub samorządowe, jak również zobowiązany jest do przestrzegania wszelkich przepisów prawa obowiązujących w tym zakresie.</w:t>
      </w:r>
    </w:p>
    <w:p w14:paraId="3570A26E" w14:textId="77777777" w:rsidR="004E1F57" w:rsidRPr="004E4F53" w:rsidRDefault="004E1F57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D1426A9" w14:textId="77777777" w:rsidR="0098028E" w:rsidRPr="004E4F53" w:rsidRDefault="0098028E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6A0386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</w:t>
      </w:r>
    </w:p>
    <w:p w14:paraId="491BECEC" w14:textId="77777777" w:rsidR="00E23EBB" w:rsidRPr="004E4F53" w:rsidRDefault="00E23EBB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F5CF72B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przedmiotu zamówienia:</w:t>
      </w:r>
    </w:p>
    <w:p w14:paraId="0C842D0C" w14:textId="13E1368A" w:rsidR="0098028E" w:rsidRPr="002C4FC8" w:rsidRDefault="0098028E" w:rsidP="00C31558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wytworzony będzie zgodnie z ustawą z dnia 25 sierpnia 2006 roku                                    o bezpieczeństwie żywności i żywienia (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tj.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Dz. U. z 20</w:t>
      </w:r>
      <w:r w:rsidR="004C6582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20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roku poz. </w:t>
      </w:r>
      <w:r w:rsidR="004C6582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2021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 oraz rozporządzeniami wydanymi na jej podstawie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       </w:t>
      </w:r>
    </w:p>
    <w:p w14:paraId="45C0DF34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realizowany będzie zgodnie z normami jakościowymi GHP, GMP, lub systemem HACCP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0D5FF39B" w14:textId="41F60EE5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 każde żądanie Zamawiającego, Wykonawca jest zobowiązany okazać w stosunku do każdego produktu odpowiedni certyfikat zgodności z normami europejskimi itp.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35114904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sprawdzić podczas odbioru przedmiot zamówienia pod względem jakości i ilości produktów. W przypadkach określonych w §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 Zamawiają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cy składa reklamację Wykonawcy,</w:t>
      </w:r>
    </w:p>
    <w:p w14:paraId="732AF1C5" w14:textId="77777777" w:rsidR="0098028E" w:rsidRPr="004E4F53" w:rsidRDefault="006B4107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ostarczony towar musi odpowiadać opisowi przedmiotu zamówienia szczegółowo określonemu w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„opisie przedmiotu zamówienia”,</w:t>
      </w:r>
    </w:p>
    <w:p w14:paraId="518A122B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ustalenia i decyzje dotyczące wykonania umowy uzgadniane będą przez Zamawiającego z ustanowi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onym przedstawicielem Wykonawcy,</w:t>
      </w:r>
    </w:p>
    <w:p w14:paraId="38E7E259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nie ponosi odpowiedzialności za szkody wyrządzone przez Wykonawcę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podczas wykonania przedmiotu zamówienia. </w:t>
      </w:r>
    </w:p>
    <w:p w14:paraId="32E34B4C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opakowań:</w:t>
      </w:r>
    </w:p>
    <w:p w14:paraId="54CC69B7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pojemniki czyste,</w:t>
      </w:r>
    </w:p>
    <w:p w14:paraId="410079C8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bez obcych zapachów,</w:t>
      </w:r>
    </w:p>
    <w:p w14:paraId="4A4CC180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przeznaczone tylko do jednego asortymentu,</w:t>
      </w:r>
    </w:p>
    <w:p w14:paraId="7DA82F27" w14:textId="04616EFA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artykuły ułożone w opakowaniach w sposób nie powodujący deformacji, zapewniający estetyczny wygląd </w:t>
      </w:r>
      <w:r w:rsidR="00BE154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produktu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3825DB56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Każde opakowanie musi zawierać następujące dane:</w:t>
      </w:r>
    </w:p>
    <w:p w14:paraId="1F5C48F0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nazwę środka spożywczego,</w:t>
      </w:r>
    </w:p>
    <w:p w14:paraId="3266D8BC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datę minimalnej trwałości albo termin przydatności do spożycia,</w:t>
      </w:r>
    </w:p>
    <w:p w14:paraId="2E956AF5" w14:textId="1DAD6056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dane identyfikacyjne producenta </w:t>
      </w:r>
      <w:r w:rsidR="002C4FC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spożywczego,</w:t>
      </w:r>
    </w:p>
    <w:p w14:paraId="3534F77F" w14:textId="27FB947F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dane identyfikujące kraj, w którym wyprodukowano </w:t>
      </w:r>
      <w:r w:rsidR="002C4FC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spożywczy,</w:t>
      </w:r>
    </w:p>
    <w:p w14:paraId="4C078958" w14:textId="6C1BD743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zawartość netto lub liczbę sztuk </w:t>
      </w:r>
      <w:r w:rsidR="002C4FC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spożywczego w opakowaniu,</w:t>
      </w:r>
    </w:p>
    <w:p w14:paraId="582CD660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warunki przechowywania, w przypadku gdy jego jakość zależy od warunków przechowywania,</w:t>
      </w:r>
    </w:p>
    <w:p w14:paraId="4B28FFCF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oznaczenie partii produkcji,</w:t>
      </w:r>
    </w:p>
    <w:p w14:paraId="7EEA875B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klasę jakości handlowej.</w:t>
      </w:r>
    </w:p>
    <w:p w14:paraId="186A8ED3" w14:textId="77777777" w:rsidR="00C31558" w:rsidRPr="004E4F53" w:rsidRDefault="00C31558" w:rsidP="002C4FC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AF5FD8F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4</w:t>
      </w:r>
    </w:p>
    <w:p w14:paraId="5A0D26AC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5917883" w14:textId="77777777" w:rsidR="00807D7B" w:rsidRPr="004E4F53" w:rsidRDefault="0098028E" w:rsidP="00807D7B">
      <w:pPr>
        <w:tabs>
          <w:tab w:val="left" w:pos="144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1.</w:t>
      </w:r>
      <w:r w:rsidR="006B4107" w:rsidRPr="004E4F53">
        <w:rPr>
          <w:rFonts w:asciiTheme="minorHAnsi" w:hAnsiTheme="minorHAnsi" w:cstheme="minorHAnsi"/>
          <w:sz w:val="24"/>
          <w:szCs w:val="24"/>
        </w:rPr>
        <w:tab/>
      </w:r>
      <w:r w:rsidRPr="004E4F53">
        <w:rPr>
          <w:rFonts w:asciiTheme="minorHAnsi" w:hAnsiTheme="minorHAnsi" w:cstheme="minorHAnsi"/>
          <w:sz w:val="24"/>
          <w:szCs w:val="24"/>
        </w:rPr>
        <w:t>Za odebrane towary Zamawiający zobowiązuje się zapłacić cenę</w:t>
      </w:r>
      <w:r w:rsidRPr="004E4F53">
        <w:rPr>
          <w:rFonts w:asciiTheme="minorHAnsi" w:hAnsiTheme="minorHAnsi" w:cstheme="minorHAnsi"/>
          <w:color w:val="000000"/>
          <w:sz w:val="24"/>
          <w:szCs w:val="24"/>
        </w:rPr>
        <w:t xml:space="preserve"> określoną</w:t>
      </w:r>
      <w:r w:rsidRPr="004E4F5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4E4F53">
        <w:rPr>
          <w:rFonts w:asciiTheme="minorHAnsi" w:hAnsiTheme="minorHAnsi" w:cstheme="minorHAnsi"/>
          <w:sz w:val="24"/>
          <w:szCs w:val="24"/>
        </w:rPr>
        <w:t xml:space="preserve">zgodnie z ust. 2. </w:t>
      </w:r>
    </w:p>
    <w:p w14:paraId="78C9263C" w14:textId="77777777" w:rsidR="0098028E" w:rsidRPr="004E4F53" w:rsidRDefault="0098028E" w:rsidP="00807D7B">
      <w:pPr>
        <w:tabs>
          <w:tab w:val="left" w:pos="144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2.</w:t>
      </w:r>
      <w:r w:rsidR="00807D7B" w:rsidRPr="004E4F53">
        <w:rPr>
          <w:rFonts w:asciiTheme="minorHAnsi" w:hAnsiTheme="minorHAnsi" w:cstheme="minorHAnsi"/>
          <w:sz w:val="24"/>
          <w:szCs w:val="24"/>
        </w:rPr>
        <w:tab/>
      </w:r>
      <w:r w:rsidRPr="004E4F53">
        <w:rPr>
          <w:rFonts w:asciiTheme="minorHAnsi" w:hAnsiTheme="minorHAnsi" w:cstheme="minorHAnsi"/>
          <w:sz w:val="24"/>
          <w:szCs w:val="24"/>
        </w:rPr>
        <w:t xml:space="preserve">Strony ustalają, że realizacja zamówienia odbywać się będzie po </w:t>
      </w:r>
      <w:r w:rsidR="006A0386" w:rsidRPr="004E4F53">
        <w:rPr>
          <w:rFonts w:asciiTheme="minorHAnsi" w:hAnsiTheme="minorHAnsi" w:cstheme="minorHAnsi"/>
          <w:sz w:val="24"/>
          <w:szCs w:val="24"/>
        </w:rPr>
        <w:t xml:space="preserve">średnich cenach jednostkowych </w:t>
      </w:r>
      <w:r w:rsidRPr="004E4F53">
        <w:rPr>
          <w:rFonts w:asciiTheme="minorHAnsi" w:hAnsiTheme="minorHAnsi" w:cstheme="minorHAnsi"/>
          <w:sz w:val="24"/>
          <w:szCs w:val="24"/>
        </w:rPr>
        <w:t xml:space="preserve">opublikowanych przez Łódzki Rynek Hurtowy - Zjazdowa S.A. </w:t>
      </w:r>
      <w:r w:rsidR="00FD08FF" w:rsidRPr="004E4F53">
        <w:rPr>
          <w:rFonts w:asciiTheme="minorHAnsi" w:hAnsiTheme="minorHAnsi" w:cstheme="minorHAnsi"/>
          <w:sz w:val="24"/>
          <w:szCs w:val="24"/>
        </w:rPr>
        <w:br/>
      </w:r>
      <w:r w:rsidRPr="004E4F53">
        <w:rPr>
          <w:rFonts w:asciiTheme="minorHAnsi" w:hAnsiTheme="minorHAnsi" w:cstheme="minorHAnsi"/>
          <w:sz w:val="24"/>
          <w:szCs w:val="24"/>
        </w:rPr>
        <w:t>z zastrzeżeniem ust. 3.</w:t>
      </w:r>
      <w:r w:rsidR="006A0386" w:rsidRPr="004E4F53">
        <w:rPr>
          <w:rFonts w:asciiTheme="minorHAnsi" w:hAnsiTheme="minorHAnsi" w:cstheme="minorHAnsi"/>
          <w:sz w:val="24"/>
          <w:szCs w:val="24"/>
        </w:rPr>
        <w:t xml:space="preserve"> Przy czym za „średnią cenę” strony rozumieją średnią arytmetyczną tj. suma najniższej i najwyższej ceny jednostkowej podzieloną przez dwa).</w:t>
      </w:r>
    </w:p>
    <w:p w14:paraId="57CCB42C" w14:textId="77777777" w:rsidR="0098028E" w:rsidRPr="004E4F53" w:rsidRDefault="0098028E" w:rsidP="00807D7B">
      <w:p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3.</w:t>
      </w:r>
      <w:r w:rsidR="00807D7B" w:rsidRPr="004E4F53">
        <w:rPr>
          <w:rFonts w:asciiTheme="minorHAnsi" w:hAnsiTheme="minorHAnsi" w:cstheme="minorHAnsi"/>
          <w:sz w:val="24"/>
          <w:szCs w:val="24"/>
        </w:rPr>
        <w:tab/>
      </w:r>
      <w:r w:rsidRPr="004E4F53">
        <w:rPr>
          <w:rFonts w:asciiTheme="minorHAnsi" w:hAnsiTheme="minorHAnsi" w:cstheme="minorHAnsi"/>
          <w:sz w:val="24"/>
          <w:szCs w:val="24"/>
        </w:rPr>
        <w:t>Strony ustalają cenę zgodnie ze wzorem:</w:t>
      </w:r>
    </w:p>
    <w:p w14:paraId="6328D6DF" w14:textId="77777777" w:rsidR="0098028E" w:rsidRPr="004E4F53" w:rsidRDefault="0098028E" w:rsidP="00807D7B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E4F53">
        <w:rPr>
          <w:rFonts w:asciiTheme="minorHAnsi" w:hAnsiTheme="minorHAnsi" w:cstheme="minorHAnsi"/>
          <w:b/>
          <w:bCs/>
          <w:sz w:val="24"/>
          <w:szCs w:val="24"/>
        </w:rPr>
        <w:t>ilość jednostek miary x (cena – upust procentowy)</w:t>
      </w:r>
      <w:r w:rsidR="00FD08FF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E23E0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 w:rsidR="00FD08FF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podatek </w:t>
      </w:r>
      <w:r w:rsidRPr="004E4F53">
        <w:rPr>
          <w:rFonts w:asciiTheme="minorHAnsi" w:hAnsiTheme="minorHAnsi" w:cstheme="minorHAnsi"/>
          <w:b/>
          <w:bCs/>
          <w:sz w:val="24"/>
          <w:szCs w:val="24"/>
        </w:rPr>
        <w:t>VAT</w:t>
      </w:r>
    </w:p>
    <w:p w14:paraId="30C80F84" w14:textId="77777777" w:rsidR="0098028E" w:rsidRPr="004E4F53" w:rsidRDefault="0098028E" w:rsidP="00807D7B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przy czym:</w:t>
      </w:r>
    </w:p>
    <w:p w14:paraId="06080104" w14:textId="77777777" w:rsidR="0098028E" w:rsidRPr="004E4F53" w:rsidRDefault="0098028E" w:rsidP="00807D7B">
      <w:pPr>
        <w:spacing w:line="360" w:lineRule="auto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/>
          <w:sz w:val="24"/>
          <w:szCs w:val="24"/>
        </w:rPr>
        <w:t>cena-</w:t>
      </w:r>
      <w:r w:rsidRPr="004E4F53">
        <w:rPr>
          <w:rFonts w:asciiTheme="minorHAnsi" w:hAnsiTheme="minorHAnsi" w:cstheme="minorHAnsi"/>
          <w:sz w:val="24"/>
          <w:szCs w:val="24"/>
        </w:rPr>
        <w:t xml:space="preserve"> </w:t>
      </w:r>
      <w:r w:rsidR="00F55B75" w:rsidRPr="004E4F53">
        <w:rPr>
          <w:rFonts w:asciiTheme="minorHAnsi" w:hAnsiTheme="minorHAnsi" w:cstheme="minorHAnsi"/>
          <w:sz w:val="24"/>
          <w:szCs w:val="24"/>
        </w:rPr>
        <w:t xml:space="preserve">średnia </w:t>
      </w:r>
      <w:r w:rsidRPr="004E4F53">
        <w:rPr>
          <w:rFonts w:asciiTheme="minorHAnsi" w:hAnsiTheme="minorHAnsi" w:cstheme="minorHAnsi"/>
          <w:sz w:val="24"/>
          <w:szCs w:val="24"/>
        </w:rPr>
        <w:t xml:space="preserve">cena </w:t>
      </w:r>
      <w:r w:rsidR="00F55B75" w:rsidRPr="004E4F53">
        <w:rPr>
          <w:rFonts w:asciiTheme="minorHAnsi" w:hAnsiTheme="minorHAnsi" w:cstheme="minorHAnsi"/>
          <w:sz w:val="24"/>
          <w:szCs w:val="24"/>
        </w:rPr>
        <w:t xml:space="preserve">(obliczona zgodnie z ust. 2) </w:t>
      </w:r>
      <w:r w:rsidRPr="004E4F53">
        <w:rPr>
          <w:rFonts w:asciiTheme="minorHAnsi" w:hAnsiTheme="minorHAnsi" w:cstheme="minorHAnsi"/>
          <w:sz w:val="24"/>
          <w:szCs w:val="24"/>
        </w:rPr>
        <w:t xml:space="preserve">podana na stronie </w:t>
      </w:r>
      <w:hyperlink r:id="rId9" w:history="1">
        <w:r w:rsidR="00807D7B" w:rsidRPr="004E4F53">
          <w:rPr>
            <w:rStyle w:val="Hipercze"/>
            <w:rFonts w:asciiTheme="minorHAnsi" w:hAnsiTheme="minorHAnsi" w:cstheme="minorHAnsi"/>
            <w:sz w:val="24"/>
            <w:szCs w:val="24"/>
          </w:rPr>
          <w:t>http://www.zjazdowa.com.pl/pl/serwis-</w:t>
        </w:r>
      </w:hyperlink>
      <w:r w:rsidRPr="004E4F53">
        <w:rPr>
          <w:rFonts w:asciiTheme="minorHAnsi" w:hAnsiTheme="minorHAnsi" w:cstheme="minorHAnsi"/>
          <w:sz w:val="24"/>
          <w:szCs w:val="24"/>
        </w:rPr>
        <w:t xml:space="preserve">cenowy/ obowiązująca w dniu </w:t>
      </w:r>
      <w:r w:rsidR="00F55B75" w:rsidRPr="004E4F53">
        <w:rPr>
          <w:rFonts w:asciiTheme="minorHAnsi" w:hAnsiTheme="minorHAnsi" w:cstheme="minorHAnsi"/>
          <w:sz w:val="24"/>
          <w:szCs w:val="24"/>
        </w:rPr>
        <w:t>złożenia zamówienia</w:t>
      </w:r>
      <w:r w:rsidRPr="004E4F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4F53">
        <w:rPr>
          <w:rFonts w:asciiTheme="minorHAnsi" w:hAnsiTheme="minorHAnsi" w:cstheme="minorHAnsi"/>
          <w:color w:val="000000"/>
          <w:sz w:val="24"/>
          <w:szCs w:val="24"/>
        </w:rPr>
        <w:t>na Łódzkim Rynku Hurtowym - Zjazdowa S.A.,</w:t>
      </w:r>
      <w:r w:rsidR="00807D7B" w:rsidRPr="004E4F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1BA38E" w14:textId="77777777" w:rsidR="0098028E" w:rsidRPr="004E4F53" w:rsidRDefault="0098028E" w:rsidP="00807D7B">
      <w:pPr>
        <w:spacing w:line="360" w:lineRule="auto"/>
        <w:ind w:left="284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b/>
          <w:sz w:val="24"/>
          <w:szCs w:val="24"/>
        </w:rPr>
        <w:t>upust</w:t>
      </w:r>
      <w:r w:rsidRPr="004E4F53">
        <w:rPr>
          <w:rFonts w:asciiTheme="minorHAnsi" w:hAnsiTheme="minorHAnsi" w:cstheme="minorHAnsi"/>
          <w:sz w:val="24"/>
          <w:szCs w:val="24"/>
        </w:rPr>
        <w:t xml:space="preserve"> – procent upustu zadeklarowany przez Wykonawcę: ………………..</w:t>
      </w:r>
    </w:p>
    <w:p w14:paraId="4B5E8C20" w14:textId="77777777" w:rsidR="0098028E" w:rsidRPr="004E4F53" w:rsidRDefault="0098028E" w:rsidP="00807D7B">
      <w:pPr>
        <w:widowControl w:val="0"/>
        <w:numPr>
          <w:ilvl w:val="0"/>
          <w:numId w:val="16"/>
        </w:numPr>
        <w:tabs>
          <w:tab w:val="clear" w:pos="0"/>
        </w:tabs>
        <w:spacing w:line="360" w:lineRule="auto"/>
        <w:ind w:left="284" w:hanging="284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W przypadku gdy cennik, o którym mowa w ust. </w:t>
      </w:r>
      <w:r w:rsidR="00F55B75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nie zostanie opublikowany przez </w:t>
      </w:r>
      <w:r w:rsidRPr="004E4F53">
        <w:rPr>
          <w:rFonts w:asciiTheme="minorHAnsi" w:hAnsiTheme="minorHAnsi" w:cstheme="minorHAnsi"/>
          <w:sz w:val="24"/>
          <w:szCs w:val="24"/>
        </w:rPr>
        <w:t xml:space="preserve">Łódzki Rynek Hurtowy - Zjazdowa S.A.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F55B75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dniu złożenia zamówienia,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wówczas do rozliczeń przyjmuję się cennik publikowany przez </w:t>
      </w:r>
      <w:r w:rsidRPr="004E4F53">
        <w:rPr>
          <w:rFonts w:asciiTheme="minorHAnsi" w:hAnsiTheme="minorHAnsi" w:cstheme="minorHAnsi"/>
          <w:sz w:val="24"/>
          <w:szCs w:val="24"/>
        </w:rPr>
        <w:t>Warszawski Rolno-Spożywczy Rynek Hurtowy Bronisze S.A.  pod adresem http://www.bronisze.com.pl/pl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</w:t>
      </w:r>
    </w:p>
    <w:p w14:paraId="0532861D" w14:textId="77777777" w:rsidR="00F55B75" w:rsidRPr="004E4F53" w:rsidRDefault="00F55B75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E4FBBE1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A24FB4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5</w:t>
      </w:r>
    </w:p>
    <w:p w14:paraId="53E7B387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ADF2791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6" w:hanging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Strony ustalają, iż należność za dostarczone na podstawie niniejszej umowy artykuły żywnościowe nie może przekroczyć kwoty:</w:t>
      </w:r>
    </w:p>
    <w:p w14:paraId="5DFDEA99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 netto /słownie:....................................................................................................../</w:t>
      </w:r>
    </w:p>
    <w:p w14:paraId="711DD269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podatek  VAT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słownie:...................................................................................../</w:t>
      </w:r>
    </w:p>
    <w:p w14:paraId="201DF664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brutto /słownie:.................................................................................................../</w:t>
      </w:r>
    </w:p>
    <w:p w14:paraId="388211B3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będzie wystawiał fakturę  po dokonaniu dostawy artykułów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ż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ywnościowych. </w:t>
      </w:r>
    </w:p>
    <w:p w14:paraId="70EDE2C8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kern w:val="1"/>
          <w:sz w:val="24"/>
          <w:szCs w:val="24"/>
          <w:lang w:eastAsia="ar-SA"/>
        </w:rPr>
        <w:t>Każda faktura będzie zawierała wykaz dostarczonych artykułów żywnościowych</w:t>
      </w:r>
      <w:r w:rsidR="00FD08FF" w:rsidRPr="004E4F53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zgodnie z cenami jednostkowymi opublikowanymi przez </w:t>
      </w:r>
      <w:r w:rsidRPr="004E4F53">
        <w:rPr>
          <w:rFonts w:asciiTheme="minorHAnsi" w:hAnsiTheme="minorHAnsi" w:cstheme="minorHAnsi"/>
          <w:sz w:val="24"/>
          <w:szCs w:val="24"/>
        </w:rPr>
        <w:t>Łódzki Ryn</w:t>
      </w:r>
      <w:r w:rsidR="00FD08FF" w:rsidRPr="004E4F53">
        <w:rPr>
          <w:rFonts w:asciiTheme="minorHAnsi" w:hAnsiTheme="minorHAnsi" w:cstheme="minorHAnsi"/>
          <w:sz w:val="24"/>
          <w:szCs w:val="24"/>
        </w:rPr>
        <w:t>e</w:t>
      </w:r>
      <w:r w:rsidRPr="004E4F53">
        <w:rPr>
          <w:rFonts w:asciiTheme="minorHAnsi" w:hAnsiTheme="minorHAnsi" w:cstheme="minorHAnsi"/>
          <w:sz w:val="24"/>
          <w:szCs w:val="24"/>
        </w:rPr>
        <w:t>k Hurtow</w:t>
      </w:r>
      <w:r w:rsidR="00FD08FF" w:rsidRPr="004E4F53">
        <w:rPr>
          <w:rFonts w:asciiTheme="minorHAnsi" w:hAnsiTheme="minorHAnsi" w:cstheme="minorHAnsi"/>
          <w:sz w:val="24"/>
          <w:szCs w:val="24"/>
        </w:rPr>
        <w:t>y</w:t>
      </w:r>
      <w:r w:rsidRPr="004E4F53">
        <w:rPr>
          <w:rFonts w:asciiTheme="minorHAnsi" w:hAnsiTheme="minorHAnsi" w:cstheme="minorHAnsi"/>
          <w:sz w:val="24"/>
          <w:szCs w:val="24"/>
        </w:rPr>
        <w:t xml:space="preserve"> - Zjazdowa S.A. </w:t>
      </w:r>
      <w:r w:rsidR="0025103D" w:rsidRPr="004E4F53">
        <w:rPr>
          <w:rFonts w:asciiTheme="minorHAnsi" w:hAnsiTheme="minorHAnsi" w:cstheme="minorHAnsi"/>
          <w:sz w:val="24"/>
          <w:szCs w:val="24"/>
        </w:rPr>
        <w:br/>
      </w:r>
      <w:r w:rsidR="00FD08FF" w:rsidRPr="004E4F53">
        <w:rPr>
          <w:rFonts w:asciiTheme="minorHAnsi" w:hAnsiTheme="minorHAnsi" w:cstheme="minorHAnsi"/>
          <w:sz w:val="24"/>
          <w:szCs w:val="24"/>
        </w:rPr>
        <w:t xml:space="preserve">w </w:t>
      </w:r>
      <w:r w:rsidRPr="004E4F53">
        <w:rPr>
          <w:rFonts w:asciiTheme="minorHAnsi" w:hAnsiTheme="minorHAnsi" w:cstheme="minorHAnsi"/>
          <w:sz w:val="24"/>
          <w:szCs w:val="24"/>
        </w:rPr>
        <w:t>dni</w:t>
      </w:r>
      <w:r w:rsidR="00FD08FF" w:rsidRPr="004E4F53">
        <w:rPr>
          <w:rFonts w:asciiTheme="minorHAnsi" w:hAnsiTheme="minorHAnsi" w:cstheme="minorHAnsi"/>
          <w:sz w:val="24"/>
          <w:szCs w:val="24"/>
        </w:rPr>
        <w:t>u</w:t>
      </w:r>
      <w:r w:rsidRPr="004E4F53">
        <w:rPr>
          <w:rFonts w:asciiTheme="minorHAnsi" w:hAnsiTheme="minorHAnsi" w:cstheme="minorHAnsi"/>
          <w:sz w:val="24"/>
          <w:szCs w:val="24"/>
        </w:rPr>
        <w:t xml:space="preserve"> </w:t>
      </w:r>
      <w:r w:rsidR="001A34F1" w:rsidRPr="004E4F53">
        <w:rPr>
          <w:rFonts w:asciiTheme="minorHAnsi" w:hAnsiTheme="minorHAnsi" w:cstheme="minorHAnsi"/>
          <w:sz w:val="24"/>
          <w:szCs w:val="24"/>
        </w:rPr>
        <w:t>złoż</w:t>
      </w:r>
      <w:r w:rsidR="00FD08FF" w:rsidRPr="004E4F53">
        <w:rPr>
          <w:rFonts w:asciiTheme="minorHAnsi" w:hAnsiTheme="minorHAnsi" w:cstheme="minorHAnsi"/>
          <w:sz w:val="24"/>
          <w:szCs w:val="24"/>
        </w:rPr>
        <w:t>e</w:t>
      </w:r>
      <w:r w:rsidR="001A34F1" w:rsidRPr="004E4F53">
        <w:rPr>
          <w:rFonts w:asciiTheme="minorHAnsi" w:hAnsiTheme="minorHAnsi" w:cstheme="minorHAnsi"/>
          <w:sz w:val="24"/>
          <w:szCs w:val="24"/>
        </w:rPr>
        <w:t>n</w:t>
      </w:r>
      <w:r w:rsidR="00FD08FF" w:rsidRPr="004E4F53">
        <w:rPr>
          <w:rFonts w:asciiTheme="minorHAnsi" w:hAnsiTheme="minorHAnsi" w:cstheme="minorHAnsi"/>
          <w:sz w:val="24"/>
          <w:szCs w:val="24"/>
        </w:rPr>
        <w:t>ia</w:t>
      </w:r>
      <w:r w:rsidR="001A34F1" w:rsidRPr="004E4F53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4E4F53">
        <w:rPr>
          <w:rFonts w:asciiTheme="minorHAnsi" w:hAnsiTheme="minorHAnsi" w:cstheme="minorHAnsi"/>
          <w:sz w:val="24"/>
          <w:szCs w:val="24"/>
        </w:rPr>
        <w:t>.</w:t>
      </w:r>
    </w:p>
    <w:p w14:paraId="3FCABB3E" w14:textId="77777777" w:rsidR="0098028E" w:rsidRPr="004E4F53" w:rsidRDefault="00FD08FF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Każda faktura powinna zawierać podpis upoważnionego pracownika Zamawiającego potwierdzającego odbiór artykułów żywnościowych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5F7E1502" w14:textId="77777777" w:rsidR="0098028E" w:rsidRPr="004E4F53" w:rsidRDefault="0098028E" w:rsidP="001A34F1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Zapłata za dostarczone artykuły żywnościowe nastąpi w drodze przelewu z konta Zamawiającego na konto Wykonawcy.</w:t>
      </w:r>
    </w:p>
    <w:p w14:paraId="02F8E59E" w14:textId="77777777" w:rsidR="0098028E" w:rsidRPr="004E4F53" w:rsidRDefault="0098028E" w:rsidP="001A34F1">
      <w:pPr>
        <w:widowControl w:val="0"/>
        <w:numPr>
          <w:ilvl w:val="0"/>
          <w:numId w:val="20"/>
        </w:numPr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Należność za dostarczone artykuły żywnościowe będzie płatna w terminie do 30 dni             od daty dostarczenia prawidłowo wystawionej faktury</w:t>
      </w:r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do placówki podległej, która odebrała artykuły żywnościowe. </w:t>
      </w:r>
    </w:p>
    <w:p w14:paraId="218D837D" w14:textId="77777777" w:rsidR="0098028E" w:rsidRPr="004E4F53" w:rsidRDefault="0098028E" w:rsidP="001A34F1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Dniem zapłaty jest dzień obciążenia rachunku Zamawiającego.</w:t>
      </w:r>
    </w:p>
    <w:p w14:paraId="4CFA28E1" w14:textId="77777777" w:rsidR="0098028E" w:rsidRPr="004E4F53" w:rsidRDefault="0098028E" w:rsidP="001A34F1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14:paraId="33FF21BF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Nabywca:</w:t>
      </w:r>
    </w:p>
    <w:p w14:paraId="5DBE6657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Miasto Łódź</w:t>
      </w:r>
    </w:p>
    <w:p w14:paraId="6C68FC28" w14:textId="77777777" w:rsidR="0098028E" w:rsidRPr="004E4F53" w:rsidRDefault="001A34F1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u</w:t>
      </w:r>
      <w:r w:rsidR="0098028E" w:rsidRPr="004E4F53">
        <w:rPr>
          <w:rFonts w:asciiTheme="minorHAnsi" w:hAnsiTheme="minorHAnsi" w:cstheme="minorHAnsi"/>
          <w:sz w:val="24"/>
          <w:szCs w:val="24"/>
        </w:rPr>
        <w:t>l. Piotrkowska 104</w:t>
      </w:r>
    </w:p>
    <w:p w14:paraId="129E8198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90-926 Łódź</w:t>
      </w:r>
    </w:p>
    <w:p w14:paraId="65DE6FD2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lastRenderedPageBreak/>
        <w:t>NIP 7250028902</w:t>
      </w:r>
    </w:p>
    <w:p w14:paraId="2174AFB2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Odbiorca</w:t>
      </w:r>
    </w:p>
    <w:p w14:paraId="1485026E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Miejski Ośrodek Pomocy Społecznej w Łodzi</w:t>
      </w:r>
    </w:p>
    <w:p w14:paraId="4DBAE35E" w14:textId="77777777" w:rsidR="0098028E" w:rsidRPr="004E4F53" w:rsidRDefault="001A34F1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u</w:t>
      </w:r>
      <w:r w:rsidR="0098028E" w:rsidRPr="004E4F53">
        <w:rPr>
          <w:rFonts w:asciiTheme="minorHAnsi" w:hAnsiTheme="minorHAnsi" w:cstheme="minorHAnsi"/>
          <w:sz w:val="24"/>
          <w:szCs w:val="24"/>
        </w:rPr>
        <w:t>l. Kilińskiego 102/102a</w:t>
      </w:r>
    </w:p>
    <w:p w14:paraId="15B169D6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90-012 Łódź</w:t>
      </w:r>
    </w:p>
    <w:p w14:paraId="523604AB" w14:textId="77777777" w:rsidR="0098028E" w:rsidRPr="004E4F53" w:rsidRDefault="0098028E" w:rsidP="001A34F1">
      <w:pPr>
        <w:spacing w:line="360" w:lineRule="auto"/>
        <w:ind w:left="425" w:hanging="425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sz w:val="24"/>
          <w:szCs w:val="24"/>
        </w:rPr>
        <w:t>DDP, ul. …..(</w:t>
      </w:r>
      <w:r w:rsidRPr="004E4F53">
        <w:rPr>
          <w:rFonts w:asciiTheme="minorHAnsi" w:hAnsiTheme="minorHAnsi" w:cstheme="minorHAnsi"/>
          <w:color w:val="000000"/>
          <w:sz w:val="24"/>
          <w:szCs w:val="24"/>
        </w:rPr>
        <w:t>adres placówki podległej, która odebrała artykuły żywnościowe).</w:t>
      </w:r>
    </w:p>
    <w:p w14:paraId="7D5DEA5C" w14:textId="77777777" w:rsidR="00A24FB4" w:rsidRPr="004E4F53" w:rsidRDefault="00A24FB4" w:rsidP="00A24FB4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9.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10" w:history="1">
        <w:r w:rsidRPr="004E4F53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https://efaktura.gov.pl</w:t>
        </w:r>
      </w:hyperlink>
      <w:r w:rsidRPr="004E4F5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6F4CE40" w14:textId="77777777" w:rsidR="00A24FB4" w:rsidRPr="004E4F53" w:rsidRDefault="00A24FB4" w:rsidP="00C3155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10.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Szczegółowe zasady związane z wystawieniem ustrukturyzowanych faktur elektronicznych i innych ustrukturyzowanych dokumentów określa ustawa o elektronicznym fakturowaniu oraz akty wykonawcze.</w:t>
      </w:r>
    </w:p>
    <w:p w14:paraId="4899266C" w14:textId="77777777" w:rsidR="00A24FB4" w:rsidRPr="004E4F53" w:rsidRDefault="00A24FB4" w:rsidP="00C3155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11.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przypadku, gdy Wykonawca korzysta z usług brokera:</w:t>
      </w:r>
    </w:p>
    <w:p w14:paraId="3663C76A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1)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Infinite IT Solution, wpisując dane nabywcy:</w:t>
      </w:r>
    </w:p>
    <w:p w14:paraId="2CE6009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a)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sekcji NIP należy wpisać NIP Miasta: 7250028902,</w:t>
      </w:r>
    </w:p>
    <w:p w14:paraId="0EB1FEA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b)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Jako typ numeru PEPPOL należy wybrać NIP,</w:t>
      </w:r>
    </w:p>
    <w:p w14:paraId="5D82CC97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c)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polu Numer PEPPOL należy wpisać NIP własny jednostki będącej adresatem faktury.</w:t>
      </w:r>
    </w:p>
    <w:p w14:paraId="7DEFB61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2)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4E4F53">
        <w:rPr>
          <w:rFonts w:asciiTheme="minorHAnsi" w:eastAsia="Calibri" w:hAnsiTheme="minorHAnsi" w:cstheme="minorHAnsi"/>
          <w:sz w:val="24"/>
          <w:szCs w:val="24"/>
        </w:rPr>
        <w:t>PEFexpert</w:t>
      </w:r>
      <w:proofErr w:type="spellEnd"/>
      <w:r w:rsidRPr="004E4F53">
        <w:rPr>
          <w:rFonts w:asciiTheme="minorHAnsi" w:eastAsia="Calibri" w:hAnsiTheme="minorHAnsi" w:cstheme="minorHAnsi"/>
          <w:sz w:val="24"/>
          <w:szCs w:val="24"/>
        </w:rPr>
        <w:t>, wpisując dane nabywcy:</w:t>
      </w:r>
    </w:p>
    <w:p w14:paraId="70296625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a)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sekcji Identyfikator podatkowy należy wpisać NIP Miasta: 7250028902,</w:t>
      </w:r>
    </w:p>
    <w:p w14:paraId="7F4098E4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b)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Jako Rodzaj adresu PEF należy wybrać NIP,</w:t>
      </w:r>
    </w:p>
    <w:p w14:paraId="6C3661F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c)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polu Numer adresu PEF należy wpisać NIP własny jednostki będącej adresatem faktury.</w:t>
      </w:r>
    </w:p>
    <w:p w14:paraId="7D59BD7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3)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obu w/w  przypadkach sekcja Odbiorca powinna być wypełniona:</w:t>
      </w:r>
    </w:p>
    <w:p w14:paraId="76C64BA1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Miejski Ośrodek Pomocy Społecznej w Łodzi</w:t>
      </w:r>
    </w:p>
    <w:p w14:paraId="305051C1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ul. Kilińskiego 102/102a</w:t>
      </w:r>
    </w:p>
    <w:p w14:paraId="145D331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90-012 Łódź</w:t>
      </w:r>
    </w:p>
    <w:p w14:paraId="567E4C0E" w14:textId="77777777" w:rsidR="00A24FB4" w:rsidRPr="004E4F53" w:rsidRDefault="00A24FB4" w:rsidP="00A24FB4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12.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 xml:space="preserve"> Wykonawca prześle Zamawiającemu powiadomienie o wystawieniu faktury na Platformie Elektronicznego Fakturowania na poniższego maila: </w:t>
      </w:r>
      <w:hyperlink r:id="rId11" w:history="1">
        <w:r w:rsidRPr="004E4F53">
          <w:rPr>
            <w:rFonts w:asciiTheme="minorHAnsi" w:eastAsia="Calibri" w:hAnsiTheme="minorHAnsi" w:cstheme="minorHAnsi"/>
            <w:color w:val="0563C1"/>
            <w:sz w:val="24"/>
            <w:szCs w:val="24"/>
            <w:u w:val="single"/>
          </w:rPr>
          <w:t>sekretariat@mops.lodz.pl</w:t>
        </w:r>
      </w:hyperlink>
      <w:r w:rsidRPr="004E4F5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638863C" w14:textId="77777777" w:rsidR="00736078" w:rsidRPr="004E4F53" w:rsidRDefault="00736078" w:rsidP="0073607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 xml:space="preserve">13. 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r w:rsidRPr="004E4F53">
        <w:rPr>
          <w:rFonts w:asciiTheme="minorHAnsi" w:eastAsia="Calibri" w:hAnsiTheme="minorHAnsi" w:cstheme="minorHAnsi"/>
          <w:sz w:val="24"/>
          <w:szCs w:val="24"/>
        </w:rPr>
        <w:lastRenderedPageBreak/>
        <w:t>Zamawiającemu przysługuje prawo wstrzymania zapłaty wynagrodzenia do czasu uzyskania wpisu tego rachunku bankowego do przedmiotowego wykazu lub wskazania nowego rachunku bankowego ujawnionego w ww. wykazie.</w:t>
      </w:r>
    </w:p>
    <w:p w14:paraId="01827AC7" w14:textId="77777777" w:rsidR="00736078" w:rsidRPr="004E4F53" w:rsidRDefault="00736078" w:rsidP="00736078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 xml:space="preserve">14.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14:paraId="05ACC2A5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</w:p>
    <w:p w14:paraId="4FB3D6B5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razie stwierdzenia wad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jakościowych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lub braków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ilościowych </w:t>
      </w:r>
      <w:r w:rsidRPr="004E4F53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  <w:t xml:space="preserve">podczas przyjęcia dostawy,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odmawia jej przyjęcia i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niezwłocznie po ich wykryciu powiadomi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telefonicznie, faksem lub pocztą e-mail Wykonawc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ę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</w:t>
      </w:r>
    </w:p>
    <w:p w14:paraId="4140CDE1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odmowy przyjęcia dostawy w przypadku:</w:t>
      </w:r>
    </w:p>
    <w:p w14:paraId="6E270F72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stwierdzenia nieświeżości dostarczonego artykułu,</w:t>
      </w:r>
    </w:p>
    <w:p w14:paraId="6B887907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innego asortymentu niż zamówiony,</w:t>
      </w:r>
    </w:p>
    <w:p w14:paraId="6D98020B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dostarczenia artykułów  w terminie nie uzgodnionym z Zamawiającym, </w:t>
      </w:r>
    </w:p>
    <w:p w14:paraId="7B934D9D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ilości artykułów niezgodnych z zamówieniem.</w:t>
      </w:r>
    </w:p>
    <w:p w14:paraId="5D157658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zobowiązany jest do wymiany wadliwego artykułu na wolny od wad lub dostarczeniu brakującej ilości artykułów w terminie 2 godzin od momentu zgłoszenia reklamacji.</w:t>
      </w:r>
    </w:p>
    <w:p w14:paraId="1B6A06FB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przypadku niedotrzymania terminu o którym mowa  w 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, Zamawiający będzie miał prawo zakupić na koszt Wykonawcy produkty będące przedmiotem reklamacji.  </w:t>
      </w:r>
    </w:p>
    <w:p w14:paraId="4D9A8C12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koszty związane z realizacją reklamacji ponosi Wykonawca.</w:t>
      </w:r>
    </w:p>
    <w:p w14:paraId="3CFC73EB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BF7CEFF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7</w:t>
      </w:r>
    </w:p>
    <w:p w14:paraId="2CCCD133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8824CB8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W takim przypadku Wykonawca może jedynie żądać wynagrodzenia należnego z tytułu wykonania części przedmiotu zamówienia.</w:t>
      </w:r>
    </w:p>
    <w:p w14:paraId="49C61BB7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Odstąpienie od umowy powinno nastąpić w formie pisemnej pod rygorem nieważności takiego i powinno zawierać uzasadnienie.</w:t>
      </w:r>
    </w:p>
    <w:p w14:paraId="50221266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Zamawiający ma prawo rozwiązać umowę w trybie natychmiastowym w przypadku trzykrotnej reklamacji dotyczącej nienależytego wykonania umowy, a w szczególności wystąpienia przypadków o których mowa w § 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4628A181" w14:textId="77777777" w:rsidR="0098028E" w:rsidRPr="004E4F53" w:rsidRDefault="0098028E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FC8B286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8</w:t>
      </w:r>
    </w:p>
    <w:p w14:paraId="71757E4B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37AE541" w14:textId="77777777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14:paraId="08E694A7" w14:textId="77777777" w:rsidR="002C4FC8" w:rsidRDefault="002C4FC8" w:rsidP="002C4FC8">
      <w:pPr>
        <w:widowControl w:val="0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819EE">
        <w:rPr>
          <w:rFonts w:ascii="Calibri" w:eastAsia="Calibri" w:hAnsi="Calibri" w:cs="Calibri"/>
          <w:sz w:val="22"/>
          <w:szCs w:val="22"/>
          <w:lang w:eastAsia="en-US"/>
        </w:rPr>
        <w:t xml:space="preserve">za każdy przypadek zwłoki w terminach wynikających z umowy, o których mowa w </w:t>
      </w:r>
      <w:r w:rsidRPr="00C819EE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§2 ust. 1 </w:t>
      </w:r>
      <w:r w:rsidRPr="00C819EE">
        <w:rPr>
          <w:rFonts w:ascii="Calibri" w:eastAsia="Calibri" w:hAnsi="Calibri" w:cs="Calibri"/>
          <w:sz w:val="22"/>
          <w:szCs w:val="22"/>
          <w:lang w:eastAsia="en-US"/>
        </w:rPr>
        <w:t xml:space="preserve">  – w wysokości 0,5% wartości brutto każdego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0E1893C" w14:textId="77777777" w:rsidR="002C4FC8" w:rsidRPr="00C819EE" w:rsidRDefault="002C4FC8" w:rsidP="002C4FC8">
      <w:pPr>
        <w:widowControl w:val="0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819EE">
        <w:rPr>
          <w:rFonts w:ascii="Calibri" w:eastAsia="Calibri" w:hAnsi="Calibri" w:cs="Calibri"/>
          <w:sz w:val="22"/>
          <w:szCs w:val="22"/>
          <w:lang w:eastAsia="en-US"/>
        </w:rPr>
        <w:t>za każdy przypadek zwłoki w przypadku, o którym mowa w §6 ust. 3 w wysokości 10 złotych (dziesięć złotych) za każdą rozpoczętą godzinę zwłoki,</w:t>
      </w:r>
    </w:p>
    <w:p w14:paraId="375A8FF9" w14:textId="77777777" w:rsidR="002C4FC8" w:rsidRPr="002C4FC8" w:rsidRDefault="002C4FC8" w:rsidP="002C4FC8">
      <w:pPr>
        <w:widowControl w:val="0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94DCE">
        <w:rPr>
          <w:rFonts w:ascii="Calibri" w:eastAsia="Calibri" w:hAnsi="Calibri" w:cs="Calibri"/>
          <w:sz w:val="22"/>
          <w:szCs w:val="22"/>
          <w:lang w:eastAsia="en-US"/>
        </w:rPr>
        <w:t xml:space="preserve">za odstąpienie od umowy lub jej rozwiązanie przez którąkolwiek ze stron z przyczyn leżących po stronie Wykonawcy - w wysokości 20% wynagrodzenia brutto Wykonawcy, o którym mowa </w:t>
      </w:r>
      <w:r w:rsidRPr="00894DCE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§ 5 ust. 1 umowy,</w:t>
      </w:r>
    </w:p>
    <w:p w14:paraId="36D25AE1" w14:textId="285220BF" w:rsidR="0098028E" w:rsidRPr="002C4FC8" w:rsidRDefault="002C4FC8" w:rsidP="002C4FC8">
      <w:pPr>
        <w:widowControl w:val="0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4FC8">
        <w:rPr>
          <w:rFonts w:ascii="Calibri" w:eastAsia="Calibri" w:hAnsi="Calibri" w:cs="Calibri"/>
          <w:sz w:val="22"/>
          <w:szCs w:val="22"/>
          <w:lang w:eastAsia="en-US"/>
        </w:rPr>
        <w:t xml:space="preserve">w przypadku naruszenia któregokolwiek z obowiązków określonych w  </w:t>
      </w:r>
      <w:r w:rsidRPr="002C4FC8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§ 3 niniejszej </w:t>
      </w:r>
      <w:r w:rsidRPr="002C4FC8">
        <w:rPr>
          <w:rFonts w:ascii="Calibri" w:eastAsia="Calibri" w:hAnsi="Calibri" w:cs="Calibri"/>
          <w:sz w:val="22"/>
          <w:szCs w:val="22"/>
          <w:lang w:eastAsia="en-US"/>
        </w:rPr>
        <w:t xml:space="preserve">umowy – w wysokości 10% wynagrodzenia brutto Wykonawcy, o którym mowa </w:t>
      </w:r>
      <w:r w:rsidRPr="002C4FC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§ 5 ust. 1</w:t>
      </w:r>
      <w:r w:rsidRPr="002C4FC8">
        <w:rPr>
          <w:rFonts w:ascii="Calibri" w:eastAsia="Calibri" w:hAnsi="Calibri" w:cs="Calibri"/>
          <w:sz w:val="22"/>
          <w:szCs w:val="22"/>
          <w:lang w:eastAsia="en-US"/>
        </w:rPr>
        <w:t xml:space="preserve"> umowy, za </w:t>
      </w:r>
      <w:r w:rsidR="0098028E" w:rsidRPr="002C4FC8">
        <w:rPr>
          <w:rFonts w:asciiTheme="minorHAnsi" w:eastAsia="Calibri" w:hAnsiTheme="minorHAnsi" w:cstheme="minorHAnsi"/>
          <w:sz w:val="24"/>
          <w:szCs w:val="24"/>
          <w:lang w:eastAsia="en-US"/>
        </w:rPr>
        <w:t>Przez nie wykonanie umowy strony rozumieją zaistnienie okoliczności powodujących,                      że świadczenie na rzecz Zamawiającego nie zostało spełnione, w szczególności wynikających z odmowy wykonania lub nieprzystąpienia przez Wykonawcę do jego realizacji bez obiektywnie uzasadnionych przyczyn.</w:t>
      </w:r>
    </w:p>
    <w:p w14:paraId="3EF5472D" w14:textId="77777777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 w sposób nie w pełni odpowiadający warunkom umowy, w szczególności w zakresie terminowości, sposobu </w:t>
      </w:r>
      <w:r w:rsidR="0025103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jakości świadczonych dostaw oraz zasad współpracy  z Zamawiającym. </w:t>
      </w:r>
    </w:p>
    <w:p w14:paraId="62B8503A" w14:textId="4142CC32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Kary umowne są niezależne od siebie i należą się w pełnej wysokości, nawet  w przypadku, gdy w wyniku jednego zdarzenia naliczana jest więcej niż jedna kara.</w:t>
      </w:r>
    </w:p>
    <w:p w14:paraId="53EABAD4" w14:textId="77777777" w:rsidR="0098028E" w:rsidRPr="004E4F53" w:rsidRDefault="0098028E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 zaistnienia opóźnienia w wykonaniu umowy a następnie odstąpienia                     od umowy, Zamawiający uprawniony jest do żądania kar umownych zarówno z tytułu opóźnienia jak  i odstąpienia.</w:t>
      </w:r>
    </w:p>
    <w:p w14:paraId="6F0E3739" w14:textId="77777777" w:rsidR="004C6582" w:rsidRPr="004E4F53" w:rsidRDefault="004C6582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wyraża zgodę na potrącenie kar umownych z należnego mu wynagrodzenia. Uprawnienia powyższe nie obowiązują w okresie ogłoszenia stanu zagrożenia 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epidemicznego albo stanu epidemii w związku z Covid-19 i przez 90 dni od dnia odwołania stanu, który obowiązywał jako ostatni, o ile zdarzenie, w związku z którym zastosowano karę nastąpiło, w okresie ogłoszenia stanu zagrożenia epidemicznego albo stanu epidemii.</w:t>
      </w:r>
    </w:p>
    <w:p w14:paraId="3879C8FC" w14:textId="77777777" w:rsidR="0098028E" w:rsidRPr="004E4F53" w:rsidRDefault="0098028E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Jeżeli wysokość szkody przekracza wysokość kar umownych lub jeżeli szkoda powstała </w:t>
      </w:r>
      <w:r w:rsidR="0025103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 przyczyn, dla których strony nie zastrzegły kar umownych, Zamawiający może dochodzić odszkodowania uzupełniającego na zasadach ogólnych.</w:t>
      </w:r>
    </w:p>
    <w:p w14:paraId="33203ABF" w14:textId="77777777" w:rsidR="005759C4" w:rsidRPr="004E4F53" w:rsidRDefault="005759C4" w:rsidP="005759C4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hAnsiTheme="minorHAnsi" w:cstheme="minorHAnsi"/>
          <w:sz w:val="24"/>
          <w:szCs w:val="24"/>
        </w:rPr>
        <w:t>Wysokość kar umownych określonych w ust. 1 nie może przekroczyć 100 % wynagrodzenia brutto określonego w § 5 ust. 1.</w:t>
      </w:r>
    </w:p>
    <w:p w14:paraId="767A8AFF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14:paraId="56336221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Prawo do rozwiązania umowy ze skutkiem natychmiastowym przysługuje Zamawiającemu także w następujących przypadkach:</w:t>
      </w:r>
    </w:p>
    <w:p w14:paraId="0C4871D2" w14:textId="77777777" w:rsidR="0098028E" w:rsidRPr="004E4F53" w:rsidRDefault="0098028E" w:rsidP="00B40080">
      <w:pPr>
        <w:widowControl w:val="0"/>
        <w:numPr>
          <w:ilvl w:val="0"/>
          <w:numId w:val="6"/>
        </w:numPr>
        <w:spacing w:line="36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nie rozpocznie wykonywania umowy,</w:t>
      </w:r>
    </w:p>
    <w:p w14:paraId="770832D4" w14:textId="43D096FC" w:rsidR="00C31558" w:rsidRPr="004E4F53" w:rsidRDefault="0098028E" w:rsidP="00C31558">
      <w:pPr>
        <w:widowControl w:val="0"/>
        <w:numPr>
          <w:ilvl w:val="0"/>
          <w:numId w:val="6"/>
        </w:numPr>
        <w:spacing w:line="360" w:lineRule="auto"/>
        <w:ind w:left="709" w:hanging="425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gdy Wykonawca będzie się opóźniał z realizacją dostaw cząstkowych  </w:t>
      </w:r>
      <w:r w:rsidR="00697A5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taki sposób, że trzykrotnie nie dotrzyma terminu realizacji dostaw,</w:t>
      </w:r>
    </w:p>
    <w:p w14:paraId="1092F930" w14:textId="77777777" w:rsidR="0098028E" w:rsidRPr="004E4F53" w:rsidRDefault="0098028E" w:rsidP="00B40080">
      <w:pPr>
        <w:widowControl w:val="0"/>
        <w:numPr>
          <w:ilvl w:val="0"/>
          <w:numId w:val="6"/>
        </w:numPr>
        <w:spacing w:line="36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trzykrotnie dostarczy towar niezgodny z wymogami Zamawiającego.</w:t>
      </w:r>
    </w:p>
    <w:p w14:paraId="716E57D0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powinno nastąpić w formie pisemnej pod rygorem nieważności </w:t>
      </w:r>
      <w:r w:rsidR="00542DC2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i powinno zawierać uzasadnienie.</w:t>
      </w:r>
    </w:p>
    <w:p w14:paraId="312BBB4D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nie ogranicza możliwości dochodzenia przez Zamawiającego kar umownych. </w:t>
      </w:r>
    </w:p>
    <w:p w14:paraId="75BD52CF" w14:textId="4A8D99E3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Zamawiającemu przysługuje upr</w:t>
      </w:r>
      <w:r w:rsidR="00472851">
        <w:rPr>
          <w:rFonts w:asciiTheme="minorHAnsi" w:eastAsia="Calibri" w:hAnsiTheme="minorHAnsi" w:cstheme="minorHAnsi"/>
          <w:sz w:val="24"/>
          <w:szCs w:val="24"/>
          <w:lang w:eastAsia="en-US"/>
        </w:rPr>
        <w:t>awnienie do rozwiązania umowy z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14 dniowym okresem wypowiedzenia w przypadku nie publikowania przez Łódzki Rynek Hurtowy Zjazdowa S.A. notowań cen przez okres dłuższy niż 5 dni roboczych. </w:t>
      </w:r>
    </w:p>
    <w:p w14:paraId="7B1EC73B" w14:textId="77777777" w:rsidR="00542DC2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6CE2256" w14:textId="77777777" w:rsidR="0098028E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9</w:t>
      </w:r>
    </w:p>
    <w:p w14:paraId="0D08197B" w14:textId="77777777" w:rsidR="00542DC2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AC64E2A" w14:textId="539A569B" w:rsidR="0098028E" w:rsidRPr="004E4F53" w:rsidRDefault="00D20EF6" w:rsidP="00D20EF6">
      <w:pPr>
        <w:widowControl w:val="0"/>
        <w:spacing w:line="360" w:lineRule="auto"/>
        <w:ind w:left="284" w:hanging="284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1.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Termin realizacji umowy  od dnia </w:t>
      </w:r>
      <w:r w:rsidR="00472851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podpisania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472851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umowy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dnia 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31.12.202</w:t>
      </w:r>
      <w:r w:rsidR="00472851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roku.</w:t>
      </w:r>
    </w:p>
    <w:p w14:paraId="74B169DC" w14:textId="77777777" w:rsidR="00D20EF6" w:rsidRPr="004E4F53" w:rsidRDefault="00D20EF6" w:rsidP="00D20EF6">
      <w:pPr>
        <w:widowControl w:val="0"/>
        <w:spacing w:line="360" w:lineRule="auto"/>
        <w:ind w:left="284" w:hanging="284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2.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  <w:t xml:space="preserve">Zamawiający przewiduje możliwość czasowego zawieszenia realizacji umowy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 xml:space="preserve">w przypadku, gdy na podstawie decyzji uprawnionych do tego organów państwowych lub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samorządowych zamknięte zostaną Domy Dziennego Pobytu. O zawieszeniu działalności Domów Dziennego Pobytu, Zamawiający poinformuje Wykonawcę niezwłocznie, nie później niż na 2 dni przed terminem zamknięcia placówki. W takim przypadku Wykonawcy nie będzie przysługiwać wobec Zamawiającego żadne roszczenie związane </w:t>
      </w:r>
      <w:r w:rsidR="00C31558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 zawieszeniem działalności Domów Dziennego Pobytu, a rozliczenie nastąpi na podstawie faktycznie wykonanych przez Wykonawcę dostaw.</w:t>
      </w:r>
    </w:p>
    <w:p w14:paraId="55371D7F" w14:textId="77777777" w:rsidR="0098028E" w:rsidRPr="004E4F53" w:rsidRDefault="0098028E" w:rsidP="00D20EF6">
      <w:pPr>
        <w:widowControl w:val="0"/>
        <w:ind w:left="284" w:hanging="284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E7385A7" w14:textId="77777777" w:rsidR="0098028E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10</w:t>
      </w:r>
    </w:p>
    <w:p w14:paraId="70DB1C73" w14:textId="77777777" w:rsidR="00E23EBB" w:rsidRPr="004E4F53" w:rsidRDefault="00E23EBB" w:rsidP="00060C22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59A49842" w14:textId="77777777" w:rsidR="00472851" w:rsidRDefault="00472851" w:rsidP="00060C2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50DCE">
        <w:rPr>
          <w:rFonts w:ascii="Calibri" w:eastAsia="Calibri" w:hAnsi="Calibri" w:cs="Calibri"/>
          <w:sz w:val="22"/>
          <w:szCs w:val="22"/>
        </w:rPr>
        <w:t>Wykonawca, który w toku postępowania o udzielenie zamówienia publicznego, powoływał się na zasoby podwykonawcy lub podwykonawców, nie jest zwolniony z odpowiedzialności za należyte wykonanie tego zamówienia.</w:t>
      </w:r>
    </w:p>
    <w:p w14:paraId="1A71F2F9" w14:textId="77777777" w:rsidR="00472851" w:rsidRDefault="00472851" w:rsidP="00060C2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50DCE">
        <w:rPr>
          <w:rFonts w:ascii="Calibri" w:eastAsia="Calibri" w:hAnsi="Calibri" w:cs="Calibri"/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podwykonawców.</w:t>
      </w:r>
    </w:p>
    <w:p w14:paraId="2082E984" w14:textId="77777777" w:rsidR="00472851" w:rsidRDefault="00472851" w:rsidP="00060C2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50DCE">
        <w:rPr>
          <w:rFonts w:ascii="Calibri" w:eastAsia="Calibri" w:hAnsi="Calibri" w:cs="Calibri"/>
          <w:sz w:val="22"/>
          <w:szCs w:val="22"/>
        </w:rPr>
        <w:t>W przypadku zmiany albo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 w14:paraId="59452320" w14:textId="77777777" w:rsidR="00472851" w:rsidRPr="00FC1C94" w:rsidRDefault="00472851" w:rsidP="00060C2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50DCE">
        <w:rPr>
          <w:rFonts w:ascii="Calibri" w:eastAsia="Calibri" w:hAnsi="Calibri" w:cs="Calibri"/>
          <w:sz w:val="22"/>
          <w:szCs w:val="22"/>
        </w:rPr>
        <w:t>W przypadku jeżeli Zamawiający stwierdzi, że wobec danego podwykonawcy zachodzą podstawy wykluczenia, Wykonawca obowiązany jest zastąpić tego podwykonawcę lub zrezygnować z powierzenia wykonania części zamówienia podwykonawcy.</w:t>
      </w:r>
    </w:p>
    <w:p w14:paraId="4C6168FA" w14:textId="77777777" w:rsidR="00472851" w:rsidRPr="00650DCE" w:rsidRDefault="00472851" w:rsidP="00472851">
      <w:pPr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6D869E9" w14:textId="77777777" w:rsidR="0098028E" w:rsidRPr="004E4F53" w:rsidRDefault="00542DC2" w:rsidP="00E23EBB">
      <w:pPr>
        <w:spacing w:line="360" w:lineRule="auto"/>
        <w:ind w:left="426" w:hanging="425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§ 11</w:t>
      </w:r>
    </w:p>
    <w:p w14:paraId="3763CE96" w14:textId="77777777" w:rsidR="00542DC2" w:rsidRDefault="0098028E" w:rsidP="00E23EBB">
      <w:pPr>
        <w:widowControl w:val="0"/>
        <w:numPr>
          <w:ilvl w:val="0"/>
          <w:numId w:val="11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umowy w stosunku do treści oferty złożonej przez Wykonawcę w trakcie postępowania  o udzielenie zamówienia publicznego obejmującego przedmiot umowy dopuszczalna jest jedynie  w</w:t>
      </w:r>
      <w:r w:rsidR="00542DC2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przypadku zmiany stawki VAT, w tym przypadku dopuszcza się możliwość zmiany w zakresie kwoty VAT, natomiast kwota wynagrodzenia brutto nie może ulec zwiększeniu.</w:t>
      </w:r>
    </w:p>
    <w:p w14:paraId="50051D4E" w14:textId="45D252E6" w:rsidR="00472851" w:rsidRPr="004E4F53" w:rsidRDefault="00472851" w:rsidP="00E23EBB">
      <w:pPr>
        <w:widowControl w:val="0"/>
        <w:numPr>
          <w:ilvl w:val="0"/>
          <w:numId w:val="11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9211D">
        <w:rPr>
          <w:rFonts w:ascii="Calibri" w:eastAsia="Calibri" w:hAnsi="Calibri" w:cs="Calibri"/>
          <w:sz w:val="22"/>
          <w:szCs w:val="22"/>
          <w:lang w:eastAsia="en-US"/>
        </w:rPr>
        <w:t>Zmiana umowy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dopuszczalna jest również w zakresie zmiany lokalizacji lub ilości punktów dostawy wynikających z likwidacji, przeniesienia lub połączenia Domów Dziennego Pobytu, o których mowa w §2 ust.1</w:t>
      </w:r>
    </w:p>
    <w:p w14:paraId="0AF91A26" w14:textId="77777777" w:rsidR="0098028E" w:rsidRPr="004E4F53" w:rsidRDefault="0098028E" w:rsidP="00542DC2">
      <w:pPr>
        <w:widowControl w:val="0"/>
        <w:numPr>
          <w:ilvl w:val="0"/>
          <w:numId w:val="11"/>
        </w:numPr>
        <w:spacing w:line="360" w:lineRule="auto"/>
        <w:ind w:left="425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Zmiany umowy nie wymaga:</w:t>
      </w:r>
    </w:p>
    <w:p w14:paraId="116CEC7D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wskazanych w umowie osób nadzorujących realizację przedmiotu umowy,</w:t>
      </w:r>
    </w:p>
    <w:p w14:paraId="1AB9323B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teleadresowych stron,</w:t>
      </w:r>
    </w:p>
    <w:p w14:paraId="4DC8CB76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rejestrowych stron.</w:t>
      </w:r>
    </w:p>
    <w:p w14:paraId="2B325964" w14:textId="77777777" w:rsidR="0098028E" w:rsidRPr="004E4F53" w:rsidRDefault="0098028E" w:rsidP="00542DC2">
      <w:pPr>
        <w:widowControl w:val="0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niniejszej umowy wymagają porozumienia stron oraz zachowania formy pisemnej pod rygorem nieważności. </w:t>
      </w:r>
    </w:p>
    <w:p w14:paraId="459C1DE8" w14:textId="77777777" w:rsidR="001C449C" w:rsidRPr="004E4F53" w:rsidRDefault="001C449C" w:rsidP="00542D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341930" w14:textId="77777777" w:rsidR="00542DC2" w:rsidRPr="004E4F53" w:rsidRDefault="00542DC2" w:rsidP="00542DC2">
      <w:pPr>
        <w:jc w:val="center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§ 12</w:t>
      </w:r>
    </w:p>
    <w:p w14:paraId="16B6F9FE" w14:textId="77777777" w:rsidR="00E23EBB" w:rsidRPr="004E4F53" w:rsidRDefault="00E23EBB" w:rsidP="00542D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1378E" w14:textId="77777777" w:rsidR="004362AD" w:rsidRPr="004E4F53" w:rsidRDefault="004362AD" w:rsidP="004362AD">
      <w:p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1.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>Strony oświadczają, że wypełniły obowiązki informacyjne przewidziane w art. 13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58665053" w14:textId="4A71672B" w:rsidR="00C31558" w:rsidRPr="004E4F53" w:rsidRDefault="004362AD" w:rsidP="003837C8">
      <w:p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2.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 xml:space="preserve">Obowiązek informacyjny Zamawiającego zawarty jest w załączniku nr </w:t>
      </w:r>
      <w:r w:rsidR="0047285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do niniejszej umowy.</w:t>
      </w:r>
    </w:p>
    <w:p w14:paraId="68247065" w14:textId="77777777" w:rsidR="00C31558" w:rsidRPr="004E4F53" w:rsidRDefault="00C3155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F8B047" w14:textId="77777777" w:rsidR="0098028E" w:rsidRPr="004E4F53" w:rsidRDefault="00542DC2">
      <w:pPr>
        <w:jc w:val="center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§ 13</w:t>
      </w:r>
    </w:p>
    <w:p w14:paraId="578F689C" w14:textId="77777777" w:rsidR="0098028E" w:rsidRPr="004E4F53" w:rsidRDefault="0098028E" w:rsidP="003B49DE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p w14:paraId="33AD1A30" w14:textId="1758E7CA" w:rsidR="005F3486" w:rsidRPr="004E4F53" w:rsidRDefault="005F3486" w:rsidP="003B49DE">
      <w:pPr>
        <w:pStyle w:val="Tre3f9c3fe6tekstu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E4F53">
        <w:rPr>
          <w:rFonts w:asciiTheme="minorHAnsi" w:hAnsiTheme="minorHAnsi" w:cstheme="minorHAnsi"/>
          <w:lang w:eastAsia="ar-SA"/>
        </w:rPr>
        <w:t>W sprawach nieuregulowanych niniejszą umową mają zastosowanie przepisy ustawy Prawo zamówień publicznych (</w:t>
      </w:r>
      <w:proofErr w:type="spellStart"/>
      <w:r w:rsidRPr="004E4F53">
        <w:rPr>
          <w:rFonts w:asciiTheme="minorHAnsi" w:hAnsiTheme="minorHAnsi" w:cstheme="minorHAnsi"/>
          <w:lang w:eastAsia="ar-SA"/>
        </w:rPr>
        <w:t>t.j</w:t>
      </w:r>
      <w:proofErr w:type="spellEnd"/>
      <w:r w:rsidRPr="004E4F53">
        <w:rPr>
          <w:rFonts w:asciiTheme="minorHAnsi" w:hAnsiTheme="minorHAnsi" w:cstheme="minorHAnsi"/>
          <w:lang w:eastAsia="ar-SA"/>
        </w:rPr>
        <w:t xml:space="preserve">. Dz. U. z </w:t>
      </w:r>
      <w:r w:rsidR="00D460D0">
        <w:rPr>
          <w:rFonts w:asciiTheme="minorHAnsi" w:hAnsiTheme="minorHAnsi" w:cstheme="minorHAnsi"/>
          <w:lang w:eastAsia="ar-SA"/>
        </w:rPr>
        <w:t>2021</w:t>
      </w:r>
      <w:r w:rsidRPr="004E4F53">
        <w:rPr>
          <w:rFonts w:asciiTheme="minorHAnsi" w:hAnsiTheme="minorHAnsi" w:cstheme="minorHAnsi"/>
          <w:lang w:eastAsia="ar-SA"/>
        </w:rPr>
        <w:t xml:space="preserve"> roku poz. 1</w:t>
      </w:r>
      <w:r w:rsidR="00D460D0">
        <w:rPr>
          <w:rFonts w:asciiTheme="minorHAnsi" w:hAnsiTheme="minorHAnsi" w:cstheme="minorHAnsi"/>
          <w:lang w:eastAsia="ar-SA"/>
        </w:rPr>
        <w:t>129</w:t>
      </w:r>
      <w:r w:rsidRPr="004E4F53">
        <w:rPr>
          <w:rFonts w:asciiTheme="minorHAnsi" w:hAnsiTheme="minorHAnsi" w:cstheme="minorHAnsi"/>
          <w:lang w:eastAsia="ar-SA"/>
        </w:rPr>
        <w:t xml:space="preserve"> ze zm.), Kodeksu Cywilnego (Dz. U. z 20</w:t>
      </w:r>
      <w:r w:rsidR="00D20EF6" w:rsidRPr="004E4F53">
        <w:rPr>
          <w:rFonts w:asciiTheme="minorHAnsi" w:hAnsiTheme="minorHAnsi" w:cstheme="minorHAnsi"/>
          <w:lang w:eastAsia="ar-SA"/>
        </w:rPr>
        <w:t>20</w:t>
      </w:r>
      <w:r w:rsidRPr="004E4F53">
        <w:rPr>
          <w:rFonts w:asciiTheme="minorHAnsi" w:hAnsiTheme="minorHAnsi" w:cstheme="minorHAnsi"/>
          <w:lang w:eastAsia="ar-SA"/>
        </w:rPr>
        <w:t xml:space="preserve"> roku poz. 1</w:t>
      </w:r>
      <w:r w:rsidR="00D20EF6" w:rsidRPr="004E4F53">
        <w:rPr>
          <w:rFonts w:asciiTheme="minorHAnsi" w:hAnsiTheme="minorHAnsi" w:cstheme="minorHAnsi"/>
          <w:lang w:eastAsia="ar-SA"/>
        </w:rPr>
        <w:t>740</w:t>
      </w:r>
      <w:r w:rsidRPr="004E4F53">
        <w:rPr>
          <w:rFonts w:asciiTheme="minorHAnsi" w:hAnsiTheme="minorHAnsi" w:cstheme="minorHAnsi"/>
          <w:lang w:eastAsia="ar-SA"/>
        </w:rPr>
        <w:t>), jeśli ustawa Prawo zamówień publicznych nie stanowi inaczej.</w:t>
      </w:r>
    </w:p>
    <w:p w14:paraId="12D28466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312DF22E" w14:textId="4556959C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Integralną część umowy stanowi Specyfikacja</w:t>
      </w:r>
      <w:r w:rsidR="00472851">
        <w:rPr>
          <w:rFonts w:asciiTheme="minorHAnsi" w:hAnsiTheme="minorHAnsi" w:cstheme="minorHAnsi"/>
          <w:sz w:val="24"/>
          <w:szCs w:val="24"/>
        </w:rPr>
        <w:t xml:space="preserve"> Warunków Zamówienia dotycząca </w:t>
      </w:r>
      <w:r w:rsidRPr="004E4F53">
        <w:rPr>
          <w:rFonts w:asciiTheme="minorHAnsi" w:hAnsiTheme="minorHAnsi" w:cstheme="minorHAnsi"/>
          <w:sz w:val="24"/>
          <w:szCs w:val="24"/>
        </w:rPr>
        <w:t>postępowania o udzielenie zamówienia publicznego oraz oferta złożona przez Wykonawcę.</w:t>
      </w:r>
    </w:p>
    <w:p w14:paraId="4AB0A03C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Wszelkie zmiany niniejszej umowy wymagają porozumienia stron oraz zachowania formy pisemnej pod rygorem nieważności.</w:t>
      </w:r>
    </w:p>
    <w:p w14:paraId="74FFE93F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lastRenderedPageBreak/>
        <w:t>Umowa sporządzona została w trzech jednobrzmiących egzemplarzach, dwa dla Zamawiającego, jeden dla Wykonawcy.</w:t>
      </w:r>
    </w:p>
    <w:p w14:paraId="18A412B8" w14:textId="77777777" w:rsidR="0098028E" w:rsidRPr="004E4F53" w:rsidRDefault="009802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6EE7FF" w14:textId="77777777" w:rsidR="0098028E" w:rsidRPr="004E4F53" w:rsidRDefault="0098028E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Zamawiający:                                                                                       Wykonawca</w:t>
      </w:r>
    </w:p>
    <w:p w14:paraId="5EC70298" w14:textId="77777777" w:rsidR="0098028E" w:rsidRPr="004E4F53" w:rsidRDefault="0098028E">
      <w:pPr>
        <w:rPr>
          <w:rFonts w:asciiTheme="minorHAnsi" w:hAnsiTheme="minorHAnsi" w:cstheme="minorHAnsi"/>
          <w:sz w:val="24"/>
          <w:szCs w:val="24"/>
        </w:rPr>
      </w:pPr>
    </w:p>
    <w:sectPr w:rsidR="0098028E" w:rsidRPr="004E4F53">
      <w:footerReference w:type="default" r:id="rId12"/>
      <w:pgSz w:w="11906" w:h="16838"/>
      <w:pgMar w:top="1076" w:right="1417" w:bottom="1417" w:left="141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DD3EE" w14:textId="77777777" w:rsidR="00922A5E" w:rsidRDefault="00922A5E">
      <w:r>
        <w:separator/>
      </w:r>
    </w:p>
  </w:endnote>
  <w:endnote w:type="continuationSeparator" w:id="0">
    <w:p w14:paraId="755339DE" w14:textId="77777777" w:rsidR="00922A5E" w:rsidRDefault="009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C3AD" w14:textId="467CE98B" w:rsidR="0098028E" w:rsidRDefault="00C939C4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2C9B2F" wp14:editId="4D11FF53">
              <wp:simplePos x="0" y="0"/>
              <wp:positionH relativeFrom="column">
                <wp:posOffset>1270</wp:posOffset>
              </wp:positionH>
              <wp:positionV relativeFrom="paragraph">
                <wp:posOffset>-155575</wp:posOffset>
              </wp:positionV>
              <wp:extent cx="5751830" cy="0"/>
              <wp:effectExtent l="5715" t="13335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F47940C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" strokeweight=".26mm">
              <v:stroke joinstyle="miter" endcap="square"/>
            </v:line>
          </w:pict>
        </mc:Fallback>
      </mc:AlternateContent>
    </w:r>
    <w:r>
      <w:rPr>
        <w:rFonts w:ascii="Calibri" w:hAnsi="Calibri" w:cs="Arial"/>
        <w:noProof/>
        <w:spacing w:val="-2"/>
        <w:sz w:val="20"/>
        <w:lang w:eastAsia="pl-PL"/>
      </w:rPr>
      <w:drawing>
        <wp:anchor distT="0" distB="0" distL="114935" distR="114935" simplePos="0" relativeHeight="251658240" behindDoc="1" locked="0" layoutInCell="1" allowOverlap="1" wp14:anchorId="7C4A51A8" wp14:editId="3EF7D29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1855" cy="7092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28E">
      <w:rPr>
        <w:rFonts w:ascii="Calibri" w:hAnsi="Calibri" w:cs="Arial"/>
        <w:spacing w:val="-2"/>
        <w:sz w:val="20"/>
      </w:rPr>
      <w:t>Miejski Ośrodek Pomocy Społecznej w Łodzi                                                  telefon:  (42) 685 43 62 lub  (42) 685 43 63</w:t>
    </w:r>
    <w:r w:rsidR="0098028E">
      <w:rPr>
        <w:rFonts w:ascii="Arial" w:hAnsi="Arial" w:cs="Arial"/>
        <w:spacing w:val="-2"/>
        <w:sz w:val="20"/>
      </w:rPr>
      <w:br/>
    </w:r>
    <w:r w:rsidR="0098028E">
      <w:rPr>
        <w:rFonts w:ascii="Calibri" w:hAnsi="Calibri"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E815" w14:textId="77777777" w:rsidR="00922A5E" w:rsidRDefault="00922A5E">
      <w:r>
        <w:separator/>
      </w:r>
    </w:p>
  </w:footnote>
  <w:footnote w:type="continuationSeparator" w:id="0">
    <w:p w14:paraId="5AEB74FA" w14:textId="77777777" w:rsidR="00922A5E" w:rsidRDefault="009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768716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14053590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5">
    <w:nsid w:val="18483CCD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6">
    <w:nsid w:val="1BB106DC"/>
    <w:multiLevelType w:val="hybridMultilevel"/>
    <w:tmpl w:val="AB4642A8"/>
    <w:lvl w:ilvl="0" w:tplc="76283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84083"/>
    <w:multiLevelType w:val="hybridMultilevel"/>
    <w:tmpl w:val="8F508162"/>
    <w:lvl w:ilvl="0" w:tplc="1818B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5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9"/>
    <w:rsid w:val="000252C4"/>
    <w:rsid w:val="00047598"/>
    <w:rsid w:val="00060C22"/>
    <w:rsid w:val="001A34F1"/>
    <w:rsid w:val="001C449C"/>
    <w:rsid w:val="001C4803"/>
    <w:rsid w:val="0025103D"/>
    <w:rsid w:val="002528B2"/>
    <w:rsid w:val="002A311F"/>
    <w:rsid w:val="002C4FC8"/>
    <w:rsid w:val="002D18F3"/>
    <w:rsid w:val="00306BD5"/>
    <w:rsid w:val="00337E36"/>
    <w:rsid w:val="00350CDD"/>
    <w:rsid w:val="003837C8"/>
    <w:rsid w:val="003A24A2"/>
    <w:rsid w:val="003B49DE"/>
    <w:rsid w:val="003C3876"/>
    <w:rsid w:val="004362AD"/>
    <w:rsid w:val="00440FE8"/>
    <w:rsid w:val="00442858"/>
    <w:rsid w:val="00472851"/>
    <w:rsid w:val="004770DF"/>
    <w:rsid w:val="004A2739"/>
    <w:rsid w:val="004C2326"/>
    <w:rsid w:val="004C3C20"/>
    <w:rsid w:val="004C6582"/>
    <w:rsid w:val="004E1F57"/>
    <w:rsid w:val="004E4F53"/>
    <w:rsid w:val="004E605F"/>
    <w:rsid w:val="00525781"/>
    <w:rsid w:val="00542DC2"/>
    <w:rsid w:val="005759C4"/>
    <w:rsid w:val="005F04D7"/>
    <w:rsid w:val="005F3486"/>
    <w:rsid w:val="00672773"/>
    <w:rsid w:val="00697A5D"/>
    <w:rsid w:val="006A0386"/>
    <w:rsid w:val="006B4107"/>
    <w:rsid w:val="00736078"/>
    <w:rsid w:val="00764831"/>
    <w:rsid w:val="0079516D"/>
    <w:rsid w:val="007970D2"/>
    <w:rsid w:val="007B35C4"/>
    <w:rsid w:val="007F6B64"/>
    <w:rsid w:val="00807D7B"/>
    <w:rsid w:val="008A080E"/>
    <w:rsid w:val="008A14AC"/>
    <w:rsid w:val="008E0B4F"/>
    <w:rsid w:val="00922A5E"/>
    <w:rsid w:val="00973F1B"/>
    <w:rsid w:val="0098028E"/>
    <w:rsid w:val="00A24FB4"/>
    <w:rsid w:val="00AF470C"/>
    <w:rsid w:val="00B05172"/>
    <w:rsid w:val="00B40080"/>
    <w:rsid w:val="00B617EE"/>
    <w:rsid w:val="00BD603A"/>
    <w:rsid w:val="00BE154F"/>
    <w:rsid w:val="00BE23E0"/>
    <w:rsid w:val="00C31558"/>
    <w:rsid w:val="00C701AD"/>
    <w:rsid w:val="00C939C4"/>
    <w:rsid w:val="00CA17E7"/>
    <w:rsid w:val="00CE581D"/>
    <w:rsid w:val="00D20EF6"/>
    <w:rsid w:val="00D460D0"/>
    <w:rsid w:val="00DB1B49"/>
    <w:rsid w:val="00E23EBB"/>
    <w:rsid w:val="00E44B5F"/>
    <w:rsid w:val="00E53472"/>
    <w:rsid w:val="00E62ED1"/>
    <w:rsid w:val="00F40F33"/>
    <w:rsid w:val="00F55B75"/>
    <w:rsid w:val="00FD08FF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5334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Lucida Sans Unicode" w:cs="Tahoma"/>
      <w:sz w:val="24"/>
      <w:szCs w:val="24"/>
      <w:lang w:eastAsia="en-US" w:bidi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Lucida Sans Unicode" w:cs="Tahoma"/>
      <w:sz w:val="24"/>
      <w:szCs w:val="24"/>
      <w:lang w:eastAsia="en-US" w:bidi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/>
      <w:sz w:val="24"/>
      <w:szCs w:val="24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Lucida Sans Unicode" w:cs="Tahoma"/>
      <w:sz w:val="24"/>
      <w:szCs w:val="24"/>
      <w:lang w:eastAsia="en-US" w:bidi="en-US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Lucida Sans Unicode" w:cs="Tahoma"/>
      <w:sz w:val="24"/>
      <w:szCs w:val="24"/>
      <w:lang w:eastAsia="en-US" w:bidi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4"/>
      <w:lang w:eastAsia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Lucida Sans Unicode" w:cs="Tahoma"/>
      <w:sz w:val="24"/>
      <w:szCs w:val="24"/>
      <w:lang w:eastAsia="en-US" w:bidi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uiPriority w:val="99"/>
    <w:unhideWhenUsed/>
    <w:rsid w:val="00807D7B"/>
    <w:rPr>
      <w:color w:val="0563C1"/>
      <w:u w:val="single"/>
    </w:rPr>
  </w:style>
  <w:style w:type="paragraph" w:customStyle="1" w:styleId="Tre3f9c3fe6tekstu">
    <w:name w:val="Tre?3f9c?3fe6 tekstu"/>
    <w:rsid w:val="005F3486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386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A14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Lucida Sans Unicode" w:cs="Tahoma"/>
      <w:sz w:val="24"/>
      <w:szCs w:val="24"/>
      <w:lang w:eastAsia="en-US" w:bidi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Lucida Sans Unicode" w:cs="Tahoma"/>
      <w:sz w:val="24"/>
      <w:szCs w:val="24"/>
      <w:lang w:eastAsia="en-US" w:bidi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/>
      <w:sz w:val="24"/>
      <w:szCs w:val="24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Lucida Sans Unicode" w:cs="Tahoma"/>
      <w:sz w:val="24"/>
      <w:szCs w:val="24"/>
      <w:lang w:eastAsia="en-US" w:bidi="en-US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Lucida Sans Unicode" w:cs="Tahoma"/>
      <w:sz w:val="24"/>
      <w:szCs w:val="24"/>
      <w:lang w:eastAsia="en-US" w:bidi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4"/>
      <w:lang w:eastAsia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Lucida Sans Unicode" w:cs="Tahoma"/>
      <w:sz w:val="24"/>
      <w:szCs w:val="24"/>
      <w:lang w:eastAsia="en-US" w:bidi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uiPriority w:val="99"/>
    <w:unhideWhenUsed/>
    <w:rsid w:val="00807D7B"/>
    <w:rPr>
      <w:color w:val="0563C1"/>
      <w:u w:val="single"/>
    </w:rPr>
  </w:style>
  <w:style w:type="paragraph" w:customStyle="1" w:styleId="Tre3f9c3fe6tekstu">
    <w:name w:val="Tre?3f9c?3fe6 tekstu"/>
    <w:rsid w:val="005F3486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386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A1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jazdowa.com.pl/pl/serwis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Links>
    <vt:vector size="18" baseType="variant">
      <vt:variant>
        <vt:i4>3473472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http://www.zjazdowa.com.pl/pl/serwis-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ewapar</cp:lastModifiedBy>
  <cp:revision>15</cp:revision>
  <cp:lastPrinted>2019-11-20T10:00:00Z</cp:lastPrinted>
  <dcterms:created xsi:type="dcterms:W3CDTF">2020-12-14T08:58:00Z</dcterms:created>
  <dcterms:modified xsi:type="dcterms:W3CDTF">2021-12-22T12:30:00Z</dcterms:modified>
</cp:coreProperties>
</file>