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97" w:rsidRPr="00444328" w:rsidRDefault="00086197" w:rsidP="00407734">
      <w:pPr>
        <w:ind w:firstLine="709"/>
        <w:jc w:val="center"/>
      </w:pPr>
      <w:r>
        <w:t>Protokół z VI</w:t>
      </w:r>
      <w:r w:rsidRPr="00444328">
        <w:t xml:space="preserve"> posiedzenia Łódzkiej Rady Działalności Pożytku Publicznego</w:t>
      </w:r>
    </w:p>
    <w:p w:rsidR="00086197" w:rsidRPr="00444328" w:rsidRDefault="00086197" w:rsidP="00407734">
      <w:pPr>
        <w:pStyle w:val="Title"/>
        <w:rPr>
          <w:rFonts w:ascii="Times New Roman" w:hAnsi="Times New Roman" w:cs="Times New Roman"/>
          <w:sz w:val="24"/>
          <w:szCs w:val="24"/>
        </w:rPr>
      </w:pPr>
      <w:r w:rsidRPr="00444328">
        <w:rPr>
          <w:rFonts w:ascii="Times New Roman" w:hAnsi="Times New Roman" w:cs="Times New Roman"/>
          <w:sz w:val="24"/>
          <w:szCs w:val="24"/>
        </w:rPr>
        <w:t xml:space="preserve">Łódź, </w:t>
      </w:r>
      <w:r>
        <w:rPr>
          <w:rFonts w:ascii="Times New Roman" w:hAnsi="Times New Roman" w:cs="Times New Roman"/>
          <w:sz w:val="24"/>
          <w:szCs w:val="24"/>
        </w:rPr>
        <w:t xml:space="preserve">8 listopada </w:t>
      </w:r>
      <w:r w:rsidRPr="00444328">
        <w:rPr>
          <w:rFonts w:ascii="Times New Roman" w:hAnsi="Times New Roman" w:cs="Times New Roman"/>
          <w:sz w:val="24"/>
          <w:szCs w:val="24"/>
        </w:rPr>
        <w:t xml:space="preserve"> 2016 roku</w:t>
      </w:r>
    </w:p>
    <w:p w:rsidR="00086197" w:rsidRPr="00444328" w:rsidRDefault="00086197" w:rsidP="00407734">
      <w:pPr>
        <w:pStyle w:val="Subtitle"/>
        <w:rPr>
          <w:rFonts w:ascii="Times New Roman" w:hAnsi="Times New Roman" w:cs="Times New Roman"/>
        </w:rPr>
      </w:pPr>
      <w:r w:rsidRPr="00444328">
        <w:rPr>
          <w:rFonts w:ascii="Times New Roman" w:hAnsi="Times New Roman" w:cs="Times New Roman"/>
        </w:rPr>
        <w:t>godz. 1</w:t>
      </w:r>
      <w:r>
        <w:rPr>
          <w:rFonts w:ascii="Times New Roman" w:hAnsi="Times New Roman" w:cs="Times New Roman"/>
        </w:rPr>
        <w:t>5</w:t>
      </w:r>
      <w:r w:rsidRPr="00444328">
        <w:rPr>
          <w:rFonts w:ascii="Times New Roman" w:hAnsi="Times New Roman" w:cs="Times New Roman"/>
        </w:rPr>
        <w:t>.00</w:t>
      </w:r>
    </w:p>
    <w:p w:rsidR="00086197" w:rsidRDefault="00086197" w:rsidP="00407734">
      <w:pPr>
        <w:pStyle w:val="Subtitle"/>
        <w:rPr>
          <w:rFonts w:ascii="Times New Roman" w:hAnsi="Times New Roman" w:cs="Times New Roman"/>
        </w:rPr>
      </w:pPr>
      <w:r w:rsidRPr="00444328">
        <w:rPr>
          <w:rFonts w:ascii="Times New Roman" w:hAnsi="Times New Roman" w:cs="Times New Roman"/>
        </w:rPr>
        <w:t xml:space="preserve">Urząd Miasta Łodzi, </w:t>
      </w:r>
      <w:r>
        <w:rPr>
          <w:rFonts w:ascii="Times New Roman" w:hAnsi="Times New Roman" w:cs="Times New Roman"/>
        </w:rPr>
        <w:t xml:space="preserve">Biuro ds. Rewitalizacji i Rozwoju Zabudowy Miasta </w:t>
      </w:r>
    </w:p>
    <w:p w:rsidR="00086197" w:rsidRPr="00444328" w:rsidRDefault="00086197" w:rsidP="00407734">
      <w:pPr>
        <w:pStyle w:val="Subtitle"/>
        <w:rPr>
          <w:rFonts w:ascii="Times New Roman" w:hAnsi="Times New Roman" w:cs="Times New Roman"/>
        </w:rPr>
      </w:pPr>
      <w:r>
        <w:rPr>
          <w:rFonts w:ascii="Times New Roman" w:hAnsi="Times New Roman" w:cs="Times New Roman"/>
        </w:rPr>
        <w:t>ul. Piotrkowska 171 sala 203</w:t>
      </w:r>
    </w:p>
    <w:p w:rsidR="00086197" w:rsidRPr="00444328" w:rsidRDefault="00086197" w:rsidP="00407734">
      <w:pPr>
        <w:pStyle w:val="BodyTextIndent"/>
        <w:suppressAutoHyphens w:val="0"/>
        <w:spacing w:line="240" w:lineRule="auto"/>
        <w:rPr>
          <w:color w:val="auto"/>
        </w:rPr>
      </w:pPr>
    </w:p>
    <w:p w:rsidR="00086197" w:rsidRPr="009B604E" w:rsidRDefault="00086197" w:rsidP="009B604E">
      <w:pPr>
        <w:pStyle w:val="BodyTextIndent"/>
        <w:suppressAutoHyphens w:val="0"/>
        <w:spacing w:line="240" w:lineRule="auto"/>
        <w:rPr>
          <w:bCs/>
          <w:color w:val="auto"/>
          <w:szCs w:val="24"/>
        </w:rPr>
      </w:pPr>
      <w:r w:rsidRPr="00664991">
        <w:rPr>
          <w:color w:val="auto"/>
          <w:szCs w:val="24"/>
        </w:rPr>
        <w:t xml:space="preserve">W dniu </w:t>
      </w:r>
      <w:r>
        <w:rPr>
          <w:color w:val="auto"/>
          <w:szCs w:val="24"/>
        </w:rPr>
        <w:t>8 listopada 2016</w:t>
      </w:r>
      <w:r w:rsidRPr="00664991">
        <w:rPr>
          <w:color w:val="auto"/>
          <w:szCs w:val="24"/>
        </w:rPr>
        <w:t xml:space="preserve"> r. w Urzędzie Miasta Łodzi odbyło się V</w:t>
      </w:r>
      <w:r>
        <w:rPr>
          <w:color w:val="auto"/>
          <w:szCs w:val="24"/>
        </w:rPr>
        <w:t>I</w:t>
      </w:r>
      <w:r w:rsidRPr="00664991">
        <w:rPr>
          <w:color w:val="auto"/>
          <w:szCs w:val="24"/>
        </w:rPr>
        <w:t xml:space="preserve"> posiedzenie Łódzkiej Rady Działalności Pożytku Publicznego III kadencji. Program posiedzenia przewidywał </w:t>
      </w:r>
      <w:r w:rsidRPr="009B604E">
        <w:rPr>
          <w:color w:val="auto"/>
          <w:szCs w:val="24"/>
        </w:rPr>
        <w:t>Przyjęcie Regulaminu Łódzkiej Rady Działalności Pożytku Publicznego</w:t>
      </w:r>
      <w:r>
        <w:rPr>
          <w:color w:val="auto"/>
          <w:szCs w:val="24"/>
        </w:rPr>
        <w:t>, z</w:t>
      </w:r>
      <w:r w:rsidRPr="009B604E">
        <w:rPr>
          <w:color w:val="auto"/>
          <w:szCs w:val="24"/>
        </w:rPr>
        <w:t>głoszenie uwag do projektu zarządzenia w sprawie szczegółowych zasad wynajmu lokali użytkowych i zasad kwalifikowania ich do poszczególnych trybów najmu</w:t>
      </w:r>
      <w:r>
        <w:rPr>
          <w:color w:val="auto"/>
          <w:szCs w:val="24"/>
        </w:rPr>
        <w:t>, a także o</w:t>
      </w:r>
      <w:r w:rsidRPr="009B604E">
        <w:rPr>
          <w:bCs/>
          <w:color w:val="auto"/>
          <w:szCs w:val="24"/>
        </w:rPr>
        <w:t xml:space="preserve">mówienie projektu uchwały </w:t>
      </w:r>
      <w:r w:rsidRPr="009B604E">
        <w:rPr>
          <w:rStyle w:val="Strong"/>
          <w:b w:val="0"/>
          <w:bCs/>
          <w:color w:val="auto"/>
          <w:szCs w:val="24"/>
        </w:rPr>
        <w:t>Rady Miejskiej w Łodzi w sprawie określenia zasad wyznaczania składu oraz zasad działania Komitetu Rewitalizacji</w:t>
      </w:r>
      <w:r>
        <w:rPr>
          <w:color w:val="auto"/>
          <w:szCs w:val="24"/>
        </w:rPr>
        <w:t xml:space="preserve"> oraz o</w:t>
      </w:r>
      <w:r w:rsidRPr="009B604E">
        <w:rPr>
          <w:bCs/>
          <w:color w:val="auto"/>
          <w:szCs w:val="24"/>
        </w:rPr>
        <w:t>mówienie wyników konsultacji i wydanie opinii na temat Programu Współpracy Miasta Łodzi z organizacjami pozarządowymi na rok 2017.</w:t>
      </w:r>
    </w:p>
    <w:p w:rsidR="00086197" w:rsidRDefault="00086197" w:rsidP="00407734">
      <w:pPr>
        <w:jc w:val="both"/>
      </w:pPr>
    </w:p>
    <w:p w:rsidR="00086197" w:rsidRDefault="00086197" w:rsidP="00801B79">
      <w:pPr>
        <w:ind w:firstLine="708"/>
        <w:jc w:val="both"/>
      </w:pPr>
      <w:r w:rsidRPr="00A94859">
        <w:t>Obrady rozpoczął Pełnomocnik Prezydenta Miasta Łodzi ds. ws</w:t>
      </w:r>
      <w:r>
        <w:t xml:space="preserve">półpracy </w:t>
      </w:r>
      <w:r w:rsidRPr="00A94859">
        <w:t>z organizacjami pozarządowymi Pan Łukasz Prykowski, pełniący funkcję Przewodniczącego Rady, który przywitał zebranych i zaproponował w pierwszej kolejności omówienie projektu zarządzenia w sprawie szczegółowych zasad wynajmu lokali użytkowych i zasad kwalifikowania ich do poszczególnych trybów najmu.</w:t>
      </w:r>
      <w:r>
        <w:t xml:space="preserve"> Prezentacji materiału dokonała Pani Urszula Waszczyk – przedstawiciel Biura Gospodarki Mieszkaniowej UMŁ. Projekt zawiera 3 podstawowe zmiany. Pierwsza dotyczy wprowadzenia nowych załączników do wniosku o najem lolaku dla organizacji pozarządowych prowadzących działalność gospodarczą i jest konsekwencją  wprowadzenia uchwały RM o możliwości pozyskiwania przez organizacje pozarządowe lokali w trybie bezprzetargowym, wyłączenia z przetargu lokali na prowadzenie działalności statutowej w tym działalności gospodarczej przez te organizacje, które realizują zadania określone w politykach miasta. Dla tego sposobu pozyskiwania lokali zaproponowano procedurę jaka będzie odtąd obowiązywała w zakresie składnia wniosków w tym trybie (zapis zawiera par. 4 od ust. 1  do 6). Druga ze zmian dotyczy przedpola dla  dysponowania lokalami w okresie od rozpoczęcia prac rewitalizacyjnych. W par 3 zaproponowano aby wynajem lokali w budynkach, gdzie przeprowadzono remont wynajmowane były tylko w przetargach nieograniczonych  - pisemnie w konkursie ofert. Trzecia ze zmian to jest wycofanie się ze stałego wzoru umów najmu jako załącznika do zarządzenia Prezydenta MŁ i zastosowanie umów, które będą zawierane wg wewnętrznych wzorów w zależności od specyfiki danego stosunku najmu. Takie specyfiki dotyczyć będą np. remontów lokali z zastosowaniem ogólnych zasad kodeksu cywilnego oraz spełnienia określonych warunków najmu, a także w tym przypadku warunków rozliczania kosztów remontu tego lokalu. Przewodniczący otworzył dyskusję. Dyskutowano na temat pozostawienia ramowego wzoru umowy jako podstawy, który daje możliwość rozszerzania zapisów o pewne elementy w przypadku, gdy zaistnieje taka konieczność. Wg członków rady kodeks cywilny nie precyzuje np. problemu ewentualnego pokrywania kosztów trwałych przez najemcę podnoszących wartość lokalu. Założenie jest jednak takie, że wobec obowiązującej swobodzie umów wszystkie możliwe warunki dogodne dla obu stron mogą być w niej uwzględnione. Wychodząc naprzeciw oczekiwaniom przedsiębiorców będzie można dostosować pewne warunki umowy do konkretnego podmiotu, konkretnej działalności, czy do konkretnego lokalu. Z założenia wzór umowy może stanowić tylko zarys, a sama umowa będzie rozbudowywana o treść, która w danym przypadku będzie konieczna zgodnie z ustaleniami stron umowy. . </w:t>
      </w:r>
    </w:p>
    <w:p w:rsidR="00086197" w:rsidRDefault="00086197" w:rsidP="00D6433F">
      <w:pPr>
        <w:ind w:firstLine="708"/>
        <w:jc w:val="both"/>
      </w:pPr>
      <w:r>
        <w:t>Wiele pytań dotyczyło zapisów w zakresie zobowiązań  wobec organizacji, które chcą prowadzić działalność gospodarczą oraz czemu ma służyć tak rozbudowany wniosek o tego rodzaju załączniki jak wskazanie źródeł finansowania, czy brak zaległości finansowych i jak to będzie interpretowane w praktyce. Co w sytuacji kiedy składany wniosek o realizację zadania będzie zawierał wymóg podania informacji czy to zadanie będzie finansowane ze środków publicznych. i co w sytuacji, gdy najemca nie przedłoży zaświadczenia, że zadnie będzie finansowane ze środków publicznych. lub będzie chciał skorzystać z własnych środków. Pani Urszula Waszczyk zapewniła, że jest to tylko informacja dla Miasta. Wobec tego stwierdzenia członkowie rady pytali, cży można zatem zrezygnować ze wskazywania z jakich środków dana organizacja będzie finansować zadania w wynajętym lokalu. Wg Przewodniczącego może być to różnie interpretowane. Rozważano także opcję, gdy  zadeklarowana zostanie  realizacja działań ze środków publicznych, a sytuacja zmieni się w międzyczasie, i czy będzie wtedy konieczność zmiany deklaracji. Pojawiło się bardzo wiele wątpliwości. Rozważano, co w sytuacji gdy  najemca dostanie</w:t>
      </w:r>
      <w:r w:rsidRPr="00582F43">
        <w:t xml:space="preserve"> </w:t>
      </w:r>
      <w:r>
        <w:t>lokal</w:t>
      </w:r>
      <w:r w:rsidRPr="00582F43">
        <w:t xml:space="preserve"> </w:t>
      </w:r>
      <w:r>
        <w:t>na prowadzenie działalności pożytku publicznego na cel zapisany w politykach miasta i zaprzestanie</w:t>
      </w:r>
      <w:r w:rsidRPr="00627BB9">
        <w:t xml:space="preserve"> </w:t>
      </w:r>
      <w:r>
        <w:t>działalności w tym zakresie i przestanie działać również umowa najmu. Czy</w:t>
      </w:r>
      <w:r w:rsidRPr="00627BB9">
        <w:t xml:space="preserve"> </w:t>
      </w:r>
      <w:r>
        <w:t>organizacja ma powiadomić o zmianie, co</w:t>
      </w:r>
      <w:r w:rsidRPr="00627BB9">
        <w:t xml:space="preserve"> </w:t>
      </w:r>
      <w:r>
        <w:t xml:space="preserve">się stanie jeśli tego nie zrobi i czy w każdej sytuacji traci prawo do lokalu. Często bowiem zdarza się, że organizacje realizują zadania z różnych środków np. najpierw ze środków publicznych, potem ze środków własnych. Wg Pani Waszczyk, ma to znaczenie w procesie decyzyjnym przy wynajęciu. Taka informacja pomoże  przy ocenie danej organizacji, czy współpraca z Miastem rzeczywiście jest podejmowana.  Po dłuższej dyskusji nad dokumentem Przewodniczący zaproponował zniesienie zapisu </w:t>
      </w:r>
      <w:r w:rsidRPr="00814379">
        <w:t>dotyczącego</w:t>
      </w:r>
      <w:r w:rsidRPr="00814379">
        <w:rPr>
          <w:color w:val="000000"/>
        </w:rPr>
        <w:t xml:space="preserve"> wymogu oświadczania finansowania działalności organizacji ze środków publicznych (z uwagi na możliwość finansowania działalności organizacji z różnych źródeł) w oświadczeniu wskazanym w </w:t>
      </w:r>
      <w:r w:rsidRPr="00814379">
        <w:t>§ 4 ust 2, pkt 2 i</w:t>
      </w:r>
      <w:r>
        <w:t xml:space="preserve"> </w:t>
      </w:r>
      <w:r w:rsidRPr="001D5693">
        <w:t>zaproponował brzmienie : „oświadczenie o prowadzeniu działalności pożytku publicznego, ze wskazaniem jakie zadanie określone</w:t>
      </w:r>
      <w:r>
        <w:t xml:space="preserve"> w politykach Miasta Łodzi przyjętych uchwałami Rady Miejskiej w Łodzi, będzie realizowane przez wnioskodawcę w wynajętym lokalu”. W drodze głosowania członkowie Rady przyjęli powyższą rekomendację – 6 za, 0 przeciw , 1 osoba wstrzymała się od głosu. </w:t>
      </w:r>
    </w:p>
    <w:p w:rsidR="00086197" w:rsidRDefault="00086197" w:rsidP="00D6433F">
      <w:pPr>
        <w:ind w:firstLine="708"/>
        <w:jc w:val="both"/>
      </w:pPr>
      <w:r>
        <w:t xml:space="preserve">W dalszej części dyskutowano o wymaganym oświadczeniu o braku zobowiązań. Zastanawiano się, co w przypadku kiedy organizacja nie rozliczyła się z dotacji lub jest w jej trakcie. Sprostowano, że nie jest to zobowiązanie, a  jedynie rozliczenie. Kolejną wątpliwość wzbudzał zapis mówiący o przesyłaniu  wniosku  o najem lokalu złożonego w sposób prawidłowy pod względem formalnym do zaopiniowania właściwej ze względu na zakres działalności danej organizacji pozarządowej komórki organizacyjnej Urzędu Miasta Łodzi i następnie wraz z tą opinią do zaopiniowania przez Komisję Rozwoju i Działalności Gospodarczej Rady Miejskiej w Łodzi. Pytano o sens i celowość przesyłania takich wniosków. Padła propozycja, żeby przesyłać wnioski tylko wówczas kiedy wzbudzą one jakieś wątpliwości. Przewodniczący zaproponował wskazanie Biura ds.. Partycypacji Społecznej UMŁ, które stwierdzi czy działalność organizacji wpisuje się w polityki miasta i wówczas opinia wydziałów nie będzie potrzebna. Pani Waszczyk wyjaśniła w odpowiedzi, że zgodnie ze statutem Zarządu Lokali Miejskich nadzór nad pracą zarządu sprawuje Biuro Gospodarki Mieszkaniowej, a biuro ds. Partycypacji Społecznej może mieć charakter doradczy i nie może mieć charakteru decyzyjnego. Po drugie decyzja w zakresie kierowania  spraw na komisje należy również do kompetencji  Biura Gospodarki Mieszkaniowej i dlatego w projekcie zarządzenia zawarty jest zapis dot. przesyłania wniosków do odpowiedniej komórki organizacyjnej.  Jednak ŁRDPP zaproponowała </w:t>
      </w:r>
      <w:r w:rsidRPr="00135BD2">
        <w:t xml:space="preserve">rezygnację z wymogu przekazywania każdego wniosku o najem w trybie, o którym mowa w § 3 ust. 2 pkt 6 lit. e,  do zaopiniowania przez właściwą komórkę organizacyjną </w:t>
      </w:r>
      <w:r>
        <w:t>UMŁ</w:t>
      </w:r>
      <w:r w:rsidRPr="00135BD2">
        <w:t xml:space="preserve"> i </w:t>
      </w:r>
      <w:r>
        <w:t>zaproponowała</w:t>
      </w:r>
      <w:r w:rsidRPr="00135BD2">
        <w:t xml:space="preserve"> występowanie o opinie do Biura ds. Partycypacji Społecznej, tylko w wątpliwych sytuacjach</w:t>
      </w:r>
      <w:r w:rsidRPr="00D9021A">
        <w:rPr>
          <w:b/>
        </w:rPr>
        <w:t>.</w:t>
      </w:r>
      <w:r>
        <w:rPr>
          <w:b/>
        </w:rPr>
        <w:t xml:space="preserve"> </w:t>
      </w:r>
      <w:r w:rsidRPr="00CE541D">
        <w:t>Zaproponowano następujący zapis: „W przypadku wątpliwości odnośnie prawidłowości deklarowanego przez</w:t>
      </w:r>
      <w:r>
        <w:t xml:space="preserve"> wnioskodawcę obszaru działalności, o którym mowa w § 4 ust 2 pkt 2, wynajmujący zasięga w tej sprawie opinii Biura ds. Partycypacji Społecznej. Wniosek złożony w sposób prawidłowy pod względem formalnym wynajmujący przekazuje do zaopiniowania przez Komisję Rozwoju i Działalności Gospodarczej Rady Miejskiej w Łodzi”.</w:t>
      </w:r>
      <w:r w:rsidRPr="00B2606D">
        <w:t xml:space="preserve"> </w:t>
      </w:r>
      <w:r>
        <w:t xml:space="preserve">Zmianę poparło jednogłośnie 7 osób. </w:t>
      </w:r>
    </w:p>
    <w:p w:rsidR="00086197" w:rsidRDefault="00086197" w:rsidP="000454BC">
      <w:pPr>
        <w:jc w:val="both"/>
      </w:pPr>
      <w:r w:rsidRPr="00135832">
        <w:t xml:space="preserve">Ponadto dyskutowano na temat wymogu każdorazowego przekazywania wyników kontroli wykorzystania lokalu organizacji prowadzących działalność gospodarczą, do właściwych komórek organizacyjnych Miasta Łodzi. </w:t>
      </w:r>
      <w:r>
        <w:t xml:space="preserve">W tym przypadku również zaproponowano rezygnację z togo wymogu, z wyjątkiem przypadków </w:t>
      </w:r>
      <w:r w:rsidRPr="008A7286">
        <w:t>gdy w ramach kontroli odnotowane zostaną nieprawidłowości.</w:t>
      </w:r>
      <w:r>
        <w:t xml:space="preserve"> W § 4 ust 6 zaproponowano następujący zapis: „Zobowiązuje się wynajmującego do przeprowadzania corocznie, w pierwszym kwartale danego roku, kontroli wykorzystywania przez najemcę lokalu użytkowego, o którym mowa w ust.1 i przekazywania do końca pierwszego kwartału danego roku wyników kontroli do Biura Gospodarki Mieszkaniowej w Departamencie Gospodarowania Majątkiem Urzędu Miasta Łodzi, a  w przypadku odnotowania nieprawidłowości również do Biura ds. Partycypacji Społecznej oraz komórki organizacyjnej Urzędu Miasta właściwej ze względu na zakres działalności </w:t>
      </w:r>
      <w:r w:rsidRPr="008A7286">
        <w:t>organizacji pozarządowej” Za przyjęciem tej rekomendacji opowiedziało się jednogłośnie 7  osób za.</w:t>
      </w:r>
      <w:r>
        <w:t xml:space="preserve"> </w:t>
      </w:r>
    </w:p>
    <w:p w:rsidR="00086197" w:rsidRDefault="00086197" w:rsidP="00E80F3A">
      <w:pPr>
        <w:ind w:firstLine="708"/>
        <w:jc w:val="both"/>
      </w:pPr>
      <w:r>
        <w:t xml:space="preserve">W dalszej części dyskusji powrócono do tematu wyłączenia z zarządzenia wzoru umowy do wniosku o najem lokalu użytkowego i zasadności pozostawienia choćby wzoru umowy, jako umowy ramowej, która zawierałaby najistotniejsze zapisy wspólne dla wszystkich potencjalnych najemców, chociażby w dotychczasowej formie. Przewodniczący stwierdził, że umowa ramowa daje pewne prawa każdemu najemcy i że powinna funkcjonować choćby w uproszczonej formie do późniejszego uzupełnienia wymaganych warunków. Inni członkowie rady sugerowali stworzenie takiej umowy tylko dla III sektora, a także przygotowanie projektu umowy z zaznaczeniem elementów, które będą dotyczyć przedsiębiorców, czy organizacji pozarządowych.  Po dłuższej dyskusji zaproponowano, żeby jednak wyłączyć wzory umów z zarządzenia </w:t>
      </w:r>
      <w:r w:rsidRPr="00420C7F">
        <w:t>z</w:t>
      </w:r>
      <w:r>
        <w:t xml:space="preserve">wracając </w:t>
      </w:r>
      <w:r w:rsidRPr="00420C7F">
        <w:t xml:space="preserve">się </w:t>
      </w:r>
      <w:r>
        <w:t xml:space="preserve">jednocześnie </w:t>
      </w:r>
      <w:r w:rsidRPr="00420C7F">
        <w:t xml:space="preserve">z prośbą </w:t>
      </w:r>
      <w:r>
        <w:t xml:space="preserve">do BGM </w:t>
      </w:r>
      <w:r w:rsidRPr="00420C7F">
        <w:t xml:space="preserve">o </w:t>
      </w:r>
      <w:r>
        <w:t xml:space="preserve">przesłanie </w:t>
      </w:r>
      <w:r w:rsidRPr="00420C7F">
        <w:t xml:space="preserve">jej </w:t>
      </w:r>
      <w:r>
        <w:t xml:space="preserve">proponowanych </w:t>
      </w:r>
      <w:r w:rsidRPr="00420C7F">
        <w:t>wzorów umów jakie będą zawierane z organizacjami pozarządowymi prowadzącymi i nie prowadzącymi działalności gospodarczej</w:t>
      </w:r>
      <w:r>
        <w:t xml:space="preserve"> (bez kwalifikowania do różnych trybów) w celu publikacji na portalu Łódź Aktywnych Obywateli.  Jednogłośnie 7 osób poparło  tą  rekomendację. Podjęto stosowną uchwałę.  Przewodniczący zapytał jeszcze co będzie musiała zrobić organizacja pozarządowa wynajmująca lokal od Miasta, która będzie chciała uruchomić w niej działalność gospodarczą.. Okazuje się, że taka organizacja powinna złożyć nowy wniosek o najem lokalu, a każda kolejna umowa</w:t>
      </w:r>
      <w:r w:rsidRPr="00897499">
        <w:t xml:space="preserve"> </w:t>
      </w:r>
      <w:r>
        <w:t xml:space="preserve">zawierana będzie na nowych zasadach, przy czym poprzednie warunki wygasną. Więcej pytań nie było. </w:t>
      </w:r>
    </w:p>
    <w:p w:rsidR="00086197" w:rsidRDefault="00086197" w:rsidP="0085644A">
      <w:pPr>
        <w:jc w:val="both"/>
      </w:pPr>
    </w:p>
    <w:p w:rsidR="00086197" w:rsidRDefault="00086197" w:rsidP="0001509A">
      <w:pPr>
        <w:ind w:firstLine="708"/>
        <w:jc w:val="both"/>
      </w:pPr>
      <w:r>
        <w:t>Przewodniczący przeszedł do o</w:t>
      </w:r>
      <w:r>
        <w:rPr>
          <w:bCs/>
        </w:rPr>
        <w:t>mówienia</w:t>
      </w:r>
      <w:r w:rsidRPr="009B604E">
        <w:rPr>
          <w:bCs/>
        </w:rPr>
        <w:t xml:space="preserve"> projektu uchwały </w:t>
      </w:r>
      <w:r w:rsidRPr="009B604E">
        <w:rPr>
          <w:rStyle w:val="Strong"/>
          <w:b w:val="0"/>
          <w:bCs/>
        </w:rPr>
        <w:t>Rady Miejskiej w Łodzi w sprawie określenia zasad wyznaczania składu oraz zasad działania Komitetu Rewitalizacji</w:t>
      </w:r>
      <w:r>
        <w:rPr>
          <w:rStyle w:val="Strong"/>
          <w:b w:val="0"/>
          <w:bCs/>
        </w:rPr>
        <w:t xml:space="preserve">. Prezentacji dokumentu dokonała Pani Ewa Grabarczyk z Biura ds. Rewitalizacji.  Gminny Program Rewitalizacji został przyjęty we wrześniu, od tego momentu ustawa nakazuje w ciągu 3 miesięcy opracować zasady powoływania i wyboru Komitetu Rewitalizacji. Ciało to ma zapewniać partycypację w procesie rewitalizacji. Zasady powoływania komitetu muszą być określone i przyjęte uchwałą Rady Miejskiej i poddane konsultacjom społecznym. .Ma to być ciało doradcze i opiniodawcze, a także traktowane jako forum dyskusyjne stworzone z przedstawicieli różnych grup interesariuszy. </w:t>
      </w:r>
      <w:r w:rsidRPr="00450DF3">
        <w:t>Komitet uprawniony jest do wyrażania opinii, stanowisk oraz podejmowania inicjatyw i rekomendowania rozwiązań odnoszących się do rewitalizacji miasta Łodzi.</w:t>
      </w:r>
      <w:r>
        <w:t xml:space="preserve">. </w:t>
      </w:r>
      <w:r>
        <w:rPr>
          <w:rStyle w:val="Strong"/>
          <w:b w:val="0"/>
          <w:bCs/>
        </w:rPr>
        <w:t xml:space="preserve">Prace rozpoczęły się w porozumieniu z KDO ds. rewitalizacji. Komitet wstępnie miał liczyć 45 osób. Ostatecznie w projekcie uchwały  komitet może liczyć aż do 71 członków. Członkowie komitetu z danego </w:t>
      </w:r>
      <w:r w:rsidRPr="00474C1B">
        <w:t xml:space="preserve">obszaru rewitalizacji </w:t>
      </w:r>
      <w:r>
        <w:t xml:space="preserve">składać się będą z </w:t>
      </w:r>
      <w:r>
        <w:rPr>
          <w:rStyle w:val="Strong"/>
          <w:b w:val="0"/>
          <w:bCs/>
        </w:rPr>
        <w:t>przedstawicieli</w:t>
      </w:r>
      <w:r w:rsidRPr="00474C1B">
        <w:t xml:space="preserve"> </w:t>
      </w:r>
      <w:r>
        <w:t>rad osiedli,</w:t>
      </w:r>
      <w:r w:rsidRPr="00E51622">
        <w:t xml:space="preserve"> </w:t>
      </w:r>
      <w:r w:rsidRPr="00474C1B">
        <w:t>organizacji pozarządowych</w:t>
      </w:r>
      <w:r>
        <w:t xml:space="preserve">, przedsiębiorców, </w:t>
      </w:r>
      <w:r w:rsidRPr="00474C1B">
        <w:t>przedstawicieli wspólnot mieszkaniowych</w:t>
      </w:r>
      <w:r>
        <w:t xml:space="preserve">, </w:t>
      </w:r>
      <w:r w:rsidRPr="00474C1B">
        <w:t>właścici</w:t>
      </w:r>
      <w:r>
        <w:t>eli nieruchomości, prywatnych i</w:t>
      </w:r>
      <w:r w:rsidRPr="004B02ED">
        <w:t xml:space="preserve"> </w:t>
      </w:r>
      <w:r>
        <w:t>państwowych uczelni w</w:t>
      </w:r>
      <w:r w:rsidRPr="00474C1B">
        <w:t>yższych</w:t>
      </w:r>
      <w:r>
        <w:t>,</w:t>
      </w:r>
      <w:r w:rsidRPr="004B02ED">
        <w:t xml:space="preserve"> </w:t>
      </w:r>
      <w:r w:rsidRPr="00474C1B">
        <w:t>instytucji kultury</w:t>
      </w:r>
      <w:r>
        <w:t>,</w:t>
      </w:r>
      <w:r w:rsidRPr="004B02ED">
        <w:t xml:space="preserve"> </w:t>
      </w:r>
      <w:r w:rsidRPr="00474C1B">
        <w:t>gestorów sieci</w:t>
      </w:r>
      <w:r>
        <w:t xml:space="preserve"> oraz</w:t>
      </w:r>
      <w:r w:rsidRPr="004B02ED">
        <w:t xml:space="preserve"> </w:t>
      </w:r>
      <w:r>
        <w:t>eksperci,  pracownicy Urz</w:t>
      </w:r>
      <w:r w:rsidRPr="00474C1B">
        <w:t>ędu Miasta Łodzi</w:t>
      </w:r>
      <w:r>
        <w:t xml:space="preserve"> i przedstawiciele</w:t>
      </w:r>
      <w:r w:rsidRPr="00474C1B">
        <w:t xml:space="preserve"> Rady Miejskiej w Łodzi</w:t>
      </w:r>
      <w:r>
        <w:t xml:space="preserve">. Dyskutowano o przewidzianej w projekcie uchwały liczbie członków Komitetu, która wydała się zbyt duża do przyszłego  efektywnego działania. Członkowie Rady byli zdania, że należy zmniejszyć liczbę przedstawicieli z poszczególnych grup interesariuszy ze względów organizacyjnych oraz sprawności działania.  W chwili obecnej trwają konsultacje społeczne, które zakończą się  2 grudnia. W związku z tak liczną grupą członków komitetu padł pomysł utworzenia zespołu wykonawczego,  prezydium w ramach komitetu, składającego się z kilku, czy z kilkunastu wybranych między sobą  interesariuszy. Ponadto dyskutowano o </w:t>
      </w:r>
      <w:r w:rsidRPr="000E679D">
        <w:t>zasadach wyznaczania składu Komitetu Rewitalizacji, zasadach naboru i rekrutacji oraz wyborów.</w:t>
      </w:r>
      <w:r>
        <w:rPr>
          <w:b/>
        </w:rPr>
        <w:t xml:space="preserve"> </w:t>
      </w:r>
      <w:r w:rsidRPr="000E679D">
        <w:t>Do tematu członkowie Rady postanowili powrócić na kolejnym posiedzeniu, kiedy wpłyną uwagi z konsultacji społecznych</w:t>
      </w:r>
      <w:r>
        <w:t>. Zdecydowano, że r</w:t>
      </w:r>
      <w:r w:rsidRPr="000E679D">
        <w:t>ada po zapoznaniu się z opinią KDO ds. rewitalizacji oraz uwagami w ramach konsultacji społecznych.</w:t>
      </w:r>
      <w:r w:rsidRPr="007135E7">
        <w:t xml:space="preserve"> </w:t>
      </w:r>
      <w:r w:rsidRPr="000E679D">
        <w:t>wyda swoje stanowisko w tej sprawie</w:t>
      </w:r>
      <w:r>
        <w:t>.</w:t>
      </w:r>
    </w:p>
    <w:p w:rsidR="00086197" w:rsidRDefault="00086197" w:rsidP="00915EF7">
      <w:pPr>
        <w:rPr>
          <w:b/>
        </w:rPr>
      </w:pPr>
    </w:p>
    <w:p w:rsidR="00086197" w:rsidRDefault="00086197" w:rsidP="00805A9F">
      <w:pPr>
        <w:pStyle w:val="BodyTextIndent"/>
        <w:suppressAutoHyphens w:val="0"/>
        <w:spacing w:line="240" w:lineRule="auto"/>
        <w:rPr>
          <w:bCs/>
          <w:color w:val="auto"/>
          <w:szCs w:val="24"/>
        </w:rPr>
      </w:pPr>
      <w:r>
        <w:rPr>
          <w:color w:val="auto"/>
          <w:szCs w:val="24"/>
        </w:rPr>
        <w:t>W ostatniej części posiedzenia o</w:t>
      </w:r>
      <w:r w:rsidRPr="009B604E">
        <w:rPr>
          <w:bCs/>
          <w:color w:val="auto"/>
          <w:szCs w:val="24"/>
        </w:rPr>
        <w:t>mów</w:t>
      </w:r>
      <w:r>
        <w:rPr>
          <w:bCs/>
          <w:color w:val="auto"/>
          <w:szCs w:val="24"/>
        </w:rPr>
        <w:t>iono</w:t>
      </w:r>
      <w:r w:rsidRPr="009B604E">
        <w:rPr>
          <w:bCs/>
          <w:color w:val="auto"/>
          <w:szCs w:val="24"/>
        </w:rPr>
        <w:t xml:space="preserve"> wynik</w:t>
      </w:r>
      <w:r>
        <w:rPr>
          <w:bCs/>
          <w:color w:val="auto"/>
          <w:szCs w:val="24"/>
        </w:rPr>
        <w:t>i</w:t>
      </w:r>
      <w:r w:rsidRPr="009B604E">
        <w:rPr>
          <w:bCs/>
          <w:color w:val="auto"/>
          <w:szCs w:val="24"/>
        </w:rPr>
        <w:t xml:space="preserve"> konsultacji Programu Współpracy Miasta Łodzi z organizacjami pozarządowymi na rok 2017.</w:t>
      </w:r>
      <w:r>
        <w:rPr>
          <w:bCs/>
          <w:color w:val="auto"/>
          <w:szCs w:val="24"/>
        </w:rPr>
        <w:t xml:space="preserve"> Krótkiej prezentacji dokonał Pan Artur Skórzak. W tym roku nie wpłynęła żadna uwaga do projektu Programu w konsultacjach społecznych. Przyczyną może być fakt, że roczny program jest programem operacyjnym Wieloletniego Programu Współpracy i w szczegółach dotyczy realizacji zadań zleconych organizacjom w roku 2017. Program określa zasady współpracy finansowej i pozafinansowej administracji z podmiotami III sektora. Na dzień dzisiejszy Program zawiera zadania z Budżetu Obywatelskiego, które będą realizowane w roku przyszłym. W programie nie znalazły się jednak zadania Wydz. Edukacji oraz  te dotyczące organizacji wypoczynku letniego i półkolonii dla dzieci. Zadania te zostały przekazane do realizacji szkołom. Członkowie rady uznali ten fakt jako dość dyskusyjny i poprosili o skierowanie zapytania do Wydz. Edukacji o przyczyny wyłączenia zadań miękkich z BO oraz przekazania organizacji wypoczynku dla dzieci szkołom. W programie pojawił się za to Wydz. Środowiska z drobnymi zadaniami inwestycyjnymi, a także zadania powiązane z Gminnym Programem Rewitalizacji. W programie znalazły się również informacje na temat polityki lokalowej, reszta zapisów wynika bezpośrednio z Programu Wieloletniego. Po krótkiej </w:t>
      </w:r>
      <w:r w:rsidRPr="001C3CDE">
        <w:rPr>
          <w:bCs/>
          <w:color w:val="auto"/>
          <w:szCs w:val="24"/>
        </w:rPr>
        <w:t xml:space="preserve">dyskusji </w:t>
      </w:r>
      <w:r>
        <w:rPr>
          <w:bCs/>
          <w:color w:val="auto"/>
          <w:szCs w:val="24"/>
        </w:rPr>
        <w:t>ŁRDPP pozytywnie zaopiniowała Program</w:t>
      </w:r>
      <w:r w:rsidRPr="009B604E">
        <w:rPr>
          <w:bCs/>
          <w:color w:val="auto"/>
          <w:szCs w:val="24"/>
        </w:rPr>
        <w:t xml:space="preserve"> Współpracy Miasta Łodzi z organizacjami pozarządowymi na rok 2017</w:t>
      </w:r>
      <w:r>
        <w:rPr>
          <w:bCs/>
          <w:color w:val="auto"/>
          <w:szCs w:val="24"/>
        </w:rPr>
        <w:t xml:space="preserve"> (3 za, 0 przeciw, 2 osoby wstrzymały się od głosu). Na koniec jednogłośnie przyjęto Regulamin Pracy ŁRDPP na bieżącą kadencję. Podjęto stosowne uchwały.</w:t>
      </w:r>
    </w:p>
    <w:p w:rsidR="00086197" w:rsidRDefault="00086197" w:rsidP="00805A9F">
      <w:pPr>
        <w:pStyle w:val="BodyTextIndent"/>
        <w:suppressAutoHyphens w:val="0"/>
        <w:spacing w:line="240" w:lineRule="auto"/>
        <w:rPr>
          <w:bCs/>
          <w:color w:val="auto"/>
          <w:szCs w:val="24"/>
        </w:rPr>
      </w:pPr>
    </w:p>
    <w:p w:rsidR="00086197" w:rsidRDefault="00086197" w:rsidP="00805A9F">
      <w:pPr>
        <w:pStyle w:val="BodyTextIndent"/>
        <w:suppressAutoHyphens w:val="0"/>
        <w:spacing w:line="240" w:lineRule="auto"/>
        <w:rPr>
          <w:bCs/>
          <w:color w:val="auto"/>
          <w:szCs w:val="24"/>
        </w:rPr>
      </w:pPr>
      <w:r>
        <w:rPr>
          <w:color w:val="auto"/>
          <w:lang w:eastAsia="en-US"/>
        </w:rPr>
        <w:t xml:space="preserve">Na tym </w:t>
      </w:r>
      <w:r w:rsidRPr="001C3CDE">
        <w:rPr>
          <w:color w:val="auto"/>
          <w:lang w:eastAsia="en-US"/>
        </w:rPr>
        <w:t>obrady zakończono.</w:t>
      </w:r>
    </w:p>
    <w:p w:rsidR="00086197" w:rsidRDefault="00086197" w:rsidP="001D5693">
      <w:pPr>
        <w:rPr>
          <w:u w:val="single"/>
        </w:rPr>
      </w:pPr>
    </w:p>
    <w:p w:rsidR="00086197" w:rsidRDefault="00086197" w:rsidP="007A5496">
      <w:pPr>
        <w:tabs>
          <w:tab w:val="left" w:pos="709"/>
        </w:tabs>
        <w:jc w:val="both"/>
      </w:pPr>
    </w:p>
    <w:p w:rsidR="00086197" w:rsidRPr="005D294A" w:rsidRDefault="00086197" w:rsidP="00407734">
      <w:pPr>
        <w:pStyle w:val="BodyTextIndent"/>
        <w:suppressAutoHyphens w:val="0"/>
        <w:spacing w:line="240" w:lineRule="auto"/>
        <w:ind w:firstLine="0"/>
        <w:rPr>
          <w:color w:val="auto"/>
          <w:szCs w:val="24"/>
        </w:rPr>
      </w:pPr>
      <w:r w:rsidRPr="005D294A">
        <w:rPr>
          <w:color w:val="auto"/>
          <w:szCs w:val="24"/>
        </w:rPr>
        <w:t>W posiedzeniu z ramienia ŁRDPP uczestniczyli:</w:t>
      </w:r>
    </w:p>
    <w:p w:rsidR="00086197" w:rsidRPr="005D294A" w:rsidRDefault="00086197" w:rsidP="00407734">
      <w:pPr>
        <w:pStyle w:val="BodyTextIndent"/>
        <w:suppressAutoHyphens w:val="0"/>
        <w:spacing w:line="240" w:lineRule="auto"/>
        <w:ind w:firstLine="0"/>
        <w:rPr>
          <w:color w:val="auto"/>
          <w:szCs w:val="24"/>
        </w:rPr>
      </w:pPr>
      <w:r w:rsidRPr="005D294A">
        <w:rPr>
          <w:color w:val="auto"/>
          <w:szCs w:val="24"/>
        </w:rPr>
        <w:t>Łukasz Prykowski</w:t>
      </w:r>
    </w:p>
    <w:p w:rsidR="00086197" w:rsidRPr="005D294A" w:rsidRDefault="00086197" w:rsidP="00407734">
      <w:pPr>
        <w:pStyle w:val="BodyTextIndent"/>
        <w:suppressAutoHyphens w:val="0"/>
        <w:spacing w:line="240" w:lineRule="auto"/>
        <w:ind w:firstLine="0"/>
        <w:rPr>
          <w:color w:val="auto"/>
          <w:szCs w:val="24"/>
        </w:rPr>
      </w:pPr>
      <w:r w:rsidRPr="005D294A">
        <w:rPr>
          <w:color w:val="auto"/>
          <w:szCs w:val="24"/>
        </w:rPr>
        <w:t>Małgorzata Szymańska</w:t>
      </w:r>
    </w:p>
    <w:p w:rsidR="00086197" w:rsidRPr="005D294A" w:rsidRDefault="00086197" w:rsidP="00407734">
      <w:pPr>
        <w:pStyle w:val="BodyTextIndent"/>
        <w:suppressAutoHyphens w:val="0"/>
        <w:spacing w:line="240" w:lineRule="auto"/>
        <w:ind w:firstLine="0"/>
        <w:rPr>
          <w:color w:val="auto"/>
          <w:szCs w:val="24"/>
        </w:rPr>
      </w:pPr>
      <w:r w:rsidRPr="005D294A">
        <w:rPr>
          <w:color w:val="auto"/>
          <w:szCs w:val="24"/>
        </w:rPr>
        <w:t>Artur Skórzak</w:t>
      </w:r>
    </w:p>
    <w:p w:rsidR="00086197" w:rsidRPr="005D294A" w:rsidRDefault="00086197" w:rsidP="00407734">
      <w:pPr>
        <w:pStyle w:val="BodyTextIndent"/>
        <w:suppressAutoHyphens w:val="0"/>
        <w:spacing w:line="240" w:lineRule="auto"/>
        <w:ind w:firstLine="0"/>
        <w:rPr>
          <w:color w:val="auto"/>
          <w:szCs w:val="24"/>
        </w:rPr>
      </w:pPr>
      <w:r w:rsidRPr="005D294A">
        <w:rPr>
          <w:color w:val="auto"/>
          <w:szCs w:val="24"/>
        </w:rPr>
        <w:t>Wioletta Pawlik - Nowacka</w:t>
      </w:r>
    </w:p>
    <w:p w:rsidR="00086197" w:rsidRPr="005D294A" w:rsidRDefault="00086197" w:rsidP="00407734">
      <w:pPr>
        <w:pStyle w:val="BodyTextIndent"/>
        <w:suppressAutoHyphens w:val="0"/>
        <w:spacing w:line="240" w:lineRule="auto"/>
        <w:ind w:firstLine="0"/>
        <w:rPr>
          <w:color w:val="auto"/>
          <w:szCs w:val="24"/>
        </w:rPr>
      </w:pPr>
      <w:r w:rsidRPr="005D294A">
        <w:rPr>
          <w:color w:val="auto"/>
          <w:szCs w:val="24"/>
        </w:rPr>
        <w:t>Mateusz Kotnowski</w:t>
      </w:r>
    </w:p>
    <w:p w:rsidR="00086197" w:rsidRDefault="00086197" w:rsidP="00A96306">
      <w:pPr>
        <w:pStyle w:val="BodyTextIndent"/>
        <w:suppressAutoHyphens w:val="0"/>
        <w:spacing w:line="240" w:lineRule="auto"/>
        <w:ind w:firstLine="0"/>
        <w:rPr>
          <w:color w:val="auto"/>
          <w:szCs w:val="24"/>
        </w:rPr>
      </w:pPr>
      <w:r>
        <w:rPr>
          <w:color w:val="auto"/>
          <w:szCs w:val="24"/>
        </w:rPr>
        <w:t>Joanna Gapsa</w:t>
      </w:r>
    </w:p>
    <w:p w:rsidR="00086197" w:rsidRDefault="00086197" w:rsidP="00A96306">
      <w:pPr>
        <w:pStyle w:val="BodyTextIndent"/>
        <w:suppressAutoHyphens w:val="0"/>
        <w:spacing w:line="240" w:lineRule="auto"/>
        <w:ind w:firstLine="0"/>
        <w:rPr>
          <w:color w:val="auto"/>
          <w:szCs w:val="24"/>
        </w:rPr>
      </w:pPr>
      <w:r>
        <w:rPr>
          <w:color w:val="auto"/>
          <w:szCs w:val="24"/>
        </w:rPr>
        <w:t>Jacek Jędrzejczak</w:t>
      </w:r>
    </w:p>
    <w:p w:rsidR="00086197" w:rsidRPr="005D294A" w:rsidRDefault="00086197" w:rsidP="00407734">
      <w:pPr>
        <w:pStyle w:val="BodyTextIndent"/>
        <w:suppressAutoHyphens w:val="0"/>
        <w:spacing w:line="240" w:lineRule="auto"/>
        <w:ind w:firstLine="0"/>
        <w:rPr>
          <w:color w:val="auto"/>
          <w:szCs w:val="24"/>
        </w:rPr>
      </w:pPr>
    </w:p>
    <w:p w:rsidR="00086197" w:rsidRPr="005D294A" w:rsidRDefault="00086197" w:rsidP="00407734">
      <w:pPr>
        <w:pStyle w:val="BodyTextIndent"/>
        <w:suppressAutoHyphens w:val="0"/>
        <w:spacing w:line="240" w:lineRule="auto"/>
        <w:ind w:firstLine="0"/>
        <w:rPr>
          <w:color w:val="auto"/>
          <w:szCs w:val="24"/>
        </w:rPr>
      </w:pPr>
      <w:r w:rsidRPr="005D294A">
        <w:rPr>
          <w:color w:val="auto"/>
          <w:szCs w:val="24"/>
        </w:rPr>
        <w:t>Goście:</w:t>
      </w:r>
    </w:p>
    <w:p w:rsidR="00086197" w:rsidRDefault="00086197" w:rsidP="00407734">
      <w:pPr>
        <w:pStyle w:val="BodyTextIndent"/>
        <w:suppressAutoHyphens w:val="0"/>
        <w:spacing w:line="240" w:lineRule="auto"/>
        <w:ind w:firstLine="0"/>
        <w:rPr>
          <w:color w:val="auto"/>
          <w:szCs w:val="24"/>
        </w:rPr>
      </w:pPr>
      <w:r>
        <w:rPr>
          <w:color w:val="auto"/>
          <w:szCs w:val="24"/>
        </w:rPr>
        <w:t>Urszula Waszczyk – Biuro Gospodarki Mieszkaniowej UMŁ</w:t>
      </w:r>
    </w:p>
    <w:p w:rsidR="00086197" w:rsidRDefault="00086197" w:rsidP="00407734">
      <w:pPr>
        <w:pStyle w:val="BodyTextIndent"/>
        <w:suppressAutoHyphens w:val="0"/>
        <w:spacing w:line="240" w:lineRule="auto"/>
        <w:ind w:firstLine="0"/>
        <w:rPr>
          <w:color w:val="auto"/>
          <w:szCs w:val="24"/>
        </w:rPr>
      </w:pPr>
      <w:r>
        <w:rPr>
          <w:color w:val="auto"/>
          <w:szCs w:val="24"/>
        </w:rPr>
        <w:t>Jarosław Kołodziejczyk – Biuro Gospodarki Mieszkaniowej UMŁ</w:t>
      </w:r>
    </w:p>
    <w:p w:rsidR="00086197" w:rsidRPr="005D294A" w:rsidRDefault="00086197" w:rsidP="00407734">
      <w:pPr>
        <w:pStyle w:val="BodyTextIndent"/>
        <w:suppressAutoHyphens w:val="0"/>
        <w:spacing w:line="240" w:lineRule="auto"/>
        <w:ind w:firstLine="0"/>
        <w:rPr>
          <w:color w:val="auto"/>
          <w:szCs w:val="24"/>
        </w:rPr>
      </w:pPr>
      <w:r>
        <w:rPr>
          <w:color w:val="auto"/>
          <w:szCs w:val="24"/>
        </w:rPr>
        <w:t>Ewa Grabarczyk – Biuro ds. Rewitalizacji</w:t>
      </w:r>
    </w:p>
    <w:p w:rsidR="00086197" w:rsidRPr="005D294A" w:rsidRDefault="00086197" w:rsidP="00407734">
      <w:pPr>
        <w:pStyle w:val="BodyTextIndent"/>
        <w:suppressAutoHyphens w:val="0"/>
        <w:spacing w:line="240" w:lineRule="auto"/>
        <w:ind w:firstLine="0"/>
        <w:rPr>
          <w:color w:val="auto"/>
          <w:szCs w:val="24"/>
        </w:rPr>
      </w:pPr>
      <w:r>
        <w:rPr>
          <w:color w:val="auto"/>
          <w:szCs w:val="24"/>
        </w:rPr>
        <w:t xml:space="preserve">Piotr Kowalski – KDO ds. polityki lokalowej </w:t>
      </w:r>
    </w:p>
    <w:p w:rsidR="00086197" w:rsidRPr="005D294A" w:rsidRDefault="00086197" w:rsidP="00407734"/>
    <w:p w:rsidR="00086197" w:rsidRPr="005D294A" w:rsidRDefault="00086197" w:rsidP="00407734"/>
    <w:p w:rsidR="00086197" w:rsidRPr="005D294A" w:rsidRDefault="00086197" w:rsidP="00407734">
      <w:pPr>
        <w:pStyle w:val="List2"/>
        <w:spacing w:after="0" w:line="240" w:lineRule="auto"/>
        <w:ind w:left="283" w:firstLine="0"/>
        <w:rPr>
          <w:rFonts w:ascii="Times New Roman" w:hAnsi="Times New Roman"/>
          <w:sz w:val="24"/>
          <w:szCs w:val="24"/>
        </w:rPr>
      </w:pPr>
      <w:r w:rsidRPr="005D294A">
        <w:rPr>
          <w:rFonts w:ascii="Times New Roman" w:hAnsi="Times New Roman"/>
          <w:sz w:val="24"/>
          <w:szCs w:val="24"/>
        </w:rPr>
        <w:t>Sporządziła</w:t>
      </w:r>
    </w:p>
    <w:p w:rsidR="00086197" w:rsidRPr="005D294A" w:rsidRDefault="00086197" w:rsidP="00407734">
      <w:pPr>
        <w:pStyle w:val="List2"/>
        <w:spacing w:after="0" w:line="240" w:lineRule="auto"/>
        <w:rPr>
          <w:rFonts w:ascii="Times New Roman" w:hAnsi="Times New Roman"/>
          <w:sz w:val="24"/>
          <w:szCs w:val="24"/>
        </w:rPr>
      </w:pPr>
    </w:p>
    <w:p w:rsidR="00086197" w:rsidRPr="005D294A" w:rsidRDefault="00086197" w:rsidP="00407734">
      <w:pPr>
        <w:pStyle w:val="List2"/>
        <w:spacing w:after="0" w:line="240" w:lineRule="auto"/>
        <w:ind w:left="0" w:firstLine="0"/>
        <w:rPr>
          <w:rFonts w:ascii="Times New Roman" w:hAnsi="Times New Roman"/>
          <w:sz w:val="24"/>
          <w:szCs w:val="24"/>
        </w:rPr>
      </w:pPr>
      <w:r w:rsidRPr="005D294A">
        <w:rPr>
          <w:rFonts w:ascii="Times New Roman" w:hAnsi="Times New Roman"/>
          <w:sz w:val="24"/>
          <w:szCs w:val="24"/>
        </w:rPr>
        <w:t>Katarzyna Snarska</w:t>
      </w:r>
    </w:p>
    <w:p w:rsidR="00086197" w:rsidRPr="005D294A" w:rsidRDefault="00086197" w:rsidP="00407734"/>
    <w:p w:rsidR="00086197" w:rsidRPr="005D294A" w:rsidRDefault="00086197" w:rsidP="00407734">
      <w:pPr>
        <w:ind w:firstLine="709"/>
        <w:jc w:val="both"/>
      </w:pPr>
    </w:p>
    <w:p w:rsidR="00086197" w:rsidRPr="005D294A" w:rsidRDefault="00086197" w:rsidP="00407734"/>
    <w:p w:rsidR="00086197" w:rsidRDefault="00086197"/>
    <w:sectPr w:rsidR="00086197" w:rsidSect="000861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97" w:rsidRDefault="00086197">
      <w:r>
        <w:separator/>
      </w:r>
    </w:p>
  </w:endnote>
  <w:endnote w:type="continuationSeparator" w:id="0">
    <w:p w:rsidR="00086197" w:rsidRDefault="00086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97" w:rsidRDefault="00086197">
      <w:r>
        <w:separator/>
      </w:r>
    </w:p>
  </w:footnote>
  <w:footnote w:type="continuationSeparator" w:id="0">
    <w:p w:rsidR="00086197" w:rsidRDefault="00086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01E5"/>
    <w:multiLevelType w:val="hybridMultilevel"/>
    <w:tmpl w:val="6B88B2E4"/>
    <w:lvl w:ilvl="0" w:tplc="B7C4722C">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1">
    <w:nsid w:val="16AE409A"/>
    <w:multiLevelType w:val="singleLevel"/>
    <w:tmpl w:val="88EA16E0"/>
    <w:lvl w:ilvl="0">
      <w:start w:val="1"/>
      <w:numFmt w:val="decimal"/>
      <w:lvlText w:val="%1."/>
      <w:lvlJc w:val="left"/>
      <w:pPr>
        <w:tabs>
          <w:tab w:val="num" w:pos="360"/>
        </w:tabs>
        <w:ind w:left="360" w:hanging="360"/>
      </w:pPr>
      <w:rPr>
        <w:rFonts w:cs="Times New Roman" w:hint="default"/>
        <w:b w:val="0"/>
      </w:rPr>
    </w:lvl>
  </w:abstractNum>
  <w:abstractNum w:abstractNumId="2">
    <w:nsid w:val="453C431F"/>
    <w:multiLevelType w:val="hybridMultilevel"/>
    <w:tmpl w:val="E8B60EE8"/>
    <w:lvl w:ilvl="0" w:tplc="04150017">
      <w:start w:val="1"/>
      <w:numFmt w:val="lowerLetter"/>
      <w:lvlText w:val="%1)"/>
      <w:lvlJc w:val="left"/>
      <w:pPr>
        <w:ind w:left="1146" w:hanging="360"/>
      </w:pPr>
      <w:rPr>
        <w:rFonts w:cs="Times New Roman" w:hint="default"/>
      </w:rPr>
    </w:lvl>
    <w:lvl w:ilvl="1" w:tplc="C324ACE4">
      <w:start w:val="1"/>
      <w:numFmt w:val="bullet"/>
      <w:lvlText w:val=""/>
      <w:lvlJc w:val="left"/>
      <w:pPr>
        <w:tabs>
          <w:tab w:val="num" w:pos="1866"/>
        </w:tabs>
        <w:ind w:left="1866" w:hanging="360"/>
      </w:pPr>
      <w:rPr>
        <w:rFonts w:ascii="Symbol" w:hAnsi="Symbol" w:hint="default"/>
      </w:rPr>
    </w:lvl>
    <w:lvl w:ilvl="2" w:tplc="5872A1A0">
      <w:start w:val="3"/>
      <w:numFmt w:val="decimal"/>
      <w:lvlText w:val="%3."/>
      <w:lvlJc w:val="left"/>
      <w:pPr>
        <w:tabs>
          <w:tab w:val="num" w:pos="2766"/>
        </w:tabs>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5E3431EB"/>
    <w:multiLevelType w:val="hybridMultilevel"/>
    <w:tmpl w:val="8B20C568"/>
    <w:lvl w:ilvl="0" w:tplc="04150017">
      <w:start w:val="1"/>
      <w:numFmt w:val="lowerLetter"/>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734"/>
    <w:rsid w:val="0001509A"/>
    <w:rsid w:val="000365C7"/>
    <w:rsid w:val="000454BC"/>
    <w:rsid w:val="00046C85"/>
    <w:rsid w:val="00086197"/>
    <w:rsid w:val="000917F7"/>
    <w:rsid w:val="000E679D"/>
    <w:rsid w:val="000F258E"/>
    <w:rsid w:val="001104DD"/>
    <w:rsid w:val="00126306"/>
    <w:rsid w:val="00130B24"/>
    <w:rsid w:val="00135832"/>
    <w:rsid w:val="00135BD2"/>
    <w:rsid w:val="00160E86"/>
    <w:rsid w:val="00176E1B"/>
    <w:rsid w:val="0018588F"/>
    <w:rsid w:val="00185B7A"/>
    <w:rsid w:val="001A4F71"/>
    <w:rsid w:val="001B0ED4"/>
    <w:rsid w:val="001C3CDE"/>
    <w:rsid w:val="001C6311"/>
    <w:rsid w:val="001C6767"/>
    <w:rsid w:val="001D5693"/>
    <w:rsid w:val="001F20ED"/>
    <w:rsid w:val="001F35AB"/>
    <w:rsid w:val="0023334E"/>
    <w:rsid w:val="00246E39"/>
    <w:rsid w:val="00271594"/>
    <w:rsid w:val="00281D4A"/>
    <w:rsid w:val="002B5EE8"/>
    <w:rsid w:val="002C1668"/>
    <w:rsid w:val="002D3FA2"/>
    <w:rsid w:val="002E64F3"/>
    <w:rsid w:val="00304468"/>
    <w:rsid w:val="00306344"/>
    <w:rsid w:val="00332C69"/>
    <w:rsid w:val="00335DA6"/>
    <w:rsid w:val="00345346"/>
    <w:rsid w:val="003700F8"/>
    <w:rsid w:val="00374512"/>
    <w:rsid w:val="00385B48"/>
    <w:rsid w:val="00386C09"/>
    <w:rsid w:val="003B7724"/>
    <w:rsid w:val="003D1CFF"/>
    <w:rsid w:val="003E64F0"/>
    <w:rsid w:val="003E69A5"/>
    <w:rsid w:val="00406F66"/>
    <w:rsid w:val="00407734"/>
    <w:rsid w:val="00420C7F"/>
    <w:rsid w:val="00440566"/>
    <w:rsid w:val="00444328"/>
    <w:rsid w:val="00450DF3"/>
    <w:rsid w:val="00474C1B"/>
    <w:rsid w:val="00492B54"/>
    <w:rsid w:val="00494678"/>
    <w:rsid w:val="004B02ED"/>
    <w:rsid w:val="004C2E95"/>
    <w:rsid w:val="004C6586"/>
    <w:rsid w:val="004E21FB"/>
    <w:rsid w:val="004F1F25"/>
    <w:rsid w:val="004F2753"/>
    <w:rsid w:val="00507954"/>
    <w:rsid w:val="005128DC"/>
    <w:rsid w:val="00552754"/>
    <w:rsid w:val="0058024A"/>
    <w:rsid w:val="00582F43"/>
    <w:rsid w:val="005A5189"/>
    <w:rsid w:val="005D294A"/>
    <w:rsid w:val="005D3FEC"/>
    <w:rsid w:val="006113AD"/>
    <w:rsid w:val="00627BB9"/>
    <w:rsid w:val="00641B5E"/>
    <w:rsid w:val="00664991"/>
    <w:rsid w:val="006B6FFA"/>
    <w:rsid w:val="006C0614"/>
    <w:rsid w:val="006D15B6"/>
    <w:rsid w:val="006D3720"/>
    <w:rsid w:val="006D6162"/>
    <w:rsid w:val="006F4348"/>
    <w:rsid w:val="007135E7"/>
    <w:rsid w:val="00733ECF"/>
    <w:rsid w:val="007800D8"/>
    <w:rsid w:val="007A5496"/>
    <w:rsid w:val="007C4CC6"/>
    <w:rsid w:val="007E64E1"/>
    <w:rsid w:val="007F31D9"/>
    <w:rsid w:val="007F333F"/>
    <w:rsid w:val="00801B79"/>
    <w:rsid w:val="00805A9F"/>
    <w:rsid w:val="00814379"/>
    <w:rsid w:val="008450D0"/>
    <w:rsid w:val="0085644A"/>
    <w:rsid w:val="00862C4C"/>
    <w:rsid w:val="0087347C"/>
    <w:rsid w:val="0087526B"/>
    <w:rsid w:val="00897499"/>
    <w:rsid w:val="00897A5E"/>
    <w:rsid w:val="008A7286"/>
    <w:rsid w:val="008C0014"/>
    <w:rsid w:val="008C166E"/>
    <w:rsid w:val="00915EF7"/>
    <w:rsid w:val="00921D8A"/>
    <w:rsid w:val="009601EE"/>
    <w:rsid w:val="0097724E"/>
    <w:rsid w:val="009B604E"/>
    <w:rsid w:val="009C676A"/>
    <w:rsid w:val="009D7522"/>
    <w:rsid w:val="00A027C2"/>
    <w:rsid w:val="00A04398"/>
    <w:rsid w:val="00A255C8"/>
    <w:rsid w:val="00A271D3"/>
    <w:rsid w:val="00A511DB"/>
    <w:rsid w:val="00A819FD"/>
    <w:rsid w:val="00A94859"/>
    <w:rsid w:val="00A96306"/>
    <w:rsid w:val="00AE15E5"/>
    <w:rsid w:val="00AF0A8D"/>
    <w:rsid w:val="00B00EFA"/>
    <w:rsid w:val="00B2606D"/>
    <w:rsid w:val="00B3625C"/>
    <w:rsid w:val="00B55B19"/>
    <w:rsid w:val="00B564B3"/>
    <w:rsid w:val="00B746B0"/>
    <w:rsid w:val="00BB0EB3"/>
    <w:rsid w:val="00BC28B8"/>
    <w:rsid w:val="00BF2EA0"/>
    <w:rsid w:val="00C65520"/>
    <w:rsid w:val="00C87A3F"/>
    <w:rsid w:val="00CA67E5"/>
    <w:rsid w:val="00CB2284"/>
    <w:rsid w:val="00CC255C"/>
    <w:rsid w:val="00CC4B70"/>
    <w:rsid w:val="00CE541D"/>
    <w:rsid w:val="00D04F00"/>
    <w:rsid w:val="00D212F2"/>
    <w:rsid w:val="00D334F0"/>
    <w:rsid w:val="00D41CE0"/>
    <w:rsid w:val="00D438A2"/>
    <w:rsid w:val="00D45308"/>
    <w:rsid w:val="00D506DC"/>
    <w:rsid w:val="00D6433F"/>
    <w:rsid w:val="00D740AA"/>
    <w:rsid w:val="00D82CEC"/>
    <w:rsid w:val="00D9021A"/>
    <w:rsid w:val="00D9192F"/>
    <w:rsid w:val="00DA0A2A"/>
    <w:rsid w:val="00DA2BED"/>
    <w:rsid w:val="00DD7E77"/>
    <w:rsid w:val="00DE1C82"/>
    <w:rsid w:val="00DF5777"/>
    <w:rsid w:val="00DF697E"/>
    <w:rsid w:val="00E14789"/>
    <w:rsid w:val="00E25704"/>
    <w:rsid w:val="00E300F1"/>
    <w:rsid w:val="00E46FDA"/>
    <w:rsid w:val="00E51622"/>
    <w:rsid w:val="00E57148"/>
    <w:rsid w:val="00E80F3A"/>
    <w:rsid w:val="00E84133"/>
    <w:rsid w:val="00EC29F2"/>
    <w:rsid w:val="00ED049A"/>
    <w:rsid w:val="00ED1C51"/>
    <w:rsid w:val="00F01AB1"/>
    <w:rsid w:val="00F0663F"/>
    <w:rsid w:val="00F07D4C"/>
    <w:rsid w:val="00F1790B"/>
    <w:rsid w:val="00F458E3"/>
    <w:rsid w:val="00F7558E"/>
    <w:rsid w:val="00F85B19"/>
    <w:rsid w:val="00FF33C3"/>
    <w:rsid w:val="00FF78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734"/>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07734"/>
    <w:pPr>
      <w:suppressAutoHyphens/>
      <w:spacing w:line="360" w:lineRule="auto"/>
      <w:ind w:firstLine="708"/>
      <w:jc w:val="both"/>
    </w:pPr>
    <w:rPr>
      <w:color w:val="FF0000"/>
      <w:szCs w:val="20"/>
      <w:lang w:eastAsia="ar-SA"/>
    </w:rPr>
  </w:style>
  <w:style w:type="character" w:customStyle="1" w:styleId="BodyTextIndentChar">
    <w:name w:val="Body Text Indent Char"/>
    <w:basedOn w:val="DefaultParagraphFont"/>
    <w:link w:val="BodyTextIndent"/>
    <w:uiPriority w:val="99"/>
    <w:semiHidden/>
    <w:rsid w:val="0024773F"/>
    <w:rPr>
      <w:sz w:val="24"/>
      <w:szCs w:val="24"/>
    </w:rPr>
  </w:style>
  <w:style w:type="character" w:styleId="Strong">
    <w:name w:val="Strong"/>
    <w:basedOn w:val="DefaultParagraphFont"/>
    <w:uiPriority w:val="22"/>
    <w:qFormat/>
    <w:rsid w:val="00407734"/>
    <w:rPr>
      <w:b/>
    </w:rPr>
  </w:style>
  <w:style w:type="paragraph" w:styleId="List2">
    <w:name w:val="List 2"/>
    <w:basedOn w:val="Normal"/>
    <w:uiPriority w:val="99"/>
    <w:rsid w:val="00407734"/>
    <w:pPr>
      <w:spacing w:after="200" w:line="276" w:lineRule="auto"/>
      <w:ind w:left="566" w:hanging="283"/>
    </w:pPr>
    <w:rPr>
      <w:rFonts w:ascii="Calibri" w:hAnsi="Calibri"/>
      <w:sz w:val="22"/>
      <w:szCs w:val="22"/>
      <w:lang w:eastAsia="en-US"/>
    </w:rPr>
  </w:style>
  <w:style w:type="paragraph" w:styleId="Title">
    <w:name w:val="Title"/>
    <w:basedOn w:val="Normal"/>
    <w:link w:val="TitleChar"/>
    <w:uiPriority w:val="10"/>
    <w:qFormat/>
    <w:rsid w:val="00407734"/>
    <w:pPr>
      <w:spacing w:before="240" w:after="60" w:line="276" w:lineRule="auto"/>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24773F"/>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407734"/>
    <w:pPr>
      <w:spacing w:after="60" w:line="276" w:lineRule="auto"/>
      <w:jc w:val="center"/>
      <w:outlineLvl w:val="1"/>
    </w:pPr>
    <w:rPr>
      <w:rFonts w:ascii="Arial" w:hAnsi="Arial" w:cs="Arial"/>
      <w:lang w:eastAsia="en-US"/>
    </w:rPr>
  </w:style>
  <w:style w:type="character" w:customStyle="1" w:styleId="SubtitleChar">
    <w:name w:val="Subtitle Char"/>
    <w:basedOn w:val="DefaultParagraphFont"/>
    <w:link w:val="Subtitle"/>
    <w:uiPriority w:val="11"/>
    <w:rsid w:val="0024773F"/>
    <w:rPr>
      <w:rFonts w:asciiTheme="majorHAnsi" w:eastAsiaTheme="majorEastAsia" w:hAnsiTheme="majorHAnsi" w:cstheme="majorBidi"/>
      <w:sz w:val="24"/>
      <w:szCs w:val="24"/>
    </w:rPr>
  </w:style>
  <w:style w:type="paragraph" w:styleId="NormalWeb">
    <w:name w:val="Normal (Web)"/>
    <w:basedOn w:val="Normal"/>
    <w:uiPriority w:val="99"/>
    <w:rsid w:val="00A271D3"/>
    <w:pPr>
      <w:spacing w:before="100" w:beforeAutospacing="1" w:after="100" w:afterAutospacing="1"/>
    </w:pPr>
  </w:style>
  <w:style w:type="paragraph" w:customStyle="1" w:styleId="Akapitzlist">
    <w:name w:val="Akapit z listą"/>
    <w:basedOn w:val="Normal"/>
    <w:qFormat/>
    <w:rsid w:val="00F0663F"/>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68530893">
      <w:marLeft w:val="0"/>
      <w:marRight w:val="0"/>
      <w:marTop w:val="0"/>
      <w:marBottom w:val="0"/>
      <w:divBdr>
        <w:top w:val="none" w:sz="0" w:space="0" w:color="auto"/>
        <w:left w:val="none" w:sz="0" w:space="0" w:color="auto"/>
        <w:bottom w:val="none" w:sz="0" w:space="0" w:color="auto"/>
        <w:right w:val="none" w:sz="0" w:space="0" w:color="auto"/>
      </w:divBdr>
      <w:divsChild>
        <w:div w:id="206853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1265</TotalTime>
  <Pages>1</Pages>
  <Words>2190</Words>
  <Characters>13145</Characters>
  <Application>Microsoft Office Outlook</Application>
  <DocSecurity>0</DocSecurity>
  <Lines>0</Lines>
  <Paragraphs>0</Paragraphs>
  <ScaleCrop>false</ScaleCrop>
  <Company>UML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V posiedzenia Łódzkiej Rady Działalności Pożytku Publicznego</dc:title>
  <dc:subject/>
  <dc:creator>Katarzyna Snarska</dc:creator>
  <cp:keywords/>
  <dc:description/>
  <cp:lastModifiedBy>Katarzyna Snarska</cp:lastModifiedBy>
  <cp:revision>14</cp:revision>
  <dcterms:created xsi:type="dcterms:W3CDTF">2016-11-21T09:38:00Z</dcterms:created>
  <dcterms:modified xsi:type="dcterms:W3CDTF">2016-12-02T11:37:00Z</dcterms:modified>
</cp:coreProperties>
</file>