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B647FE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B647FE">
        <w:rPr>
          <w:b w:val="0"/>
        </w:rPr>
        <w:t xml:space="preserve">Druk Nr          </w:t>
      </w:r>
      <w:r>
        <w:rPr>
          <w:b w:val="0"/>
        </w:rPr>
        <w:t>/2021</w:t>
      </w:r>
      <w:r w:rsidRPr="00B647FE">
        <w:rPr>
          <w:b w:val="0"/>
        </w:rPr>
        <w:tab/>
      </w: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          Projekt z dnia         </w:t>
      </w:r>
      <w:r w:rsidR="001B131C">
        <w:rPr>
          <w:b w:val="0"/>
        </w:rPr>
        <w:t>września</w:t>
      </w:r>
      <w:r>
        <w:rPr>
          <w:b w:val="0"/>
        </w:rPr>
        <w:t xml:space="preserve"> 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F83CF9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 xml:space="preserve">UCHWAŁA NR  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>RADY MIEJSKIEJ W ŁODZI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B647FE">
        <w:rPr>
          <w:b/>
        </w:rPr>
        <w:t>z dnia</w:t>
      </w:r>
      <w:r w:rsidR="0026130C">
        <w:rPr>
          <w:b/>
        </w:rPr>
        <w:t xml:space="preserve"> </w:t>
      </w:r>
      <w:r w:rsidR="000E3187">
        <w:rPr>
          <w:b/>
        </w:rPr>
        <w:t xml:space="preserve">        </w:t>
      </w:r>
      <w:r w:rsidR="001B131C">
        <w:rPr>
          <w:b/>
        </w:rPr>
        <w:t>września</w:t>
      </w:r>
      <w:r>
        <w:rPr>
          <w:b/>
        </w:rPr>
        <w:t xml:space="preserve"> 2021</w:t>
      </w:r>
      <w:r w:rsidRPr="00B647FE">
        <w:rPr>
          <w:b/>
        </w:rPr>
        <w:t xml:space="preserve"> r.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2021</w:t>
      </w:r>
      <w:r w:rsidRPr="00B647FE">
        <w:rPr>
          <w:b/>
          <w:szCs w:val="20"/>
        </w:rPr>
        <w:t xml:space="preserve"> rok.</w:t>
      </w:r>
    </w:p>
    <w:p w:rsidR="007E7178" w:rsidRPr="00B647FE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B647FE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B647FE">
        <w:rPr>
          <w:bCs/>
          <w:szCs w:val="20"/>
        </w:rPr>
        <w:t>Na podstawie art. 18 ust. 1 i ust. 2 pkt 4, art. 51 ust. 1 ustawy z dnia 8 marca 1990 r. o samorządzie gminnym (</w:t>
      </w:r>
      <w:r w:rsidR="00B113BD">
        <w:t>Dz. U. z 2020</w:t>
      </w:r>
      <w:r w:rsidR="00B113BD" w:rsidRPr="003F6296">
        <w:t xml:space="preserve"> r. poz. </w:t>
      </w:r>
      <w:r w:rsidR="00B113BD">
        <w:t>713 i 1378</w:t>
      </w:r>
      <w:r w:rsidR="00B113BD" w:rsidRPr="0003385C">
        <w:t xml:space="preserve"> </w:t>
      </w:r>
      <w:r w:rsidR="00B113BD">
        <w:t>oraz z 2021</w:t>
      </w:r>
      <w:r w:rsidR="00B113BD" w:rsidRPr="003F6296">
        <w:t xml:space="preserve"> r. poz.</w:t>
      </w:r>
      <w:r w:rsidR="00B113BD">
        <w:t xml:space="preserve"> 1038</w:t>
      </w:r>
      <w:r w:rsidRPr="00B647FE">
        <w:rPr>
          <w:bCs/>
          <w:szCs w:val="20"/>
        </w:rPr>
        <w:t>),</w:t>
      </w:r>
      <w:r w:rsidRPr="00B647FE">
        <w:rPr>
          <w:szCs w:val="20"/>
        </w:rPr>
        <w:t xml:space="preserve"> </w:t>
      </w:r>
      <w:r w:rsidRPr="00B647FE">
        <w:rPr>
          <w:bCs/>
          <w:szCs w:val="20"/>
        </w:rPr>
        <w:t>art. 12 pkt 5  w związku z art. 91 i art. 92 ust. 1 pkt 1 ustawy z dnia 5 czerwca 1998 r. o samorządzie powiatowym (</w:t>
      </w:r>
      <w:r w:rsidR="00B113BD">
        <w:t>Dz. U. z 2020</w:t>
      </w:r>
      <w:r w:rsidR="00B113BD" w:rsidRPr="003F6296">
        <w:t xml:space="preserve"> r. poz. </w:t>
      </w:r>
      <w:r w:rsidR="00B113BD">
        <w:t>920 oraz z 2021</w:t>
      </w:r>
      <w:r w:rsidR="00B113BD" w:rsidRPr="003F6296">
        <w:t xml:space="preserve"> r. poz.</w:t>
      </w:r>
      <w:r w:rsidR="00B113BD">
        <w:t xml:space="preserve"> 1038</w:t>
      </w:r>
      <w:r w:rsidRPr="00B647FE">
        <w:rPr>
          <w:bCs/>
          <w:szCs w:val="20"/>
        </w:rPr>
        <w:t>) oraz art. 211, art. 212, art. 214, art. 233 pkt 3 ustawy z dnia 27 sierpnia 2009 r. o finansach publicznych (</w:t>
      </w:r>
      <w:r w:rsidRPr="003F6296">
        <w:t xml:space="preserve">Dz. U. </w:t>
      </w:r>
      <w:r>
        <w:t>z 2021 r. poz. 305</w:t>
      </w:r>
      <w:r w:rsidR="00A22BE4">
        <w:t xml:space="preserve"> i 1236</w:t>
      </w:r>
      <w:r w:rsidRPr="00B647FE">
        <w:rPr>
          <w:bCs/>
          <w:szCs w:val="20"/>
        </w:rPr>
        <w:t>), Rada Miejska w Łodzi</w:t>
      </w:r>
    </w:p>
    <w:p w:rsidR="007E7178" w:rsidRPr="00B647FE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B647FE">
        <w:rPr>
          <w:b/>
        </w:rPr>
        <w:t>uchwala, co następuje:</w:t>
      </w:r>
    </w:p>
    <w:p w:rsidR="00166B56" w:rsidRPr="009D4514" w:rsidRDefault="00166B56" w:rsidP="00B97D9D">
      <w:pPr>
        <w:keepNext/>
        <w:keepLines/>
        <w:jc w:val="both"/>
        <w:rPr>
          <w:highlight w:val="yellow"/>
        </w:rPr>
      </w:pPr>
    </w:p>
    <w:p w:rsidR="003B06DE" w:rsidRPr="00E0095C" w:rsidRDefault="003B06DE" w:rsidP="003B06DE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 xml:space="preserve">§ 1. Dokonuje się zmian w planie dochodów budżetu miasta Łodzi na 2021 rok, polegających na </w:t>
      </w:r>
      <w:r>
        <w:t>zmniejszeniu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C850EC">
        <w:t>164.927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3B06DE" w:rsidRPr="009D4514" w:rsidRDefault="003B06DE" w:rsidP="003B06DE">
      <w:pPr>
        <w:keepNext/>
        <w:keepLines/>
        <w:tabs>
          <w:tab w:val="left" w:pos="851"/>
        </w:tabs>
        <w:ind w:left="76" w:firstLine="491"/>
        <w:jc w:val="both"/>
        <w:rPr>
          <w:highlight w:val="yellow"/>
        </w:rPr>
      </w:pPr>
    </w:p>
    <w:p w:rsidR="003B06DE" w:rsidRPr="00E0095C" w:rsidRDefault="003B06DE" w:rsidP="003B06DE">
      <w:pPr>
        <w:keepNext/>
        <w:keepLines/>
        <w:tabs>
          <w:tab w:val="left" w:pos="567"/>
        </w:tabs>
        <w:ind w:left="76" w:firstLine="350"/>
        <w:jc w:val="both"/>
        <w:rPr>
          <w:highlight w:val="green"/>
        </w:rPr>
      </w:pPr>
      <w:r w:rsidRPr="00E0095C">
        <w:t xml:space="preserve">§ 2. Dokonuje się zmian w planie wydatków budżetu miasta Łodzi na 2021 rok, polegających na </w:t>
      </w:r>
      <w:r>
        <w:t>zwiększeniu</w:t>
      </w:r>
      <w:r w:rsidRPr="00E0095C">
        <w:t xml:space="preserve"> wydatków w zakresie zadań własnych</w:t>
      </w:r>
      <w:r>
        <w:t xml:space="preserve"> </w:t>
      </w:r>
      <w:r w:rsidRPr="00E0095C">
        <w:t xml:space="preserve">o </w:t>
      </w:r>
      <w:r w:rsidRPr="0070149A">
        <w:t xml:space="preserve">kwotę </w:t>
      </w:r>
      <w:r w:rsidR="00C850EC">
        <w:t>328.356</w:t>
      </w:r>
      <w:r w:rsidRPr="0070149A">
        <w:t xml:space="preserve"> zł,</w:t>
      </w:r>
      <w:r w:rsidRPr="00E0095C">
        <w:t xml:space="preserve"> zgodnie z załącznikami nr 2 i 3 do niniejszej uchwały.</w:t>
      </w:r>
    </w:p>
    <w:p w:rsidR="003B06DE" w:rsidRPr="009D4514" w:rsidRDefault="003B06DE" w:rsidP="003B06DE">
      <w:pPr>
        <w:keepNext/>
        <w:keepLines/>
        <w:tabs>
          <w:tab w:val="left" w:pos="567"/>
        </w:tabs>
        <w:ind w:left="76" w:firstLine="491"/>
        <w:jc w:val="both"/>
        <w:rPr>
          <w:highlight w:val="yellow"/>
        </w:rPr>
      </w:pPr>
    </w:p>
    <w:p w:rsidR="003B06DE" w:rsidRPr="00752B56" w:rsidRDefault="003B06DE" w:rsidP="003B06DE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 w:rsidRPr="00752B56">
        <w:rPr>
          <w:bCs/>
          <w:szCs w:val="20"/>
        </w:rPr>
        <w:t xml:space="preserve">§ 3. </w:t>
      </w:r>
      <w:r>
        <w:rPr>
          <w:bCs/>
          <w:szCs w:val="20"/>
        </w:rPr>
        <w:t>Zwiększa</w:t>
      </w:r>
      <w:r w:rsidRPr="00752B56">
        <w:rPr>
          <w:bCs/>
          <w:szCs w:val="20"/>
        </w:rPr>
        <w:t xml:space="preserve"> się deficyt budżetu miasta Łodzi na 2021 rok o </w:t>
      </w:r>
      <w:r w:rsidRPr="0070149A">
        <w:rPr>
          <w:bCs/>
          <w:szCs w:val="20"/>
        </w:rPr>
        <w:t xml:space="preserve">kwotę </w:t>
      </w:r>
      <w:r w:rsidR="00C850EC">
        <w:rPr>
          <w:bCs/>
          <w:szCs w:val="20"/>
        </w:rPr>
        <w:t>493.283</w:t>
      </w:r>
      <w:r w:rsidRPr="0070149A">
        <w:rPr>
          <w:bCs/>
          <w:szCs w:val="20"/>
        </w:rPr>
        <w:t xml:space="preserve"> zł.</w:t>
      </w:r>
    </w:p>
    <w:p w:rsidR="003B06DE" w:rsidRPr="009D4514" w:rsidRDefault="003B06DE" w:rsidP="003B06DE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  <w:highlight w:val="yellow"/>
        </w:rPr>
      </w:pPr>
    </w:p>
    <w:p w:rsidR="003B06DE" w:rsidRPr="00C850EC" w:rsidRDefault="003B06DE" w:rsidP="00C850EC">
      <w:pPr>
        <w:keepNext/>
        <w:keepLines/>
        <w:tabs>
          <w:tab w:val="left" w:pos="851"/>
          <w:tab w:val="left" w:pos="993"/>
        </w:tabs>
        <w:ind w:firstLine="426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2021</w:t>
      </w:r>
      <w:r w:rsidRPr="004714B2">
        <w:rPr>
          <w:bCs/>
          <w:szCs w:val="20"/>
        </w:rPr>
        <w:t xml:space="preserve"> roku polegających na</w:t>
      </w:r>
      <w:r w:rsidR="00C850EC">
        <w:rPr>
          <w:bCs/>
          <w:szCs w:val="20"/>
        </w:rPr>
        <w:t xml:space="preserve"> zwiększeniu </w:t>
      </w:r>
      <w:r w:rsidRPr="00C850EC">
        <w:rPr>
          <w:bCs/>
          <w:szCs w:val="20"/>
        </w:rPr>
        <w:t xml:space="preserve">przychodów z wolnych środków jako nadwyżki środków pieniężnych na rachunku bieżącym budżetu o kwotę </w:t>
      </w:r>
      <w:r w:rsidR="00C850EC">
        <w:rPr>
          <w:bCs/>
          <w:szCs w:val="20"/>
        </w:rPr>
        <w:t>493.283</w:t>
      </w:r>
      <w:r w:rsidRPr="00C850EC">
        <w:rPr>
          <w:bCs/>
          <w:szCs w:val="20"/>
        </w:rPr>
        <w:t xml:space="preserve"> zł, zgodnie z załącznikiem Nr 4 do niniejszej uchwały.</w:t>
      </w:r>
    </w:p>
    <w:p w:rsidR="003B06DE" w:rsidRPr="00F96A16" w:rsidRDefault="003B06DE" w:rsidP="003B06DE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3B06DE" w:rsidRPr="00A90E54" w:rsidRDefault="003B06DE" w:rsidP="003B06DE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A90E54">
        <w:rPr>
          <w:bCs/>
          <w:szCs w:val="20"/>
        </w:rPr>
        <w:t xml:space="preserve">. Ustala się przychody budżetu w wysokości </w:t>
      </w:r>
      <w:r>
        <w:rPr>
          <w:bCs/>
          <w:szCs w:val="20"/>
        </w:rPr>
        <w:t>820.</w:t>
      </w:r>
      <w:r w:rsidR="00C850EC">
        <w:rPr>
          <w:bCs/>
          <w:szCs w:val="20"/>
        </w:rPr>
        <w:t>666.624</w:t>
      </w:r>
      <w:r w:rsidRPr="00A90E54">
        <w:rPr>
          <w:bCs/>
          <w:szCs w:val="20"/>
        </w:rPr>
        <w:t xml:space="preserve"> zł pochodzące:</w:t>
      </w:r>
      <w:r w:rsidRPr="00A90E54">
        <w:rPr>
          <w:bCs/>
          <w:szCs w:val="20"/>
        </w:rPr>
        <w:tab/>
      </w:r>
    </w:p>
    <w:p w:rsidR="003B06DE" w:rsidRPr="002F2864" w:rsidRDefault="003B06DE" w:rsidP="00A20CEA">
      <w:pPr>
        <w:keepNext/>
        <w:keepLines/>
        <w:numPr>
          <w:ilvl w:val="0"/>
          <w:numId w:val="4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2F2864">
        <w:rPr>
          <w:bCs/>
          <w:szCs w:val="20"/>
        </w:rPr>
        <w:t>z emisji obligacji komunalnych w wysokości 418.000.000 zł,</w:t>
      </w:r>
    </w:p>
    <w:p w:rsidR="003B06DE" w:rsidRPr="002F2864" w:rsidRDefault="003B06DE" w:rsidP="003B06D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2F2864">
        <w:rPr>
          <w:bCs/>
          <w:szCs w:val="20"/>
        </w:rPr>
        <w:t xml:space="preserve">2) z długoterminowego  kredytu  bankowego na rynku zagranicznym w wysokości </w:t>
      </w:r>
      <w:r>
        <w:rPr>
          <w:bCs/>
          <w:szCs w:val="20"/>
        </w:rPr>
        <w:br/>
      </w:r>
      <w:r w:rsidRPr="002F2864">
        <w:rPr>
          <w:bCs/>
          <w:szCs w:val="20"/>
        </w:rPr>
        <w:t>100.000.000</w:t>
      </w:r>
      <w:r>
        <w:rPr>
          <w:bCs/>
          <w:szCs w:val="20"/>
        </w:rPr>
        <w:t xml:space="preserve"> </w:t>
      </w:r>
      <w:r w:rsidRPr="002F2864">
        <w:rPr>
          <w:bCs/>
          <w:szCs w:val="20"/>
        </w:rPr>
        <w:t>zł,</w:t>
      </w:r>
    </w:p>
    <w:p w:rsidR="003B06DE" w:rsidRPr="002F2864" w:rsidRDefault="003B06DE" w:rsidP="003B06D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3) z pożyczek</w:t>
      </w:r>
      <w:r w:rsidRPr="002F2864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>
        <w:rPr>
          <w:bCs/>
          <w:szCs w:val="20"/>
        </w:rPr>
        <w:br/>
      </w:r>
      <w:r w:rsidRPr="002F2864">
        <w:rPr>
          <w:bCs/>
          <w:szCs w:val="20"/>
        </w:rPr>
        <w:t>w wysokości 1.100.000 zł,</w:t>
      </w:r>
    </w:p>
    <w:p w:rsidR="003B06DE" w:rsidRPr="002F2864" w:rsidRDefault="003B06DE" w:rsidP="003B06D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  <w:highlight w:val="green"/>
        </w:rPr>
      </w:pPr>
      <w:r w:rsidRPr="00FC3478">
        <w:rPr>
          <w:bCs/>
          <w:szCs w:val="20"/>
        </w:rPr>
        <w:t xml:space="preserve">4) z wolnych środków jako nadwyżki środków pieniężnych na rachunku bieżącym budżetu, wynikających z rozliczeń wyemitowanych papierów wartościowych, kredytów i  pożyczek z lat ubiegłych w wysokości </w:t>
      </w:r>
      <w:r w:rsidR="00C850EC">
        <w:rPr>
          <w:bCs/>
          <w:szCs w:val="20"/>
        </w:rPr>
        <w:t>217.342.291</w:t>
      </w:r>
      <w:r w:rsidRPr="0083513B">
        <w:rPr>
          <w:bCs/>
          <w:szCs w:val="20"/>
        </w:rPr>
        <w:t xml:space="preserve"> zł,</w:t>
      </w:r>
    </w:p>
    <w:p w:rsidR="003B06DE" w:rsidRPr="002F2864" w:rsidRDefault="003B06DE" w:rsidP="003B06DE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highlight w:val="green"/>
        </w:rPr>
      </w:pPr>
      <w:r w:rsidRPr="00A83741">
        <w:rPr>
          <w:bCs/>
          <w:szCs w:val="20"/>
        </w:rPr>
        <w:t xml:space="preserve">5) z </w:t>
      </w:r>
      <w:r w:rsidRPr="00A83741">
        <w:t xml:space="preserve">niewykorzystanych środków pieniężnych </w:t>
      </w:r>
      <w:r w:rsidRPr="00A83741">
        <w:rPr>
          <w:bCs/>
          <w:szCs w:val="20"/>
        </w:rPr>
        <w:t xml:space="preserve">na rachunku bieżącym budżetu, wynikających </w:t>
      </w:r>
      <w:r w:rsidRPr="00A83741">
        <w:rPr>
          <w:bCs/>
          <w:szCs w:val="20"/>
        </w:rPr>
        <w:br/>
        <w:t>z rozliczenia środków określonych</w:t>
      </w:r>
      <w:r w:rsidRPr="00A83741">
        <w:t xml:space="preserve"> w</w:t>
      </w:r>
      <w:r w:rsidRPr="00A83741">
        <w:rPr>
          <w:b/>
          <w:bCs/>
        </w:rPr>
        <w:t xml:space="preserve"> </w:t>
      </w:r>
      <w:r w:rsidRPr="00A83741">
        <w:rPr>
          <w:bCs/>
        </w:rPr>
        <w:t>art. 5</w:t>
      </w:r>
      <w:r w:rsidRPr="00A83741">
        <w:t xml:space="preserve"> ust. 1 pkt 2 ustawy o finansach publicznych </w:t>
      </w:r>
      <w:r w:rsidRPr="00A83741">
        <w:br/>
        <w:t xml:space="preserve">i dotacji na realizację projektów z udziałem tych środków w wysokości </w:t>
      </w:r>
      <w:r>
        <w:rPr>
          <w:bCs/>
          <w:szCs w:val="20"/>
        </w:rPr>
        <w:t>14.882.542</w:t>
      </w:r>
      <w:r w:rsidRPr="0046793C">
        <w:rPr>
          <w:bCs/>
          <w:szCs w:val="20"/>
        </w:rPr>
        <w:t xml:space="preserve"> </w:t>
      </w:r>
      <w:r w:rsidRPr="0046793C">
        <w:t>zł,</w:t>
      </w:r>
    </w:p>
    <w:p w:rsidR="003B06DE" w:rsidRDefault="003B06DE" w:rsidP="003B06DE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5B5451">
        <w:t xml:space="preserve">6) z niewykorzystanych środków pieniężnych na rachunku bieżącym budżetu w 2020 r., </w:t>
      </w:r>
      <w:r>
        <w:br/>
      </w:r>
      <w:r w:rsidRPr="005B5451">
        <w:t xml:space="preserve">na wydzielonym rachunku Rządowego Funduszu Inwestycji Lokalnych w wysokości </w:t>
      </w:r>
      <w:r w:rsidRPr="0046793C">
        <w:t>67.691.791</w:t>
      </w:r>
      <w:r>
        <w:t xml:space="preserve"> zł,</w:t>
      </w:r>
    </w:p>
    <w:p w:rsidR="003B06DE" w:rsidRDefault="003B06DE" w:rsidP="003B06DE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3B06DE" w:rsidRPr="009D4514" w:rsidRDefault="003B06DE" w:rsidP="003B06DE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  <w:highlight w:val="yellow"/>
        </w:rPr>
      </w:pPr>
    </w:p>
    <w:p w:rsidR="003B06DE" w:rsidRPr="004E69FA" w:rsidRDefault="003B06DE" w:rsidP="003B06DE">
      <w:pPr>
        <w:keepNext/>
        <w:keepLines/>
        <w:tabs>
          <w:tab w:val="left" w:pos="567"/>
          <w:tab w:val="left" w:pos="851"/>
          <w:tab w:val="left" w:pos="993"/>
        </w:tabs>
        <w:ind w:firstLine="567"/>
        <w:jc w:val="both"/>
      </w:pPr>
      <w:r>
        <w:t>§ 6</w:t>
      </w:r>
      <w:r w:rsidRPr="004E69FA">
        <w:t xml:space="preserve">. </w:t>
      </w:r>
      <w:r w:rsidRPr="004E69FA">
        <w:tab/>
        <w:t xml:space="preserve">Deficyt budżetu Miasta wynosi </w:t>
      </w:r>
      <w:r>
        <w:t>518.</w:t>
      </w:r>
      <w:r w:rsidR="00C850EC">
        <w:t>615.397</w:t>
      </w:r>
      <w:r w:rsidRPr="004E69FA">
        <w:t xml:space="preserve"> zł i zostanie sfinansowany:</w:t>
      </w:r>
    </w:p>
    <w:p w:rsidR="003B06DE" w:rsidRPr="004E69FA" w:rsidRDefault="003B06DE" w:rsidP="00A20CEA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4E69FA">
        <w:t>emisją obligacji komunalnych w wysokości 115.948.773 zł,</w:t>
      </w:r>
    </w:p>
    <w:p w:rsidR="003B06DE" w:rsidRPr="004E69FA" w:rsidRDefault="003B06DE" w:rsidP="00A20CEA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4E69FA">
        <w:t xml:space="preserve">długoterminowym kredytem bankowym na rynku zagranicznym w wysokości </w:t>
      </w:r>
      <w:r w:rsidRPr="004E69FA">
        <w:br/>
        <w:t>100.000.000</w:t>
      </w:r>
      <w:r>
        <w:t xml:space="preserve"> </w:t>
      </w:r>
      <w:r w:rsidRPr="004E69FA">
        <w:t>zł,</w:t>
      </w:r>
    </w:p>
    <w:p w:rsidR="003B06DE" w:rsidRPr="004E69FA" w:rsidRDefault="003B06DE" w:rsidP="00A20CE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4E69FA">
        <w:rPr>
          <w:bCs/>
          <w:szCs w:val="20"/>
        </w:rPr>
        <w:t xml:space="preserve"> z Narodowego Funduszu Ochrony Środowiska i Gospodarki Wodnej </w:t>
      </w:r>
      <w:r>
        <w:rPr>
          <w:bCs/>
          <w:szCs w:val="20"/>
        </w:rPr>
        <w:br/>
        <w:t xml:space="preserve">oraz Wojewódzkiego Funduszu Ochrony Środowiska i Gospodarki Wodnej w Łodzi </w:t>
      </w:r>
      <w:r w:rsidR="001B131C">
        <w:rPr>
          <w:bCs/>
          <w:szCs w:val="20"/>
        </w:rPr>
        <w:br/>
      </w:r>
      <w:r w:rsidRPr="004E69FA">
        <w:rPr>
          <w:bCs/>
          <w:szCs w:val="20"/>
        </w:rPr>
        <w:t>w wysokości 1.100.000 zł,</w:t>
      </w:r>
    </w:p>
    <w:p w:rsidR="003B06DE" w:rsidRPr="00180BEB" w:rsidRDefault="003B06DE" w:rsidP="00A20CEA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180BEB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C850EC">
        <w:rPr>
          <w:bCs/>
          <w:szCs w:val="20"/>
        </w:rPr>
        <w:t>217.342.291</w:t>
      </w:r>
      <w:r w:rsidR="00C850EC" w:rsidRPr="0083513B">
        <w:rPr>
          <w:bCs/>
          <w:szCs w:val="20"/>
        </w:rPr>
        <w:t xml:space="preserve"> </w:t>
      </w:r>
      <w:r w:rsidRPr="00180BEB">
        <w:rPr>
          <w:bCs/>
          <w:szCs w:val="20"/>
        </w:rPr>
        <w:t>zł,</w:t>
      </w:r>
    </w:p>
    <w:p w:rsidR="003B06DE" w:rsidRPr="00A90E54" w:rsidRDefault="003B06DE" w:rsidP="00A20CEA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A90E54">
        <w:t xml:space="preserve">niewykorzystanymi środkami pieniężnymi na rachunku bieżącym budżetu, wynikającymi </w:t>
      </w:r>
      <w:r w:rsidRPr="00A90E54">
        <w:br/>
        <w:t>z rozliczenia środków określonych w</w:t>
      </w:r>
      <w:r w:rsidRPr="00A90E54">
        <w:rPr>
          <w:b/>
          <w:bCs/>
        </w:rPr>
        <w:t xml:space="preserve"> </w:t>
      </w:r>
      <w:r w:rsidRPr="00A90E54">
        <w:rPr>
          <w:bCs/>
        </w:rPr>
        <w:t>art. 5</w:t>
      </w:r>
      <w:r w:rsidRPr="00A90E54">
        <w:t xml:space="preserve"> ust. 1 pkt 2 ustawy o finansach publicznych </w:t>
      </w:r>
      <w:r w:rsidRPr="00A90E54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>14.882.542</w:t>
      </w:r>
      <w:r w:rsidRPr="0046793C">
        <w:rPr>
          <w:bCs/>
          <w:szCs w:val="20"/>
        </w:rPr>
        <w:t xml:space="preserve"> </w:t>
      </w:r>
      <w:r w:rsidRPr="00A90E54">
        <w:t>zł,</w:t>
      </w:r>
    </w:p>
    <w:p w:rsidR="003B06DE" w:rsidRDefault="003B06DE" w:rsidP="003B06DE">
      <w:pPr>
        <w:keepNext/>
        <w:keepLines/>
        <w:widowControl w:val="0"/>
        <w:ind w:left="284" w:hanging="284"/>
        <w:jc w:val="both"/>
      </w:pPr>
      <w:r w:rsidRPr="00180BEB">
        <w:t xml:space="preserve">6) niewykorzystanymi środkami pieniężnymi na rachunku bieżącym budżetu w 2020 r. </w:t>
      </w:r>
      <w:r>
        <w:br/>
      </w:r>
      <w:r w:rsidRPr="00180BEB">
        <w:t xml:space="preserve">na wydzielonym rachunku Rządowego Funduszu Inwestycji Lokalnych w wysokości </w:t>
      </w:r>
      <w:r w:rsidRPr="0046793C">
        <w:t>67.691.791</w:t>
      </w:r>
      <w:r>
        <w:t xml:space="preserve"> zł.</w:t>
      </w:r>
    </w:p>
    <w:p w:rsidR="003B06DE" w:rsidRDefault="003B06DE" w:rsidP="003B06DE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7) z niewykorzystanych środków pieniężnych na rachunku bieżącym budżetu, wynikających </w:t>
      </w:r>
      <w:r w:rsidR="001B131C">
        <w:br/>
      </w:r>
      <w:r>
        <w:t xml:space="preserve">z rozliczenia dochodów i wydatków nimi finansowanych związanych ze szczególnymi zasadami wykonywania budżetu określonymi w ustawie o wychowaniu w trzeźwości </w:t>
      </w:r>
      <w:r>
        <w:br/>
        <w:t>i przeciwdziałaniu alkoholizmowi w wysokości 1.650.000 zł.</w:t>
      </w:r>
    </w:p>
    <w:p w:rsidR="008B3E08" w:rsidRPr="00BA0D57" w:rsidRDefault="008B3E08" w:rsidP="00D14E91">
      <w:pPr>
        <w:keepNext/>
        <w:keepLines/>
        <w:widowControl w:val="0"/>
        <w:ind w:left="284" w:hanging="284"/>
        <w:jc w:val="both"/>
        <w:rPr>
          <w:highlight w:val="green"/>
        </w:rPr>
      </w:pPr>
    </w:p>
    <w:p w:rsidR="00475B71" w:rsidRDefault="00475B71" w:rsidP="00D14E91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7</w:t>
      </w:r>
      <w:r w:rsidRPr="00B647FE">
        <w:t>. Dokonuje się zmiany w „Zestawieniu planowanych kwot dotacji udzielanyc</w:t>
      </w:r>
      <w:r>
        <w:t>h z budżetu miasta Łodzi na 2021</w:t>
      </w:r>
      <w:r w:rsidRPr="00B647FE">
        <w:t xml:space="preserve"> </w:t>
      </w:r>
      <w:r w:rsidR="009325A5">
        <w:t>rok” zgodnie z załącznikiem n</w:t>
      </w:r>
      <w:r>
        <w:t>r 5</w:t>
      </w:r>
      <w:r w:rsidRPr="00B647FE">
        <w:t xml:space="preserve"> do niniejszej uchwały.</w:t>
      </w:r>
    </w:p>
    <w:p w:rsidR="009A0CBF" w:rsidRPr="00E9663D" w:rsidRDefault="009A0CBF" w:rsidP="00D14E91">
      <w:pPr>
        <w:keepNext/>
        <w:keepLines/>
        <w:jc w:val="both"/>
        <w:rPr>
          <w:highlight w:val="yellow"/>
        </w:rPr>
      </w:pPr>
    </w:p>
    <w:p w:rsidR="00283206" w:rsidRPr="00125941" w:rsidRDefault="009A0CBF" w:rsidP="00C850EC">
      <w:pPr>
        <w:keepNext/>
        <w:keepLines/>
        <w:tabs>
          <w:tab w:val="left" w:pos="284"/>
          <w:tab w:val="left" w:pos="993"/>
        </w:tabs>
        <w:ind w:left="567" w:hanging="141"/>
        <w:jc w:val="both"/>
      </w:pPr>
      <w:r w:rsidRPr="00125941">
        <w:t xml:space="preserve">§ </w:t>
      </w:r>
      <w:r w:rsidR="00C850EC">
        <w:t>8</w:t>
      </w:r>
      <w:r w:rsidRPr="00125941">
        <w:t>. Wykonanie uchwały powierza się Prezydentowi Miasta Łodzi.</w:t>
      </w:r>
    </w:p>
    <w:p w:rsidR="009A0CBF" w:rsidRPr="00125941" w:rsidRDefault="009A0CBF" w:rsidP="00D14E91">
      <w:pPr>
        <w:keepNext/>
        <w:keepLines/>
        <w:tabs>
          <w:tab w:val="left" w:pos="851"/>
        </w:tabs>
        <w:ind w:firstLine="141"/>
        <w:jc w:val="both"/>
      </w:pPr>
    </w:p>
    <w:p w:rsidR="009A0CBF" w:rsidRPr="00125941" w:rsidRDefault="00C850EC" w:rsidP="00D14E91">
      <w:pPr>
        <w:keepNext/>
        <w:keepLines/>
        <w:tabs>
          <w:tab w:val="left" w:pos="284"/>
          <w:tab w:val="left" w:pos="851"/>
        </w:tabs>
        <w:ind w:left="76" w:firstLine="350"/>
        <w:jc w:val="both"/>
      </w:pPr>
      <w:r>
        <w:t>§ 9</w:t>
      </w:r>
      <w:r w:rsidR="009A0CBF" w:rsidRPr="00125941">
        <w:t>. Uchwała wchodzi w życie z dniem podjęcia i podlega ogłoszeniu w trybie przewidzianym dla aktów prawa miejscowego.</w:t>
      </w: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09108C" w:rsidRDefault="0009108C" w:rsidP="00A27F08">
      <w:pPr>
        <w:keepNext/>
        <w:keepLines/>
        <w:tabs>
          <w:tab w:val="left" w:pos="284"/>
          <w:tab w:val="left" w:pos="709"/>
        </w:tabs>
        <w:ind w:hanging="284"/>
        <w:jc w:val="both"/>
        <w:rPr>
          <w:highlight w:val="yellow"/>
        </w:rPr>
      </w:pPr>
    </w:p>
    <w:p w:rsidR="009A0CBF" w:rsidRPr="00125941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125941">
        <w:rPr>
          <w:b/>
          <w:bCs/>
          <w:u w:val="none"/>
        </w:rPr>
        <w:t>Przewodniczący</w:t>
      </w:r>
    </w:p>
    <w:p w:rsidR="009A0CBF" w:rsidRPr="00125941" w:rsidRDefault="009A0CBF" w:rsidP="009A0CBF">
      <w:pPr>
        <w:pStyle w:val="Nagwek5"/>
        <w:spacing w:line="240" w:lineRule="auto"/>
      </w:pPr>
      <w:r w:rsidRPr="00125941">
        <w:t>Rady Miejskiej w Łodzi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125941">
        <w:rPr>
          <w:b/>
          <w:bCs/>
        </w:rPr>
        <w:t>Marcin GOŁASZEWSKI</w:t>
      </w: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125941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BF0E1B" w:rsidRPr="00B647FE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B647FE">
        <w:rPr>
          <w:b w:val="0"/>
        </w:rPr>
        <w:t>Projektodawcą jest</w:t>
      </w:r>
    </w:p>
    <w:p w:rsidR="00BF0E1B" w:rsidRDefault="00BF0E1B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B647FE">
        <w:rPr>
          <w:bCs/>
        </w:rPr>
        <w:t>Prezydent Miasta Łodzi</w:t>
      </w: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Default="000D14FA" w:rsidP="00BF0E1B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D14FA" w:rsidRPr="00455C32" w:rsidRDefault="000D14FA" w:rsidP="000D14FA">
      <w:pPr>
        <w:pStyle w:val="Tytu"/>
        <w:keepNext/>
        <w:keepLines/>
        <w:widowControl w:val="0"/>
        <w:spacing w:line="360" w:lineRule="auto"/>
      </w:pPr>
      <w:r w:rsidRPr="00455C32">
        <w:t>Uzasadnienie</w:t>
      </w:r>
    </w:p>
    <w:p w:rsidR="000D14FA" w:rsidRPr="00455C32" w:rsidRDefault="000D14FA" w:rsidP="000D14FA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>do projektu uchwały Rady Miejskiej w Łodzi w sprawie zmian budżetu oraz zmian w budżecie miasta Łodzi na 2021 rok.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455C32">
        <w:rPr>
          <w:b/>
          <w:u w:val="single"/>
        </w:rPr>
        <w:t>Zwiększenie planowanych w budżecie miasta Łodzi na 2021 rok dochodów i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455C32">
        <w:t xml:space="preserve">W budżecie na 2021 rok dokonuje się zwiększenia o kwotę </w:t>
      </w:r>
      <w:r w:rsidRPr="00455C32">
        <w:rPr>
          <w:b/>
        </w:rPr>
        <w:t>2.067</w:t>
      </w:r>
      <w:r w:rsidRPr="00455C32">
        <w:t xml:space="preserve"> </w:t>
      </w:r>
      <w:r w:rsidRPr="00455C32">
        <w:rPr>
          <w:b/>
        </w:rPr>
        <w:t>zł</w:t>
      </w:r>
      <w:r w:rsidRPr="00455C32">
        <w:t>:</w:t>
      </w: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455C32">
        <w:t xml:space="preserve">dochodów w </w:t>
      </w:r>
      <w:r w:rsidRPr="00455C32">
        <w:rPr>
          <w:b/>
          <w:bCs/>
          <w:szCs w:val="20"/>
        </w:rPr>
        <w:t>Zarządzie Zieleni Miejskiej</w:t>
      </w:r>
      <w:r w:rsidRPr="00455C32">
        <w:rPr>
          <w:bCs/>
          <w:szCs w:val="20"/>
        </w:rPr>
        <w:t xml:space="preserve"> </w:t>
      </w:r>
      <w:r w:rsidRPr="00455C32">
        <w:t>(dział 925, rozdział 92504) w gminnym</w:t>
      </w:r>
      <w:r w:rsidRPr="00455C32">
        <w:rPr>
          <w:bCs/>
          <w:szCs w:val="20"/>
        </w:rPr>
        <w:t xml:space="preserve">  zadaniu pn. „POZOSTAŁE DOCHODY:</w:t>
      </w:r>
      <w:r w:rsidRPr="00455C32">
        <w:t xml:space="preserve"> </w:t>
      </w:r>
      <w:r w:rsidRPr="00455C32">
        <w:rPr>
          <w:bCs/>
          <w:szCs w:val="20"/>
        </w:rPr>
        <w:t>odszkodowania od firm ubezpieczeniowych w związku z poniesionymi szkodami”,</w:t>
      </w: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455C32">
        <w:t>wydatków w</w:t>
      </w:r>
      <w:r w:rsidRPr="00455C32">
        <w:rPr>
          <w:bCs/>
          <w:szCs w:val="20"/>
        </w:rPr>
        <w:t xml:space="preserve"> </w:t>
      </w:r>
      <w:r w:rsidRPr="00455C32">
        <w:rPr>
          <w:b/>
          <w:bCs/>
          <w:szCs w:val="20"/>
        </w:rPr>
        <w:t>Zarządzie Zieleni Miejskiej</w:t>
      </w:r>
      <w:r w:rsidRPr="00455C32">
        <w:rPr>
          <w:bCs/>
          <w:szCs w:val="20"/>
        </w:rPr>
        <w:t xml:space="preserve"> </w:t>
      </w:r>
      <w:r w:rsidRPr="00455C32">
        <w:t xml:space="preserve">(dział 925, rozdział 92504) </w:t>
      </w:r>
      <w:r w:rsidRPr="00455C32">
        <w:rPr>
          <w:bCs/>
          <w:szCs w:val="20"/>
        </w:rPr>
        <w:t>w gminnym zadaniu pn. „Funkcjonowanie jednostki”.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Środki z  odszkodowania zostaną przeznczone na naprawę uszkodzonego ogrodzenia  Ogrodu Botanicznego.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455C32">
        <w:rPr>
          <w:b/>
          <w:u w:val="single"/>
        </w:rPr>
        <w:t>Zwiększenie planowanych w budżecie miasta Łodzi na 2021 rok dochodów i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455C32">
        <w:t xml:space="preserve">W budżecie na 2021 rok dokonuje się zwiększenia o kwotę </w:t>
      </w:r>
      <w:r w:rsidRPr="00455C32">
        <w:rPr>
          <w:b/>
        </w:rPr>
        <w:t>160.000</w:t>
      </w:r>
      <w:r w:rsidRPr="00455C32">
        <w:t xml:space="preserve"> </w:t>
      </w:r>
      <w:r w:rsidRPr="00455C32">
        <w:rPr>
          <w:b/>
        </w:rPr>
        <w:t>zł</w:t>
      </w:r>
      <w:r w:rsidRPr="00455C32">
        <w:t>:</w:t>
      </w: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84"/>
        <w:rPr>
          <w:bCs/>
          <w:szCs w:val="20"/>
        </w:rPr>
      </w:pPr>
      <w:r w:rsidRPr="00455C32">
        <w:t xml:space="preserve">dochodów w </w:t>
      </w:r>
      <w:r w:rsidRPr="00455C32">
        <w:rPr>
          <w:b/>
          <w:bCs/>
          <w:szCs w:val="20"/>
        </w:rPr>
        <w:t>Wydziale Zdrowia i Spraw Społecznych</w:t>
      </w:r>
      <w:r w:rsidRPr="00455C32">
        <w:rPr>
          <w:bCs/>
          <w:szCs w:val="20"/>
        </w:rPr>
        <w:t xml:space="preserve"> </w:t>
      </w:r>
      <w:r w:rsidRPr="00455C32">
        <w:t xml:space="preserve">(dział 852, rozdział 85202) </w:t>
      </w:r>
      <w:r w:rsidRPr="00455C32">
        <w:br/>
        <w:t>w powiatowym</w:t>
      </w:r>
      <w:r w:rsidRPr="00455C32">
        <w:rPr>
          <w:bCs/>
          <w:szCs w:val="20"/>
        </w:rPr>
        <w:t xml:space="preserve">  zadaniu pn. „WPŁYWY Z OPŁAT I ŚWIADCZONYCH USŁUG PUBLICZNYCH:</w:t>
      </w:r>
      <w:r w:rsidRPr="00455C32">
        <w:t xml:space="preserve"> </w:t>
      </w:r>
      <w:r w:rsidRPr="00455C32">
        <w:rPr>
          <w:bCs/>
          <w:szCs w:val="20"/>
        </w:rPr>
        <w:t xml:space="preserve">wpływy za pobyt w domach pomocy społecznej” </w:t>
      </w: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284" w:hanging="295"/>
        <w:rPr>
          <w:bCs/>
        </w:rPr>
      </w:pPr>
      <w:r w:rsidRPr="00455C32">
        <w:t>wydatków w</w:t>
      </w:r>
      <w:r w:rsidRPr="00455C32">
        <w:rPr>
          <w:bCs/>
          <w:szCs w:val="20"/>
        </w:rPr>
        <w:t xml:space="preserve"> </w:t>
      </w:r>
      <w:r w:rsidRPr="00455C32">
        <w:rPr>
          <w:b/>
          <w:bCs/>
          <w:szCs w:val="20"/>
        </w:rPr>
        <w:t>Wydziale Zdrowia i Spraw Społecznych</w:t>
      </w:r>
      <w:r w:rsidRPr="00455C32">
        <w:rPr>
          <w:bCs/>
          <w:szCs w:val="20"/>
        </w:rPr>
        <w:t xml:space="preserve"> </w:t>
      </w:r>
      <w:r w:rsidRPr="00455C32">
        <w:t xml:space="preserve">(dział 852, rozdział 85202) </w:t>
      </w:r>
      <w:r w:rsidRPr="00455C32">
        <w:br/>
      </w:r>
      <w:r w:rsidRPr="00455C32">
        <w:rPr>
          <w:bCs/>
          <w:szCs w:val="20"/>
        </w:rPr>
        <w:t>w powiatowym zadaniu pn. „Funkcjonowanie jednostki”.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455C32">
        <w:rPr>
          <w:bCs/>
          <w:szCs w:val="20"/>
        </w:rPr>
        <w:t>Środki z opłat mieszkańców 3 Domu Pomocy Społecznej zostaną przeznaczone na zakup żywności, energii elektrycznej i cieplnej.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455C32">
        <w:rPr>
          <w:b/>
          <w:u w:val="single"/>
        </w:rPr>
        <w:t>Zwiększenie planowanych w budżecie miasta Łodzi na 2021 rok dochodów i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455C32">
        <w:t xml:space="preserve">W budżecie na 2021 rok dokonuje się zwiększenia o kwotę </w:t>
      </w:r>
      <w:r w:rsidRPr="00455C32">
        <w:rPr>
          <w:b/>
        </w:rPr>
        <w:t>109.360 zł</w:t>
      </w:r>
      <w:r w:rsidRPr="00455C32">
        <w:t>:</w:t>
      </w: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455C32">
        <w:t xml:space="preserve">dochodów w </w:t>
      </w:r>
      <w:r w:rsidRPr="00455C32">
        <w:rPr>
          <w:b/>
          <w:bCs/>
          <w:szCs w:val="20"/>
        </w:rPr>
        <w:t>Miejskim Ośrodku Pomocy Społecznej w Łodzi</w:t>
      </w:r>
      <w:r w:rsidRPr="00455C32">
        <w:rPr>
          <w:bCs/>
          <w:szCs w:val="20"/>
        </w:rPr>
        <w:t xml:space="preserve"> </w:t>
      </w:r>
      <w:r w:rsidRPr="00455C32">
        <w:t>(dział 852, rozdział 85203,85214,85219) w</w:t>
      </w:r>
      <w:r w:rsidRPr="00455C32">
        <w:rPr>
          <w:bCs/>
          <w:szCs w:val="20"/>
        </w:rPr>
        <w:t xml:space="preserve">  zadaniach pn.: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455C32">
        <w:rPr>
          <w:bCs/>
          <w:szCs w:val="20"/>
        </w:rPr>
        <w:t>- „POZOSTAŁE DOCHODY:</w:t>
      </w:r>
      <w:r w:rsidRPr="00455C32">
        <w:t xml:space="preserve"> </w:t>
      </w:r>
      <w:r w:rsidRPr="00455C32">
        <w:rPr>
          <w:bCs/>
          <w:szCs w:val="20"/>
        </w:rPr>
        <w:t xml:space="preserve">odszkodowania od firm ubezpieczeniowych w związku </w:t>
      </w:r>
      <w:r w:rsidRPr="00455C32">
        <w:rPr>
          <w:bCs/>
          <w:szCs w:val="20"/>
        </w:rPr>
        <w:br/>
        <w:t>z poniesionymi szkodami” 7.207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455C32">
        <w:rPr>
          <w:bCs/>
          <w:szCs w:val="20"/>
        </w:rPr>
        <w:t>- „POZOSTAŁE DOCHODY:</w:t>
      </w:r>
      <w:r w:rsidRPr="00455C32">
        <w:t xml:space="preserve"> </w:t>
      </w:r>
      <w:r w:rsidRPr="00455C32">
        <w:rPr>
          <w:bCs/>
          <w:szCs w:val="20"/>
        </w:rPr>
        <w:t>wpływy z tytułu zwrotów kosztów pogrzebów” 102.153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3"/>
        </w:numPr>
        <w:spacing w:line="360" w:lineRule="auto"/>
      </w:pPr>
      <w:r w:rsidRPr="00455C32">
        <w:t>wydatków w</w:t>
      </w:r>
      <w:r w:rsidRPr="00455C32">
        <w:rPr>
          <w:bCs/>
          <w:szCs w:val="20"/>
        </w:rPr>
        <w:t xml:space="preserve"> </w:t>
      </w:r>
      <w:r w:rsidRPr="00455C32">
        <w:rPr>
          <w:b/>
          <w:bCs/>
          <w:szCs w:val="20"/>
        </w:rPr>
        <w:t>Miejskim Ośrodku Pomocy Społecznej w Łodzi</w:t>
      </w:r>
      <w:r w:rsidRPr="00455C32">
        <w:rPr>
          <w:bCs/>
          <w:szCs w:val="20"/>
        </w:rPr>
        <w:t xml:space="preserve"> </w:t>
      </w:r>
      <w:r w:rsidRPr="00455C32">
        <w:t xml:space="preserve">(dział 852, rozdział 85203,85214,85219) </w:t>
      </w:r>
      <w:r w:rsidRPr="00455C32">
        <w:rPr>
          <w:bCs/>
          <w:szCs w:val="20"/>
        </w:rPr>
        <w:t xml:space="preserve">w zadaniach </w:t>
      </w:r>
      <w:proofErr w:type="spellStart"/>
      <w:r w:rsidRPr="00455C32">
        <w:rPr>
          <w:bCs/>
          <w:szCs w:val="20"/>
        </w:rPr>
        <w:t>pn</w:t>
      </w:r>
      <w:proofErr w:type="spellEnd"/>
      <w:r w:rsidRPr="00455C32">
        <w:rPr>
          <w:bCs/>
          <w:szCs w:val="20"/>
        </w:rPr>
        <w:t>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455C32">
        <w:rPr>
          <w:bCs/>
          <w:szCs w:val="20"/>
        </w:rPr>
        <w:lastRenderedPageBreak/>
        <w:t>- „Funkcjonowanie jednostki” 7.207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455C32">
        <w:rPr>
          <w:bCs/>
          <w:szCs w:val="20"/>
        </w:rPr>
        <w:t>- „Zasiłki i pomoc w naturze” 102.153 zł.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455C32">
        <w:rPr>
          <w:bCs/>
          <w:szCs w:val="20"/>
        </w:rPr>
        <w:t>Środki z odszkodowania zostaną przeznaczone na zakup i wymianę szyby w windzie Domu Dziennego Pobytu dla Osób Niepełnosprawnych ul. Rojna 18a,  na zakup materiałów remontowych niezbędnych do odnowienia zalanych pomieszczeń i  na naprawę uszkodzonego auta.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455C32">
        <w:rPr>
          <w:bCs/>
          <w:szCs w:val="20"/>
        </w:rPr>
        <w:t>Środki z zasiłku pogrzebowego zostaną przeznaczone na zasiłki celowe.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455C32">
        <w:rPr>
          <w:b/>
          <w:u w:val="single"/>
        </w:rPr>
        <w:t>Zwiększenie planowanych w budżecie miasta Łodzi na 2021 rok dochodów i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455C32">
        <w:t xml:space="preserve">W budżecie na 2021 rok dokonuje się zwiększenia o kwotę </w:t>
      </w:r>
      <w:r w:rsidRPr="00455C32">
        <w:rPr>
          <w:b/>
        </w:rPr>
        <w:t>27.584</w:t>
      </w:r>
      <w:r w:rsidRPr="00455C32">
        <w:t xml:space="preserve"> </w:t>
      </w:r>
      <w:r w:rsidRPr="00455C32">
        <w:rPr>
          <w:b/>
        </w:rPr>
        <w:t>zł</w:t>
      </w:r>
      <w:r w:rsidRPr="00455C32">
        <w:t>:</w:t>
      </w: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455C32">
        <w:t xml:space="preserve">dochodów w </w:t>
      </w:r>
      <w:r w:rsidRPr="00455C32">
        <w:rPr>
          <w:b/>
          <w:bCs/>
          <w:szCs w:val="20"/>
        </w:rPr>
        <w:t>Zarządzie Gospodarowania Odpadami</w:t>
      </w:r>
      <w:r w:rsidRPr="00455C32">
        <w:rPr>
          <w:bCs/>
          <w:szCs w:val="20"/>
        </w:rPr>
        <w:t xml:space="preserve"> </w:t>
      </w:r>
      <w:r w:rsidRPr="00455C32">
        <w:t xml:space="preserve">(dział 900, rozdział 90026) </w:t>
      </w:r>
      <w:r w:rsidRPr="00455C32">
        <w:br/>
        <w:t>w gminnym</w:t>
      </w:r>
      <w:r w:rsidRPr="00455C32">
        <w:rPr>
          <w:bCs/>
          <w:szCs w:val="20"/>
        </w:rPr>
        <w:t xml:space="preserve">  zadaniu pn. „POZOSTAŁE DOCHODY:</w:t>
      </w:r>
      <w:r w:rsidRPr="00455C32">
        <w:t xml:space="preserve"> </w:t>
      </w:r>
      <w:r w:rsidRPr="00455C32">
        <w:rPr>
          <w:bCs/>
          <w:szCs w:val="20"/>
        </w:rPr>
        <w:t>odszkodowania od firm ubezpieczeniowych w związku z poniesionymi szkodami”,</w:t>
      </w: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455C32">
        <w:t>wydatków w</w:t>
      </w:r>
      <w:r w:rsidRPr="00455C32">
        <w:rPr>
          <w:bCs/>
          <w:szCs w:val="20"/>
        </w:rPr>
        <w:t xml:space="preserve"> </w:t>
      </w:r>
      <w:r w:rsidRPr="00455C32">
        <w:rPr>
          <w:b/>
          <w:bCs/>
          <w:szCs w:val="20"/>
        </w:rPr>
        <w:t>Zarządzie Gospodarowania Odpadami</w:t>
      </w:r>
      <w:r w:rsidRPr="00455C32">
        <w:rPr>
          <w:bCs/>
          <w:szCs w:val="20"/>
        </w:rPr>
        <w:t xml:space="preserve"> </w:t>
      </w:r>
      <w:r w:rsidRPr="00455C32">
        <w:t xml:space="preserve">(dział 900, rozdział 90026) </w:t>
      </w:r>
      <w:r w:rsidRPr="00455C32">
        <w:br/>
      </w:r>
      <w:r w:rsidRPr="00455C32">
        <w:rPr>
          <w:bCs/>
          <w:szCs w:val="20"/>
        </w:rPr>
        <w:t>w gminnym zadaniu pn. „Funkcjonowanie jednostki”.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Środki z  odszkodowania zostaną przezn</w:t>
      </w:r>
      <w:r>
        <w:rPr>
          <w:bCs/>
        </w:rPr>
        <w:t>a</w:t>
      </w:r>
      <w:r w:rsidRPr="00455C32">
        <w:rPr>
          <w:bCs/>
        </w:rPr>
        <w:t>czone na naprawę systemu monitoringu na terenie Składowiska Rekultywacji ul. Kasprowicza 10 Nowosolna.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455C32">
        <w:rPr>
          <w:b/>
          <w:u w:val="single"/>
        </w:rPr>
        <w:t>Zmiany w planowanych w budżecie miasta Łodzi na 2021 rok dochodach i wydatkach.</w:t>
      </w:r>
    </w:p>
    <w:p w:rsidR="000D14FA" w:rsidRPr="00455C32" w:rsidRDefault="000D14FA" w:rsidP="000D14FA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455C32">
        <w:t>W budżecie na 2021 rok dokonuje się niżej wymienionych zmian:</w:t>
      </w:r>
    </w:p>
    <w:p w:rsidR="000D14FA" w:rsidRPr="00455C32" w:rsidRDefault="000D14FA" w:rsidP="000D14FA">
      <w:pPr>
        <w:pStyle w:val="Tekstpodstawowy"/>
        <w:keepNext/>
        <w:keepLines/>
        <w:widowControl w:val="0"/>
        <w:tabs>
          <w:tab w:val="num" w:pos="567"/>
        </w:tabs>
        <w:spacing w:line="360" w:lineRule="auto"/>
        <w:rPr>
          <w:bCs/>
          <w:szCs w:val="20"/>
        </w:rPr>
      </w:pP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</w:pPr>
      <w:r>
        <w:t>z</w:t>
      </w:r>
      <w:r w:rsidRPr="00455C32">
        <w:t xml:space="preserve">mniejszenie  dochodów w wysokości </w:t>
      </w:r>
      <w:r w:rsidRPr="00455C32">
        <w:rPr>
          <w:b/>
        </w:rPr>
        <w:t xml:space="preserve">463.938 zł </w:t>
      </w:r>
      <w:r w:rsidRPr="00455C32">
        <w:t>z  tego w: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Wydziale Budżetu</w:t>
      </w:r>
      <w:r w:rsidRPr="00455C32">
        <w:t xml:space="preserve"> (dział 700, rozdział 70095)w wysokości </w:t>
      </w:r>
      <w:r w:rsidRPr="00455C32">
        <w:rPr>
          <w:b/>
        </w:rPr>
        <w:t>289.209 zł</w:t>
      </w:r>
      <w:r w:rsidRPr="00455C32">
        <w:t xml:space="preserve"> w gminnym zadaniu pn. „ŚRODKI NA DOFINANSOWANIE ZADAŃ WŁASNYCH WSPÓŁFINANSOWANYCH ZE ŹRÓDEŁ ZAGRANICZNYCH: Rewitalizacja obszarowa Centrum Łodzi - obszar o powierzchni 7,5 ha ograniczony ulicami: Wschodnią, Rewolucji 1905 r., Jaracza wraz z pierzejami po drugiej stronie ww. ulic - 1(a)”.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Powyższa zmiana wynika  z urealnienia planu dochodów z uwzględnieniem planu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lastRenderedPageBreak/>
        <w:t>Wydziale Budżetu</w:t>
      </w:r>
      <w:r w:rsidRPr="00455C32">
        <w:t xml:space="preserve"> (dział 700, rozdział 70095) w wysokości </w:t>
      </w:r>
      <w:r w:rsidRPr="00455C32">
        <w:rPr>
          <w:b/>
        </w:rPr>
        <w:t>109.456 zł</w:t>
      </w:r>
      <w:r w:rsidRPr="00455C32">
        <w:t xml:space="preserve"> w gminnym zadaniu pn. „ŚRODKI ZE ŹRÓDEŁ ZAGRANICZNYCH NA DOFINANSOWANIE ZADAŃ WŁASNYCH: Rewitalizacja obszarowa Centrum Łodzi - obszar </w:t>
      </w:r>
      <w:r w:rsidRPr="00455C32">
        <w:br/>
        <w:t xml:space="preserve">o powierzchni 32,5 ha ograniczony ulicami: Zachodnią, </w:t>
      </w:r>
      <w:proofErr w:type="spellStart"/>
      <w:r w:rsidRPr="00455C32">
        <w:t>Podrzeczną</w:t>
      </w:r>
      <w:proofErr w:type="spellEnd"/>
      <w:r w:rsidRPr="00455C32">
        <w:t xml:space="preserve">, Stary Rynek, Wolborską, Franciszkańską, Północną, Wschodnią, Rewolucji 1905 r., Próchnika wraz </w:t>
      </w:r>
      <w:r w:rsidRPr="00455C32">
        <w:br/>
        <w:t>z pierzejami po drugiej stronie ww. ulic - 4 (a)”.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Powyższa zmiana wynika  z urealnienia planu dochodów z uwzględnieniem planu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Wydziale Budżetu</w:t>
      </w:r>
      <w:r w:rsidRPr="00455C32">
        <w:t xml:space="preserve"> (dział 700, rozdział 70095) w wysokości </w:t>
      </w:r>
      <w:r w:rsidRPr="00455C32">
        <w:rPr>
          <w:b/>
        </w:rPr>
        <w:t>65.273 zł</w:t>
      </w:r>
      <w:r w:rsidRPr="00455C32">
        <w:t xml:space="preserve"> w gminnym zadaniu pn. „ŚRODKI NA DOFINANSOWANIE ZADAŃ WŁASNYCH WSPÓŁFINANSOWANYCH ZE ŹRÓDEŁ ZAGRANICZNYCH: Rewitalizacja Obszarowa Centrum Łodzi - Projekt 6”.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Powyższa zmiana wynika  z urealnienia planu dochodów z uwzględnieniem planu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num" w:pos="8582"/>
        </w:tabs>
        <w:spacing w:line="360" w:lineRule="auto"/>
        <w:ind w:left="567" w:hanging="425"/>
      </w:pPr>
      <w:r w:rsidRPr="00455C32">
        <w:t xml:space="preserve">zmniejszenie wydatków w wysokości </w:t>
      </w:r>
      <w:r w:rsidRPr="00455C32">
        <w:rPr>
          <w:b/>
        </w:rPr>
        <w:t>859.555 zł</w:t>
      </w:r>
      <w:r w:rsidRPr="00455C32">
        <w:t xml:space="preserve"> z tego w: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Biurze Rewitalizacji i Mieszkalnictwa</w:t>
      </w:r>
      <w:r w:rsidRPr="00455C32">
        <w:t xml:space="preserve"> (dział 853, rozdział 85395) w wysokości </w:t>
      </w:r>
      <w:r w:rsidRPr="00455C32">
        <w:rPr>
          <w:b/>
        </w:rPr>
        <w:t xml:space="preserve">30 zł </w:t>
      </w:r>
      <w:r w:rsidRPr="00455C32">
        <w:t>w gminnym zadaniu pn. „Czas na zmiany - aktywizacja zawodowa mieszkańców obszaru rewitalizacji miasta Łodzi”.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Powyższa zmiana wynika  z wprowadzenie w UMŁ Pracowniczych Planów Kapitałowych i powołaniem nowych paragrafów dotyczących składek i zabezpieczenia środków na ich realizacje w 2022 r.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Biurze Rewitalizacji i Mieszkalnictwa</w:t>
      </w:r>
      <w:r w:rsidRPr="00455C32">
        <w:t xml:space="preserve"> (dział 700, rozdział 70095) w wysokości </w:t>
      </w:r>
      <w:r w:rsidRPr="00455C32">
        <w:rPr>
          <w:b/>
        </w:rPr>
        <w:t xml:space="preserve">434.275 zł </w:t>
      </w:r>
      <w:r w:rsidRPr="00455C32">
        <w:t xml:space="preserve">w gminnym zadaniu pn. „Rewitalizacja obszarowa centrum Łodzi - obszar </w:t>
      </w:r>
      <w:r w:rsidRPr="00455C32">
        <w:br/>
        <w:t>o powierzchni 7,5 ha ograniczony ulicami: Wschodnią, Rewolucji 1905 r., Kilińskiego, Jaracza wraz z pierzejami po drugiej stronie ww. ulic- 1(a)”.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Powyższa zmiana wynika  z urealnienia planu wydatków i przeniesienia części środków na 2022 r.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lastRenderedPageBreak/>
        <w:t>Biurze Rewitalizacji i Mieszkalnictwa</w:t>
      </w:r>
      <w:r w:rsidRPr="00455C32">
        <w:t xml:space="preserve"> (dział 700, rozdział 70095) w wysokości </w:t>
      </w:r>
      <w:r w:rsidRPr="00455C32">
        <w:rPr>
          <w:b/>
        </w:rPr>
        <w:t xml:space="preserve">162.172 zł </w:t>
      </w:r>
      <w:r w:rsidRPr="00455C32">
        <w:t xml:space="preserve">w gminnym zadaniu pn. „Rewitalizacja obszarowa centrum Łodzi - obszar </w:t>
      </w:r>
      <w:r w:rsidRPr="00455C32">
        <w:br/>
        <w:t xml:space="preserve">o powierzchni 32,5 ha ograniczony ulicami: Zachodnią, </w:t>
      </w:r>
      <w:proofErr w:type="spellStart"/>
      <w:r w:rsidRPr="00455C32">
        <w:t>Podrzeczną</w:t>
      </w:r>
      <w:proofErr w:type="spellEnd"/>
      <w:r w:rsidRPr="00455C32">
        <w:t xml:space="preserve">, Stary Rynek, Wolborską, Franciszkańską, Północną, Wschodnią, Rewolucji 1905 r., Próchnika wraz </w:t>
      </w:r>
      <w:r w:rsidRPr="00455C32">
        <w:br/>
        <w:t>z pierzejami po drugiej stronie ww. ulic- 4(a)”.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Powyższa zmiana wynika  z urealnienia planu wydatków i przeniesienia części środków na 2022 r.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Biurze Rewitalizacji i Mieszkalnictwa</w:t>
      </w:r>
      <w:r w:rsidRPr="00455C32">
        <w:t xml:space="preserve"> (dział 700, rozdział 70095) w wysokości </w:t>
      </w:r>
      <w:r w:rsidRPr="00455C32">
        <w:rPr>
          <w:b/>
        </w:rPr>
        <w:t xml:space="preserve">118.626 zł </w:t>
      </w:r>
      <w:r w:rsidRPr="00455C32">
        <w:t>w gminnym zadaniu pn. „Rewitalizacja obszarowa centrum Łodzi - Projekt 6 (a)”.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Powyższa zmiana wynika  z urealnienia planu wydatków i przeniesienia części środków na 2022 r.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Zarządzie Dróg i Transportu</w:t>
      </w:r>
      <w:r w:rsidRPr="00455C32">
        <w:t xml:space="preserve"> (dział 600, rozdział 60095) w wysokości </w:t>
      </w:r>
      <w:r w:rsidRPr="00455C32">
        <w:rPr>
          <w:b/>
        </w:rPr>
        <w:t>36.000 zł</w:t>
      </w:r>
      <w:r w:rsidRPr="00455C32">
        <w:t xml:space="preserve"> </w:t>
      </w:r>
      <w:r w:rsidRPr="00455C32">
        <w:br/>
        <w:t>w gminnym zadaniu pn. „Długoterminowy wynajem pojazdów dla obsługi transportowej miejskich jednostek organizacyjnych”.</w:t>
      </w:r>
    </w:p>
    <w:p w:rsidR="000D14FA" w:rsidRPr="00455C32" w:rsidRDefault="000D14FA" w:rsidP="000D14FA">
      <w:pPr>
        <w:keepNext/>
        <w:spacing w:line="360" w:lineRule="auto"/>
        <w:ind w:left="567"/>
        <w:jc w:val="both"/>
      </w:pPr>
      <w:r w:rsidRPr="00455C32">
        <w:t>W związku z postępowaniem o udzielenie zamówienia publicznego pn. „Najem długoterminowy pojazdów o napędzie elektrycznym” w części 2 zamówienia, złożona została najkorzystniejsza oferta, która przewyższa kwotę, jaką Zamawiający zamierzał przeznaczyć na sfinansowanie zamówienia. W związku z powyższym zachodzi konieczność zwiększenia środków finansowych do wysokości oferowanej ceny zamówienia w części 2, przedstawionej w ofercie Wykonawcy.</w:t>
      </w:r>
    </w:p>
    <w:p w:rsidR="000D14FA" w:rsidRPr="00455C32" w:rsidRDefault="000D14FA" w:rsidP="000D14FA">
      <w:pPr>
        <w:keepNext/>
        <w:spacing w:line="360" w:lineRule="auto"/>
        <w:ind w:left="567"/>
        <w:jc w:val="both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Zarządzie Inwestycji Miejskich</w:t>
      </w:r>
      <w:r w:rsidRPr="00455C32">
        <w:t xml:space="preserve"> (dział 710, rozdział 71002) w wysokości </w:t>
      </w:r>
      <w:r w:rsidRPr="00455C32">
        <w:rPr>
          <w:b/>
        </w:rPr>
        <w:t>4.226 zł</w:t>
      </w:r>
      <w:r w:rsidRPr="00455C32">
        <w:t xml:space="preserve"> </w:t>
      </w:r>
      <w:r w:rsidRPr="00455C32">
        <w:br/>
        <w:t>w gminnym zadaniu pn. „Długoterminowy wynajem pojazdów dla obsługi transportowej miejskich jednostek organizacyjnych”.</w:t>
      </w:r>
    </w:p>
    <w:p w:rsidR="000D14FA" w:rsidRPr="00455C32" w:rsidRDefault="000D14FA" w:rsidP="000D14FA">
      <w:pPr>
        <w:keepNext/>
        <w:spacing w:line="360" w:lineRule="auto"/>
        <w:ind w:left="567"/>
        <w:jc w:val="both"/>
      </w:pPr>
      <w:r w:rsidRPr="00455C32">
        <w:t xml:space="preserve">W związku z postępowaniem o udzielenie zamówienia publicznego pn. „Najem długoterminowy pojazdów o napędzie elektrycznym” w części 2 zamówienia, złożona została najkorzystniejsza oferta, która przewyższa kwotę, jaką Zamawiający zamierzał przeznaczyć na sfinansowanie zamówienia. W związku z powyższym zachodzi </w:t>
      </w:r>
      <w:r w:rsidRPr="00455C32">
        <w:lastRenderedPageBreak/>
        <w:t>konieczność zwiększenia środków finansowych do wysokości oferowanej ceny zamówienia w części 2, przedstawionej w ofercie Wykonawcy.</w:t>
      </w:r>
    </w:p>
    <w:p w:rsidR="000D14FA" w:rsidRPr="00455C32" w:rsidRDefault="000D14FA" w:rsidP="000D14FA">
      <w:pPr>
        <w:keepNext/>
        <w:spacing w:line="360" w:lineRule="auto"/>
        <w:ind w:left="567"/>
        <w:jc w:val="both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Centrum Usług Wspólnych</w:t>
      </w:r>
      <w:r w:rsidRPr="00455C32">
        <w:t xml:space="preserve"> (dział 750, rozdział 75085) w wysokości </w:t>
      </w:r>
      <w:r w:rsidRPr="00455C32">
        <w:rPr>
          <w:b/>
        </w:rPr>
        <w:t>4.226 zł</w:t>
      </w:r>
      <w:r w:rsidRPr="00455C32">
        <w:t xml:space="preserve"> </w:t>
      </w:r>
      <w:r w:rsidRPr="00455C32">
        <w:br/>
        <w:t>w gminnym zadaniu pn. „Długoterminowy wynajem pojazdów dla obsługi transportowej miejskich jednostek organizacyjnych”.</w:t>
      </w:r>
    </w:p>
    <w:p w:rsidR="000D14FA" w:rsidRPr="00455C32" w:rsidRDefault="000D14FA" w:rsidP="000D14FA">
      <w:pPr>
        <w:keepNext/>
        <w:spacing w:line="360" w:lineRule="auto"/>
        <w:ind w:left="567"/>
        <w:jc w:val="both"/>
      </w:pPr>
      <w:r w:rsidRPr="00455C32">
        <w:t>W związku z postępowaniem o udzielenie zamówienia publicznego pn. „Najem długoterminowy pojazdów o napędzie elektrycznym” w części 2 zamówienia, złożona została najkorzystniejsza oferta, która przewyższ kwotę, jaką Zamawiający zamierzał przeznaczyć na sfinansowanie zamówienia. W związku z powyższym zachodzi konieczność zwiększenia środków finansowych do wysokości oferowanej ceny zamówienia w części 2, przedstawionej w ofercie Wykonawcy.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Wydziale Gospodarki Komunalnej</w:t>
      </w:r>
      <w:r w:rsidRPr="00455C32">
        <w:t xml:space="preserve"> (dział 900, rozdział 90095) w wysokości </w:t>
      </w:r>
      <w:r w:rsidRPr="00455C32">
        <w:rPr>
          <w:b/>
        </w:rPr>
        <w:t>100.000 zł</w:t>
      </w:r>
      <w:r w:rsidRPr="00455C32">
        <w:t xml:space="preserve"> w gminnym zadaniu  pn. „Utrzymanie obiektów oraz infrastruktury na terenach niezabudowanych”.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 xml:space="preserve">Środki zostaną przeznaczone na budowę </w:t>
      </w:r>
      <w:proofErr w:type="spellStart"/>
      <w:r w:rsidRPr="00455C32">
        <w:t>miniboiska</w:t>
      </w:r>
      <w:proofErr w:type="spellEnd"/>
      <w:r>
        <w:t xml:space="preserve"> ze sztuczną</w:t>
      </w:r>
      <w:r w:rsidRPr="00455C32">
        <w:t xml:space="preserve"> nawierzchnią przy </w:t>
      </w:r>
      <w:proofErr w:type="spellStart"/>
      <w:r w:rsidRPr="00455C32">
        <w:t>ul.Sępiej</w:t>
      </w:r>
      <w:proofErr w:type="spellEnd"/>
      <w:r w:rsidRPr="00455C32">
        <w:t>.</w:t>
      </w:r>
    </w:p>
    <w:p w:rsidR="000D14FA" w:rsidRPr="00455C32" w:rsidRDefault="000D14FA" w:rsidP="000D14FA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0D14FA" w:rsidRPr="00455C32" w:rsidRDefault="000D14FA" w:rsidP="00A20CEA">
      <w:pPr>
        <w:pStyle w:val="Tekstpodstawowy"/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567"/>
          <w:tab w:val="left" w:pos="993"/>
        </w:tabs>
        <w:spacing w:line="360" w:lineRule="auto"/>
        <w:ind w:left="8582" w:hanging="8015"/>
      </w:pPr>
      <w:r w:rsidRPr="00455C32">
        <w:t xml:space="preserve">zwiększenie wydatków w wysokości </w:t>
      </w:r>
      <w:r w:rsidRPr="00455C32">
        <w:rPr>
          <w:b/>
        </w:rPr>
        <w:t>888.900</w:t>
      </w:r>
      <w:r w:rsidRPr="00455C32">
        <w:t xml:space="preserve"> z tego w: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Zarządzie Inwestycji Miejskich  (</w:t>
      </w:r>
      <w:r w:rsidRPr="00455C32">
        <w:t xml:space="preserve">dział 600, rozdział 60015) w wysokości </w:t>
      </w:r>
      <w:r w:rsidRPr="00455C32">
        <w:rPr>
          <w:b/>
        </w:rPr>
        <w:t>558.900 zł</w:t>
      </w:r>
      <w:r w:rsidRPr="00455C32">
        <w:t xml:space="preserve"> w powiatowym zadaniu majątkowym pn. „Budowa dróg w kwartale Tomaszowska-Jędrzejowska-Przyjacielska-Małego Rycerza - etap przygotowawczy”.</w:t>
      </w:r>
    </w:p>
    <w:p w:rsidR="000D14FA" w:rsidRPr="00455C32" w:rsidRDefault="000D14FA" w:rsidP="000D14FA">
      <w:pPr>
        <w:keepNext/>
        <w:spacing w:line="360" w:lineRule="auto"/>
        <w:ind w:left="567"/>
        <w:jc w:val="both"/>
      </w:pPr>
      <w:r w:rsidRPr="00455C32">
        <w:t>Wprowadzenie zmian konieczne jest z uwagi na wydanie przez Starostę Łęczyckiego decyzji dotyczącej wypłaty odszkodowania na kwotę 384 000 zł oraz decyzji Starosty Łódzkiego Wschodniego na kwotę 174 900 zł. Razem kwota 558 900 zł.</w:t>
      </w:r>
    </w:p>
    <w:p w:rsidR="000D14FA" w:rsidRPr="00455C32" w:rsidRDefault="000D14FA" w:rsidP="000D14FA">
      <w:pPr>
        <w:keepNext/>
        <w:spacing w:line="360" w:lineRule="auto"/>
        <w:ind w:left="567"/>
        <w:jc w:val="both"/>
      </w:pPr>
      <w:r w:rsidRPr="00455C32">
        <w:t>Ww. zadanie inwestycyjne zostało utworzone w roku 2019, a wpisana tam kwota opierała się o szacunki wartości nieruchomości z 2018 r. W oparciu o ówczesne stawki za 1 m2 gruntu. obszar miasta, którego dotyczą realizowane inwestycje, nie był ówcześnie objęty MPZP, a okoliczne tereny stanowiły głownie nieruchomości rolne i nieużytki o nieznacznej wartości. Powstające w okolic</w:t>
      </w:r>
      <w:r>
        <w:t xml:space="preserve">y liczne inwestycje – </w:t>
      </w:r>
      <w:proofErr w:type="spellStart"/>
      <w:r>
        <w:t>Panattoni</w:t>
      </w:r>
      <w:proofErr w:type="spellEnd"/>
      <w:r w:rsidRPr="00455C32">
        <w:t xml:space="preserve">  oraz </w:t>
      </w:r>
      <w:r w:rsidRPr="00455C32">
        <w:lastRenderedPageBreak/>
        <w:t>uchwalenie MPZP nr 88 i 122 z 2019 r. i 2020 r.  spowodowało znaczy wzrost wartości gruntów, co poskutkowało kilkukrotnym wzrostem ceny za 1 m2 w tym rejonie miasta.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 xml:space="preserve">W związku z powyższym konieczne jest zwiększenie środków finansowych w celu zabezpieczenie kwot do wysokości wydanych decyzji. 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rPr>
          <w:b/>
        </w:rPr>
        <w:t>Wydziale Gospodarki Komunalnej</w:t>
      </w:r>
      <w:r w:rsidRPr="00455C32">
        <w:t xml:space="preserve"> (dział 900, rozdział 90095) w wysokości </w:t>
      </w:r>
      <w:r w:rsidRPr="00455C32">
        <w:rPr>
          <w:b/>
        </w:rPr>
        <w:t>330.000 zł</w:t>
      </w:r>
      <w:r w:rsidRPr="00455C32">
        <w:t xml:space="preserve"> w gminnym zadaniu  majątkowym pn. „</w:t>
      </w:r>
      <w:proofErr w:type="spellStart"/>
      <w:r w:rsidRPr="00455C32">
        <w:t>Miniboisko</w:t>
      </w:r>
      <w:proofErr w:type="spellEnd"/>
      <w:r w:rsidRPr="00455C32">
        <w:t xml:space="preserve"> ze sztuczną nawierzchnią przy ul. Sępiej”.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567"/>
      </w:pPr>
      <w:r w:rsidRPr="00455C32">
        <w:t>Środki zostaną przeznaczone na sfinansowanie robót i inspektora nadzoru. Po przeprowadzonym postępowaniu przetargowym na roboty</w:t>
      </w:r>
      <w:r>
        <w:t>,</w:t>
      </w:r>
      <w:r w:rsidRPr="00455C32">
        <w:t xml:space="preserve"> pozostałe na zadaniu środki okazały się niewystarczające na realizację zadania.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0D14FA" w:rsidRPr="00455C32" w:rsidRDefault="000D14FA" w:rsidP="000D14FA">
      <w:pPr>
        <w:keepNext/>
        <w:keepLines/>
        <w:spacing w:line="360" w:lineRule="auto"/>
        <w:jc w:val="both"/>
        <w:rPr>
          <w:b/>
          <w:u w:val="single"/>
        </w:rPr>
      </w:pPr>
      <w:r w:rsidRPr="00455C32">
        <w:rPr>
          <w:b/>
          <w:u w:val="single"/>
        </w:rPr>
        <w:t>Zwiększenie planowanego w budżecie miasta Łodzi na 2021 rok deficytu.</w:t>
      </w:r>
    </w:p>
    <w:p w:rsidR="000D14FA" w:rsidRPr="00455C32" w:rsidRDefault="000D14FA" w:rsidP="000D14FA">
      <w:pPr>
        <w:keepNext/>
        <w:keepLines/>
        <w:spacing w:line="360" w:lineRule="auto"/>
        <w:jc w:val="both"/>
      </w:pPr>
      <w:r w:rsidRPr="00455C32">
        <w:t>W związku z powyższymi zapisami zwiększa się planowany w budżecie Miasta Łodzi</w:t>
      </w:r>
      <w:r w:rsidRPr="00455C32">
        <w:br/>
        <w:t xml:space="preserve">na 2021 rok deficyt o kwotę </w:t>
      </w:r>
      <w:r w:rsidRPr="00455C32">
        <w:rPr>
          <w:b/>
          <w:bCs/>
          <w:szCs w:val="20"/>
        </w:rPr>
        <w:t>493.283</w:t>
      </w:r>
      <w:r w:rsidRPr="00455C32">
        <w:rPr>
          <w:bCs/>
          <w:szCs w:val="20"/>
        </w:rPr>
        <w:t xml:space="preserve"> </w:t>
      </w:r>
      <w:r w:rsidRPr="00455C32">
        <w:rPr>
          <w:b/>
        </w:rPr>
        <w:t>zł</w:t>
      </w:r>
      <w:r w:rsidRPr="00455C32">
        <w:t xml:space="preserve">. Po uwzględnieniu ww. zwiększony deficyt wynosi </w:t>
      </w:r>
      <w:r w:rsidRPr="00455C32">
        <w:rPr>
          <w:b/>
        </w:rPr>
        <w:t>518.615.397</w:t>
      </w:r>
      <w:r w:rsidRPr="00455C32">
        <w:t xml:space="preserve"> </w:t>
      </w:r>
      <w:r w:rsidRPr="00455C32">
        <w:rPr>
          <w:b/>
        </w:rPr>
        <w:t>zł</w:t>
      </w:r>
      <w:r w:rsidRPr="00455C32">
        <w:t>.</w:t>
      </w:r>
    </w:p>
    <w:p w:rsidR="000D14FA" w:rsidRPr="00455C32" w:rsidRDefault="000D14FA" w:rsidP="000D14FA">
      <w:pPr>
        <w:keepNext/>
        <w:keepLines/>
        <w:spacing w:line="360" w:lineRule="auto"/>
        <w:jc w:val="both"/>
      </w:pPr>
    </w:p>
    <w:p w:rsidR="000D14FA" w:rsidRPr="00455C32" w:rsidRDefault="000D14FA" w:rsidP="000D14FA">
      <w:pPr>
        <w:keepNext/>
        <w:keepLines/>
        <w:spacing w:line="360" w:lineRule="auto"/>
        <w:jc w:val="both"/>
        <w:rPr>
          <w:b/>
          <w:u w:val="single"/>
        </w:rPr>
      </w:pPr>
      <w:r w:rsidRPr="00455C32">
        <w:rPr>
          <w:b/>
          <w:u w:val="single"/>
        </w:rPr>
        <w:t>Zmiany w przychodach w 2021 roku.</w:t>
      </w:r>
    </w:p>
    <w:p w:rsidR="000D14FA" w:rsidRPr="00455C32" w:rsidRDefault="000D14FA" w:rsidP="000D14FA">
      <w:pPr>
        <w:keepNext/>
        <w:keepLines/>
        <w:spacing w:line="360" w:lineRule="auto"/>
        <w:jc w:val="both"/>
      </w:pPr>
      <w:r w:rsidRPr="00455C32">
        <w:t xml:space="preserve">Powyższe zmiany obejmują zwiększenie przychodów z wolnych środków jako nadwyżki środków pieniężnych na rachunku bieżącym o kwotę </w:t>
      </w:r>
      <w:r w:rsidRPr="00455C32">
        <w:rPr>
          <w:b/>
          <w:bCs/>
          <w:szCs w:val="20"/>
        </w:rPr>
        <w:t>493.283</w:t>
      </w:r>
      <w:r w:rsidRPr="00455C32">
        <w:rPr>
          <w:bCs/>
          <w:szCs w:val="20"/>
        </w:rPr>
        <w:t xml:space="preserve"> </w:t>
      </w:r>
      <w:r w:rsidRPr="00455C32">
        <w:rPr>
          <w:b/>
        </w:rPr>
        <w:t>zł</w:t>
      </w:r>
      <w:r w:rsidRPr="00455C32">
        <w:t>.</w:t>
      </w:r>
    </w:p>
    <w:p w:rsidR="000D14FA" w:rsidRPr="00455C32" w:rsidRDefault="000D14FA" w:rsidP="000D14FA">
      <w:pPr>
        <w:keepNext/>
        <w:keepLines/>
        <w:tabs>
          <w:tab w:val="left" w:pos="142"/>
        </w:tabs>
        <w:spacing w:line="360" w:lineRule="auto"/>
        <w:jc w:val="both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455C32">
        <w:rPr>
          <w:b/>
          <w:bCs/>
          <w:u w:val="single"/>
        </w:rPr>
        <w:t>Przeniesienia planowanych w budżecie miasta Łodzi na 2021 rok wydatków.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Z</w:t>
      </w:r>
      <w:r w:rsidRPr="00455C32">
        <w:rPr>
          <w:b/>
          <w:bCs/>
        </w:rPr>
        <w:t xml:space="preserve"> Biura Aktywności Miejskiej </w:t>
      </w:r>
      <w:r w:rsidRPr="00455C32">
        <w:t xml:space="preserve">(dział 750, rozdział 75095) </w:t>
      </w:r>
      <w:r w:rsidRPr="00455C32">
        <w:rPr>
          <w:bCs/>
        </w:rPr>
        <w:t xml:space="preserve"> dokonuje się przeniesienia w wysokości </w:t>
      </w:r>
      <w:r w:rsidRPr="00455C32">
        <w:rPr>
          <w:b/>
          <w:bCs/>
        </w:rPr>
        <w:t>71.700</w:t>
      </w:r>
      <w:r w:rsidRPr="00455C32">
        <w:rPr>
          <w:bCs/>
        </w:rPr>
        <w:t xml:space="preserve"> </w:t>
      </w:r>
      <w:r w:rsidRPr="00455C32">
        <w:rPr>
          <w:b/>
          <w:bCs/>
        </w:rPr>
        <w:t>zł</w:t>
      </w:r>
      <w:r w:rsidRPr="00455C32">
        <w:rPr>
          <w:bCs/>
        </w:rPr>
        <w:t xml:space="preserve"> z gminnych zadań pn.: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- „Osiedle Bałuty-Doły” 18.000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- „Osiedle Chojny-Dąbrowa” 17.500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- „Osiedle Górniak” 2.000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- „Osiedle Katedralna” 1.200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 xml:space="preserve">- „Osiedle </w:t>
      </w:r>
      <w:proofErr w:type="spellStart"/>
      <w:r w:rsidRPr="00455C32">
        <w:rPr>
          <w:bCs/>
        </w:rPr>
        <w:t>Retkinia</w:t>
      </w:r>
      <w:proofErr w:type="spellEnd"/>
      <w:r w:rsidRPr="00455C32">
        <w:rPr>
          <w:bCs/>
        </w:rPr>
        <w:t xml:space="preserve"> Zachód-Smulsko”  23.000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- „Osiedle Teofilów-Wielkopolska” 10.000 zł,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>do: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rPr>
          <w:bCs/>
        </w:rPr>
        <w:t xml:space="preserve">- </w:t>
      </w:r>
      <w:r w:rsidRPr="00455C32">
        <w:rPr>
          <w:b/>
          <w:bCs/>
        </w:rPr>
        <w:t>Miejskiego Ośrodka Pomocy Społecznej w Łodzi</w:t>
      </w:r>
      <w:r w:rsidRPr="00455C32">
        <w:rPr>
          <w:bCs/>
        </w:rPr>
        <w:t xml:space="preserve"> </w:t>
      </w:r>
      <w:r w:rsidRPr="00455C32">
        <w:t xml:space="preserve">(dział 852, rozdział 85203)w wysokości </w:t>
      </w:r>
      <w:r w:rsidRPr="00455C32">
        <w:rPr>
          <w:b/>
        </w:rPr>
        <w:t>2.000 zł</w:t>
      </w:r>
      <w:r w:rsidRPr="00455C32">
        <w:t xml:space="preserve">  na zadanie pn. „Funkcjonowanie jednostki”.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 xml:space="preserve">Środki zostaną przeznaczone na organizację imprezy „Dnia Seniora” w Domu Dziennego Pobytu nr 1 przy ul. </w:t>
      </w:r>
      <w:proofErr w:type="spellStart"/>
      <w:r w:rsidRPr="00455C32">
        <w:t>Senatorskej</w:t>
      </w:r>
      <w:proofErr w:type="spellEnd"/>
      <w:r w:rsidRPr="00455C32">
        <w:t xml:space="preserve"> 4 zgodnie z Uchwałą nr 44/18/2021 Rady Osiedla „Górniak” z 22.06.2021r.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lastRenderedPageBreak/>
        <w:t xml:space="preserve"> 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-142"/>
      </w:pPr>
      <w:r w:rsidRPr="00455C32">
        <w:rPr>
          <w:bCs/>
        </w:rPr>
        <w:t xml:space="preserve"> - </w:t>
      </w:r>
      <w:r w:rsidRPr="00455C32">
        <w:rPr>
          <w:b/>
          <w:bCs/>
        </w:rPr>
        <w:t>Wydziału Edukacji</w:t>
      </w:r>
      <w:r w:rsidRPr="00455C32">
        <w:rPr>
          <w:bCs/>
        </w:rPr>
        <w:t xml:space="preserve"> </w:t>
      </w:r>
      <w:r w:rsidRPr="00455C32">
        <w:t xml:space="preserve">(dział 801, rozdział 80101,80104)  w wysokości </w:t>
      </w:r>
      <w:r w:rsidRPr="00455C32">
        <w:rPr>
          <w:b/>
        </w:rPr>
        <w:t xml:space="preserve">1.200 zł </w:t>
      </w:r>
      <w:r w:rsidRPr="00455C32">
        <w:t>na zadanie pn. „Funkcjonowanie jednostki”.</w:t>
      </w:r>
    </w:p>
    <w:p w:rsidR="000D14FA" w:rsidRPr="00455C32" w:rsidRDefault="000D14FA" w:rsidP="000D14FA">
      <w:pPr>
        <w:pStyle w:val="Tekstpodstawowy"/>
        <w:keepNext/>
        <w:tabs>
          <w:tab w:val="left" w:pos="284"/>
        </w:tabs>
        <w:ind w:left="284"/>
      </w:pPr>
      <w:r w:rsidRPr="00455C32">
        <w:t xml:space="preserve">Zmiany budżetu następują w oparciu o niżej wymienioną uchwałę jednostki pomocniczej miasta, </w:t>
      </w:r>
      <w:proofErr w:type="spellStart"/>
      <w:r w:rsidRPr="00455C32">
        <w:t>tj</w:t>
      </w:r>
      <w:proofErr w:type="spellEnd"/>
      <w:r w:rsidRPr="00455C32">
        <w:t>:</w:t>
      </w:r>
    </w:p>
    <w:p w:rsidR="000D14FA" w:rsidRPr="00455C32" w:rsidRDefault="000D14FA" w:rsidP="000D14FA">
      <w:pPr>
        <w:pStyle w:val="Tekstpodstawowy"/>
        <w:keepNext/>
        <w:tabs>
          <w:tab w:val="left" w:pos="284"/>
        </w:tabs>
        <w:ind w:left="284"/>
      </w:pPr>
    </w:p>
    <w:p w:rsidR="000D14FA" w:rsidRPr="00455C32" w:rsidRDefault="000D14FA" w:rsidP="00A20CEA">
      <w:pPr>
        <w:pStyle w:val="Tekstpodstawowy"/>
        <w:keepNext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</w:pPr>
      <w:r w:rsidRPr="00455C32">
        <w:t>uchwałę  nr 161/23/2021 Rady Osiedla Katedralna z dnia 5 lipca 2021 r., na mocy której przeznacza się kwotę 1.200 zł dla Szkoły Podstawowej nr 176 na wykonanie tablicy upamiętniającej setną rocznicę urodzin Karla Dedeciusa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 xml:space="preserve">- </w:t>
      </w:r>
      <w:r w:rsidRPr="00455C32">
        <w:rPr>
          <w:b/>
        </w:rPr>
        <w:t xml:space="preserve">Wydziału Kultury </w:t>
      </w:r>
      <w:r w:rsidRPr="00455C32">
        <w:t xml:space="preserve">(dział 921, rozdział 92109) w wysokości </w:t>
      </w:r>
      <w:r w:rsidRPr="00455C32">
        <w:rPr>
          <w:b/>
        </w:rPr>
        <w:t>27.500 zł</w:t>
      </w:r>
      <w:r w:rsidRPr="00455C32">
        <w:t xml:space="preserve"> na gminne zadania pn.: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 xml:space="preserve">- „Centrum Kultury Młodych” z przeznaczeniem na współorganizację imprez plenerowych dla mieszkańców osiedla w filii  „Dąbrowa” przy ul. Dąbrowskiego 93 17.500 zł zgodnie </w:t>
      </w:r>
      <w:r w:rsidRPr="00455C32">
        <w:br/>
        <w:t>z Uchwałą Nr 102/23/2021 Rady Osiedla Chojny- Dobrowa z 15.07.2021 r/,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>- „Bałucki Ośrodek Kultury” z przeznaczeniem na: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 xml:space="preserve">    -</w:t>
      </w:r>
      <w:r>
        <w:t xml:space="preserve"> </w:t>
      </w:r>
      <w:r w:rsidRPr="00455C32">
        <w:t xml:space="preserve">zorganizowanie imprezy plenerowej dla Bałuckiego Ośrodka Kultury „Lutnia” 5.000 zł, 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ind w:left="284" w:hanging="284"/>
      </w:pPr>
      <w:r w:rsidRPr="00455C32">
        <w:t xml:space="preserve">    - zorganizowanie Międzypokoleniowego Pikniku Artystycznego dla Bałuckiego Ośrodka Kultury „Na </w:t>
      </w:r>
      <w:proofErr w:type="spellStart"/>
      <w:r w:rsidRPr="00455C32">
        <w:t>Żubardzkiej</w:t>
      </w:r>
      <w:proofErr w:type="spellEnd"/>
      <w:r w:rsidRPr="00455C32">
        <w:t>” 5.000 zł, zgodnie z uchwałami nr 203/204/23/2021 Rady Osiedla Teofilów- Wielkopolska z 29.06.2021r.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 xml:space="preserve">- </w:t>
      </w:r>
      <w:r w:rsidRPr="00455C32">
        <w:rPr>
          <w:b/>
        </w:rPr>
        <w:t>Wydziału Gospodarki Komunalnej</w:t>
      </w:r>
      <w:r w:rsidRPr="00455C32">
        <w:t xml:space="preserve"> (dział 900, rozdział 90095) w wysokości </w:t>
      </w:r>
      <w:r w:rsidRPr="00455C32">
        <w:rPr>
          <w:b/>
        </w:rPr>
        <w:t>18.000 zł</w:t>
      </w:r>
      <w:r w:rsidRPr="00455C32">
        <w:t xml:space="preserve"> na gminne zadanie pn. „Utrzymanie obiektów oraz infrastruktury na terenach niezabudowanych”.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 xml:space="preserve">Środki zostaną przeznaczone na remont chodnika po stronie wschodniej ul. </w:t>
      </w:r>
      <w:proofErr w:type="spellStart"/>
      <w:r w:rsidRPr="00455C32">
        <w:t>Starosikawskiej</w:t>
      </w:r>
      <w:proofErr w:type="spellEnd"/>
      <w:r w:rsidRPr="00455C32">
        <w:t xml:space="preserve"> 18 zgodnie z Uchwałą Nr 76/24.2021 z 18.06.2021 Rady Osiedla Bałuty - Doły.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 xml:space="preserve">- </w:t>
      </w:r>
      <w:r w:rsidRPr="00455C32">
        <w:rPr>
          <w:b/>
        </w:rPr>
        <w:t>Zarządu Zieleni Miejskiej</w:t>
      </w:r>
      <w:r w:rsidRPr="00455C32">
        <w:t xml:space="preserve"> w wysokości </w:t>
      </w:r>
      <w:r w:rsidRPr="00455C32">
        <w:rPr>
          <w:b/>
        </w:rPr>
        <w:t>23.000 zł</w:t>
      </w:r>
      <w:r w:rsidRPr="00455C32">
        <w:t xml:space="preserve"> na zadanie pn. „Nasadzenia drzew </w:t>
      </w:r>
      <w:r w:rsidRPr="00455C32">
        <w:br/>
        <w:t>na osiedlu Smulsko” (dział 900, rozdział 90004),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>Środki zostaną przezn</w:t>
      </w:r>
      <w:r>
        <w:t>a</w:t>
      </w:r>
      <w:r w:rsidRPr="00455C32">
        <w:t xml:space="preserve">czone na nasadzenia drzew i krzewów na osiedlu zgodnie z uchwałą nr 77/21/2021 Rady Osiedla </w:t>
      </w:r>
      <w:proofErr w:type="spellStart"/>
      <w:r w:rsidRPr="00455C32">
        <w:t>Retkinia</w:t>
      </w:r>
      <w:proofErr w:type="spellEnd"/>
      <w:r w:rsidRPr="00455C32">
        <w:t xml:space="preserve"> Zachód Smulsko z 25.05.2021 r.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>W</w:t>
      </w:r>
      <w:r w:rsidRPr="00455C32">
        <w:rPr>
          <w:bCs/>
          <w:szCs w:val="20"/>
        </w:rPr>
        <w:t xml:space="preserve"> </w:t>
      </w:r>
      <w:r w:rsidRPr="00455C32">
        <w:rPr>
          <w:b/>
          <w:bCs/>
          <w:szCs w:val="20"/>
        </w:rPr>
        <w:t>Wydziale Zdrowia i Spraw Społecznych</w:t>
      </w:r>
      <w:r w:rsidRPr="00455C32">
        <w:rPr>
          <w:bCs/>
          <w:szCs w:val="20"/>
        </w:rPr>
        <w:t xml:space="preserve"> </w:t>
      </w:r>
      <w:r w:rsidRPr="00455C32">
        <w:t xml:space="preserve">dokonuje się przeniesienia w wysokości </w:t>
      </w:r>
      <w:r w:rsidRPr="00455C32">
        <w:rPr>
          <w:b/>
        </w:rPr>
        <w:t xml:space="preserve">9.600 zł  </w:t>
      </w:r>
      <w:r w:rsidRPr="00455C32">
        <w:t>z</w:t>
      </w:r>
      <w:r w:rsidRPr="00455C32">
        <w:rPr>
          <w:b/>
        </w:rPr>
        <w:t xml:space="preserve"> </w:t>
      </w:r>
      <w:r w:rsidRPr="00455C32">
        <w:t xml:space="preserve">gminnym zadaniu pn. „Zapewnienie schronienia bezdomnym” (dział 852, rozdział 85203) na gminne zadanie pn. „Prowadzenie mieszkań chronionych dla osób </w:t>
      </w:r>
      <w:r w:rsidRPr="00455C32">
        <w:br/>
        <w:t>z niepełnosprawnością” (dział 852, rozdział 85220).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455C32">
        <w:rPr>
          <w:bCs/>
          <w:szCs w:val="20"/>
        </w:rPr>
        <w:t>Środki zostaną przeznaczone na wkład własny niezbędny do realizacji zadania. Dotacja Wojewody Łódzkiego stanowi 80% wartości zadania.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lastRenderedPageBreak/>
        <w:t>W</w:t>
      </w:r>
      <w:r w:rsidRPr="00455C32">
        <w:rPr>
          <w:bCs/>
          <w:szCs w:val="20"/>
        </w:rPr>
        <w:t xml:space="preserve"> </w:t>
      </w:r>
      <w:r w:rsidRPr="00455C32">
        <w:rPr>
          <w:b/>
          <w:bCs/>
          <w:szCs w:val="20"/>
        </w:rPr>
        <w:t>Wydziale Zdrowia i Spraw Społecznych</w:t>
      </w:r>
      <w:r w:rsidRPr="00455C32">
        <w:rPr>
          <w:bCs/>
          <w:szCs w:val="20"/>
        </w:rPr>
        <w:t xml:space="preserve"> </w:t>
      </w:r>
      <w:r w:rsidRPr="00455C32">
        <w:t xml:space="preserve">(dział 852, rozdział 85203) dokonuje się przeniesienia w wysokości </w:t>
      </w:r>
      <w:r w:rsidRPr="00455C32">
        <w:rPr>
          <w:b/>
        </w:rPr>
        <w:t>303.266 zł</w:t>
      </w:r>
      <w:r w:rsidRPr="00455C32">
        <w:t xml:space="preserve"> z powiatowego zadania pn. „Niepubliczne domy pomocy społecznej” na powiatowe zadanie pn. „Funkcjonowanie jednostki”.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  <w:r w:rsidRPr="00455C32">
        <w:t>Środki zostaną przeznaczone na wyżywienie, awarie i naprawy w dwóch Domach Pomocy Społecznej.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  <w:szCs w:val="20"/>
        </w:rPr>
        <w:t xml:space="preserve">W </w:t>
      </w:r>
      <w:r w:rsidRPr="00455C32">
        <w:rPr>
          <w:b/>
          <w:bCs/>
          <w:szCs w:val="20"/>
        </w:rPr>
        <w:t>Zarządzie Inwestycji Miejskich</w:t>
      </w:r>
      <w:r w:rsidRPr="00455C32">
        <w:rPr>
          <w:bCs/>
          <w:szCs w:val="20"/>
        </w:rPr>
        <w:t xml:space="preserve"> dokonuje się przeniesienia w wysokości </w:t>
      </w:r>
      <w:r w:rsidRPr="00455C32">
        <w:rPr>
          <w:b/>
          <w:bCs/>
          <w:szCs w:val="20"/>
        </w:rPr>
        <w:t>21.000 zł</w:t>
      </w:r>
      <w:r w:rsidRPr="00455C32">
        <w:rPr>
          <w:bCs/>
          <w:szCs w:val="20"/>
        </w:rPr>
        <w:t xml:space="preserve"> </w:t>
      </w:r>
      <w:r w:rsidRPr="00455C32">
        <w:rPr>
          <w:bCs/>
          <w:szCs w:val="20"/>
        </w:rPr>
        <w:br/>
        <w:t xml:space="preserve">z gminnego zadania pn. „Funkcjonowanie jednostki” </w:t>
      </w:r>
      <w:r w:rsidRPr="00455C32">
        <w:t xml:space="preserve">(dział 710, rozdział 71002) </w:t>
      </w:r>
      <w:r w:rsidRPr="00455C32">
        <w:rPr>
          <w:bCs/>
        </w:rPr>
        <w:t xml:space="preserve"> na gminne zadanie majątkowe pn. „Zakup sprzętu informatycznego i oprogramowania” </w:t>
      </w:r>
      <w:r w:rsidRPr="00455C32">
        <w:t>(dział 710, rozdział 71002)</w:t>
      </w:r>
      <w:r w:rsidRPr="00455C32">
        <w:rPr>
          <w:bCs/>
        </w:rPr>
        <w:t>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455C32">
        <w:rPr>
          <w:bCs/>
        </w:rPr>
        <w:t xml:space="preserve">Powyższa zmiana wynika z konieczności zakupu wielofunkcyjnego urządzenia sieciowego wraz z zestawem startowych tonerów oraz licencją systemu </w:t>
      </w:r>
      <w:proofErr w:type="spellStart"/>
      <w:r w:rsidRPr="00455C32">
        <w:rPr>
          <w:bCs/>
        </w:rPr>
        <w:t>MyQ</w:t>
      </w:r>
      <w:proofErr w:type="spellEnd"/>
      <w:r w:rsidRPr="00455C32">
        <w:rPr>
          <w:bCs/>
        </w:rPr>
        <w:t xml:space="preserve"> dla potrzeb ZIM.</w:t>
      </w:r>
    </w:p>
    <w:p w:rsidR="000D14FA" w:rsidRPr="00455C3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C77902" w:rsidRDefault="000D14FA" w:rsidP="000D14FA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455C32">
        <w:rPr>
          <w:b/>
          <w:u w:val="single"/>
        </w:rPr>
        <w:t>Zmiany w „Zestawieniu planowanych kwot dotacji udzielanych z budżetu miasta Łodzi na 2021 rok” zgodnie z załącznikiem Nr 5.</w:t>
      </w:r>
    </w:p>
    <w:p w:rsidR="000D14FA" w:rsidRPr="00C77902" w:rsidRDefault="000D14FA" w:rsidP="000D14FA">
      <w:pPr>
        <w:pStyle w:val="Tekstpodstawowy"/>
        <w:keepNext/>
        <w:keepLines/>
        <w:widowControl w:val="0"/>
        <w:spacing w:line="360" w:lineRule="auto"/>
      </w:pPr>
    </w:p>
    <w:p w:rsidR="000D14FA" w:rsidRPr="00C77902" w:rsidRDefault="000D14FA" w:rsidP="000D14FA">
      <w:pPr>
        <w:pStyle w:val="Tekstpodstawowy"/>
        <w:keepNext/>
        <w:keepLines/>
        <w:widowControl w:val="0"/>
        <w:spacing w:line="360" w:lineRule="auto"/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113"/>
        <w:gridCol w:w="4216"/>
        <w:gridCol w:w="17"/>
      </w:tblGrid>
      <w:tr w:rsidR="000D14FA" w:rsidTr="004511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624"/>
            </w:tblGrid>
            <w:tr w:rsidR="000D14FA" w:rsidTr="004511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</w:tbl>
          <w:p w:rsidR="000D14FA" w:rsidRDefault="000D14FA" w:rsidP="0045110A"/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6"/>
            </w:tblGrid>
            <w:tr w:rsidR="000D14FA" w:rsidTr="004511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D14FA" w:rsidRDefault="000D14FA" w:rsidP="0045110A"/>
        </w:tc>
        <w:tc>
          <w:tcPr>
            <w:tcW w:w="1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85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4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708"/>
        </w:trPr>
        <w:tc>
          <w:tcPr>
            <w:tcW w:w="975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0D14FA" w:rsidTr="0045110A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0D14FA" w:rsidRDefault="000D14FA" w:rsidP="0045110A"/>
        </w:tc>
        <w:tc>
          <w:tcPr>
            <w:tcW w:w="1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74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c>
          <w:tcPr>
            <w:tcW w:w="97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255"/>
              <w:gridCol w:w="781"/>
              <w:gridCol w:w="789"/>
              <w:gridCol w:w="773"/>
              <w:gridCol w:w="842"/>
              <w:gridCol w:w="842"/>
              <w:gridCol w:w="789"/>
              <w:gridCol w:w="773"/>
              <w:gridCol w:w="842"/>
              <w:gridCol w:w="842"/>
            </w:tblGrid>
            <w:tr w:rsidR="000D14FA" w:rsidTr="004511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D14FA" w:rsidTr="0045110A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D14FA" w:rsidTr="0045110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-156 820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-316 820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13"/>
              </w:trPr>
              <w:tc>
                <w:tcPr>
                  <w:tcW w:w="566" w:type="dxa"/>
                </w:tcPr>
                <w:p w:rsidR="000D14FA" w:rsidRDefault="000D14FA" w:rsidP="0045110A"/>
              </w:tc>
              <w:tc>
                <w:tcPr>
                  <w:tcW w:w="1303" w:type="dxa"/>
                </w:tcPr>
                <w:p w:rsidR="000D14FA" w:rsidRDefault="000D14FA" w:rsidP="0045110A"/>
              </w:tc>
              <w:tc>
                <w:tcPr>
                  <w:tcW w:w="867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</w:tr>
            <w:tr w:rsidR="000D14FA" w:rsidTr="004511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-413 637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13"/>
              </w:trPr>
              <w:tc>
                <w:tcPr>
                  <w:tcW w:w="566" w:type="dxa"/>
                </w:tcPr>
                <w:p w:rsidR="000D14FA" w:rsidRDefault="000D14FA" w:rsidP="0045110A"/>
              </w:tc>
              <w:tc>
                <w:tcPr>
                  <w:tcW w:w="1303" w:type="dxa"/>
                </w:tcPr>
                <w:p w:rsidR="000D14FA" w:rsidRDefault="000D14FA" w:rsidP="0045110A"/>
              </w:tc>
              <w:tc>
                <w:tcPr>
                  <w:tcW w:w="867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  <w:tc>
                <w:tcPr>
                  <w:tcW w:w="878" w:type="dxa"/>
                </w:tcPr>
                <w:p w:rsidR="000D14FA" w:rsidRDefault="000D14FA" w:rsidP="0045110A"/>
              </w:tc>
            </w:tr>
            <w:tr w:rsidR="000D14FA" w:rsidTr="004511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-42 194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269 360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109 360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-7 412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-164 927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-324 927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D14FA" w:rsidRDefault="000D14FA" w:rsidP="0045110A"/>
        </w:tc>
      </w:tr>
      <w:tr w:rsidR="000D14FA" w:rsidTr="0045110A">
        <w:tc>
          <w:tcPr>
            <w:tcW w:w="976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1255"/>
              <w:gridCol w:w="829"/>
              <w:gridCol w:w="839"/>
              <w:gridCol w:w="798"/>
              <w:gridCol w:w="798"/>
              <w:gridCol w:w="798"/>
              <w:gridCol w:w="839"/>
              <w:gridCol w:w="798"/>
              <w:gridCol w:w="798"/>
              <w:gridCol w:w="798"/>
            </w:tblGrid>
            <w:tr w:rsidR="000D14FA" w:rsidTr="004511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-156 820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-316 820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-455 831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-8 107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D14FA" w:rsidRDefault="000D14FA" w:rsidP="0045110A"/>
        </w:tc>
      </w:tr>
    </w:tbl>
    <w:p w:rsidR="000D14FA" w:rsidRDefault="000D14FA" w:rsidP="000D14FA"/>
    <w:p w:rsidR="000D14FA" w:rsidRPr="005D241B" w:rsidRDefault="000D14FA" w:rsidP="000D14FA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113"/>
        <w:gridCol w:w="3039"/>
        <w:gridCol w:w="1153"/>
        <w:gridCol w:w="107"/>
      </w:tblGrid>
      <w:tr w:rsidR="000D14FA" w:rsidTr="004511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587"/>
            </w:tblGrid>
            <w:tr w:rsidR="000D14FA" w:rsidTr="004511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</w:tbl>
          <w:p w:rsidR="000D14FA" w:rsidRDefault="000D14FA" w:rsidP="0045110A"/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2"/>
            </w:tblGrid>
            <w:tr w:rsidR="000D14FA" w:rsidTr="004511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D14FA" w:rsidRDefault="000D14FA" w:rsidP="0045110A"/>
        </w:tc>
        <w:tc>
          <w:tcPr>
            <w:tcW w:w="10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85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4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0"/>
            </w:tblGrid>
            <w:tr w:rsidR="000D14FA" w:rsidTr="0045110A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2021 ROK WEDŁUG DZIAŁÓW I ROZDZIAŁÓW KLASYFIKACJI BUDŻETOWEJ - ZMIANA</w:t>
                  </w:r>
                </w:p>
              </w:tc>
            </w:tr>
          </w:tbl>
          <w:p w:rsidR="000D14FA" w:rsidRDefault="000D14FA" w:rsidP="0045110A"/>
        </w:tc>
        <w:tc>
          <w:tcPr>
            <w:tcW w:w="127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74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1254"/>
              <w:gridCol w:w="784"/>
              <w:gridCol w:w="769"/>
              <w:gridCol w:w="771"/>
              <w:gridCol w:w="841"/>
              <w:gridCol w:w="841"/>
              <w:gridCol w:w="769"/>
              <w:gridCol w:w="771"/>
              <w:gridCol w:w="841"/>
              <w:gridCol w:w="841"/>
            </w:tblGrid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D14FA" w:rsidTr="0045110A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522 900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-715 073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-715 073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-715 073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-696 626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-75 926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-75 926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-71 700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271 360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111 360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-6 393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-6 393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-6 393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-6 393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27 584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328 356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-391 744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-563 097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-724 297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161 200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-275 766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307 172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-157 294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464 466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307 172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-157 294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464 466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-696 656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-696 656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891 453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332 553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0D14FA" w:rsidRDefault="000D14FA" w:rsidP="0045110A"/>
        </w:tc>
      </w:tr>
    </w:tbl>
    <w:p w:rsidR="000D14FA" w:rsidRDefault="000D14FA" w:rsidP="000D14FA"/>
    <w:p w:rsidR="00B43783" w:rsidRDefault="00B43783" w:rsidP="000D14FA">
      <w:pPr>
        <w:keepNext/>
        <w:keepLines/>
        <w:widowControl w:val="0"/>
        <w:tabs>
          <w:tab w:val="left" w:pos="3240"/>
        </w:tabs>
        <w:ind w:firstLine="450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113"/>
        <w:gridCol w:w="4204"/>
        <w:gridCol w:w="38"/>
      </w:tblGrid>
      <w:tr w:rsidR="000D14FA" w:rsidTr="004511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2619"/>
            </w:tblGrid>
            <w:tr w:rsidR="000D14FA" w:rsidTr="004511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</w:tbl>
          <w:p w:rsidR="000D14FA" w:rsidRDefault="000D14FA" w:rsidP="0045110A"/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4"/>
            </w:tblGrid>
            <w:tr w:rsidR="000D14FA" w:rsidTr="0045110A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D14FA" w:rsidRDefault="000D14FA" w:rsidP="0045110A"/>
        </w:tc>
        <w:tc>
          <w:tcPr>
            <w:tcW w:w="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85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4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0D14FA" w:rsidTr="0045110A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0D14FA" w:rsidRDefault="000D14FA" w:rsidP="0045110A"/>
        </w:tc>
        <w:tc>
          <w:tcPr>
            <w:tcW w:w="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74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2567"/>
              <w:gridCol w:w="981"/>
              <w:gridCol w:w="981"/>
              <w:gridCol w:w="986"/>
              <w:gridCol w:w="985"/>
              <w:gridCol w:w="963"/>
              <w:gridCol w:w="988"/>
            </w:tblGrid>
            <w:tr w:rsidR="000D14FA" w:rsidTr="0045110A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</w:tr>
            <w:tr w:rsidR="000D14FA" w:rsidTr="0045110A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ulic- 1(a)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Wolborską, Franciszkańską, Północną, Wschodnią, Rewolucji 1905 r., Próchnika wraz z pierzejami po drugiej stronie ww. ulic- 4(a)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Jednostki organizacji i nadzoru inwestycyjnego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ul. 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-1 426 120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2018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Miniboisko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ze sztuczną nawierzchnią przy ul. Sępiej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1 756 120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D14FA" w:rsidTr="0045110A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891 453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891 453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D14FA" w:rsidRDefault="000D14FA" w:rsidP="0045110A"/>
        </w:tc>
      </w:tr>
    </w:tbl>
    <w:p w:rsidR="000D14FA" w:rsidRDefault="000D14FA" w:rsidP="000D14FA"/>
    <w:p w:rsidR="00B43783" w:rsidRDefault="00B43783" w:rsidP="000D14FA">
      <w:pPr>
        <w:keepNext/>
        <w:keepLines/>
        <w:widowControl w:val="0"/>
        <w:tabs>
          <w:tab w:val="left" w:pos="3240"/>
        </w:tabs>
        <w:ind w:firstLine="450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2246"/>
        <w:gridCol w:w="113"/>
        <w:gridCol w:w="3969"/>
        <w:gridCol w:w="279"/>
        <w:gridCol w:w="113"/>
      </w:tblGrid>
      <w:tr w:rsidR="000D14FA" w:rsidTr="0045110A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4"/>
              <w:gridCol w:w="2552"/>
            </w:tblGrid>
            <w:tr w:rsidR="000D14FA" w:rsidTr="004511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</w:tbl>
          <w:p w:rsidR="000D14FA" w:rsidRDefault="000D14FA" w:rsidP="0045110A"/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8"/>
            </w:tblGrid>
            <w:tr w:rsidR="000D14FA" w:rsidTr="0045110A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D14FA" w:rsidRDefault="000D14FA" w:rsidP="0045110A"/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1133"/>
        </w:trPr>
        <w:tc>
          <w:tcPr>
            <w:tcW w:w="26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20"/>
        </w:trPr>
        <w:tc>
          <w:tcPr>
            <w:tcW w:w="26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0D14FA" w:rsidTr="0045110A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2021 ROK - ZMIANA</w:t>
                  </w:r>
                </w:p>
              </w:tc>
            </w:tr>
          </w:tbl>
          <w:p w:rsidR="000D14FA" w:rsidRDefault="000D14FA" w:rsidP="0045110A"/>
        </w:tc>
        <w:tc>
          <w:tcPr>
            <w:tcW w:w="279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100"/>
        </w:trPr>
        <w:tc>
          <w:tcPr>
            <w:tcW w:w="26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250"/>
              <w:gridCol w:w="1821"/>
            </w:tblGrid>
            <w:tr w:rsidR="000D14FA" w:rsidTr="0045110A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0D14FA" w:rsidTr="0045110A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493 283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493 283</w:t>
                  </w:r>
                </w:p>
              </w:tc>
            </w:tr>
            <w:tr w:rsidR="000D14FA" w:rsidTr="004511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493 283</w:t>
                  </w:r>
                </w:p>
              </w:tc>
            </w:tr>
          </w:tbl>
          <w:p w:rsidR="000D14FA" w:rsidRDefault="000D14FA" w:rsidP="0045110A"/>
        </w:tc>
      </w:tr>
      <w:tr w:rsidR="000D14FA" w:rsidTr="0045110A">
        <w:trPr>
          <w:trHeight w:val="99"/>
        </w:trPr>
        <w:tc>
          <w:tcPr>
            <w:tcW w:w="26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c>
          <w:tcPr>
            <w:tcW w:w="2638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982"/>
              <w:gridCol w:w="1429"/>
              <w:gridCol w:w="1809"/>
            </w:tblGrid>
            <w:tr w:rsidR="000D14FA" w:rsidTr="0045110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-164 927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328 356</w:t>
                  </w:r>
                </w:p>
              </w:tc>
            </w:tr>
            <w:tr w:rsidR="000D14FA" w:rsidTr="0045110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493 283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0D14FA" w:rsidTr="0045110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328 356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328 356</w:t>
                  </w:r>
                </w:p>
              </w:tc>
            </w:tr>
          </w:tbl>
          <w:p w:rsidR="000D14FA" w:rsidRDefault="000D14FA" w:rsidP="0045110A"/>
        </w:tc>
      </w:tr>
    </w:tbl>
    <w:p w:rsidR="000D14FA" w:rsidRDefault="000D14FA" w:rsidP="000D14FA"/>
    <w:p w:rsidR="00B43783" w:rsidRDefault="00B43783" w:rsidP="000D14FA">
      <w:pPr>
        <w:keepNext/>
        <w:keepLines/>
        <w:widowControl w:val="0"/>
        <w:tabs>
          <w:tab w:val="left" w:pos="3240"/>
        </w:tabs>
        <w:ind w:firstLine="4500"/>
        <w:jc w:val="center"/>
      </w:pPr>
    </w:p>
    <w:p w:rsidR="00B43783" w:rsidRDefault="00B43783" w:rsidP="00BF0E1B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13"/>
        <w:gridCol w:w="4150"/>
        <w:gridCol w:w="44"/>
        <w:gridCol w:w="113"/>
      </w:tblGrid>
      <w:tr w:rsidR="000D14FA" w:rsidTr="004511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2583"/>
            </w:tblGrid>
            <w:tr w:rsidR="000D14FA" w:rsidTr="004511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</w:tbl>
          <w:p w:rsidR="000D14FA" w:rsidRDefault="000D14FA" w:rsidP="0045110A"/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4"/>
            </w:tblGrid>
            <w:tr w:rsidR="000D14FA" w:rsidTr="004511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0D14FA" w:rsidRDefault="000D14FA" w:rsidP="004511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0D14FA" w:rsidRDefault="000D14FA" w:rsidP="0045110A"/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85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20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0D14FA" w:rsidTr="0045110A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2021 ROK - ZMIANA</w:t>
                  </w:r>
                </w:p>
              </w:tc>
            </w:tr>
          </w:tbl>
          <w:p w:rsidR="000D14FA" w:rsidRDefault="000D14FA" w:rsidP="0045110A"/>
        </w:tc>
        <w:tc>
          <w:tcPr>
            <w:tcW w:w="44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rPr>
          <w:trHeight w:val="105"/>
        </w:trPr>
        <w:tc>
          <w:tcPr>
            <w:tcW w:w="5102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D14FA" w:rsidRDefault="000D14FA" w:rsidP="0045110A">
            <w:pPr>
              <w:pStyle w:val="EmptyCellLayoutStyle"/>
              <w:spacing w:after="0" w:line="240" w:lineRule="auto"/>
            </w:pPr>
          </w:p>
        </w:tc>
      </w:tr>
      <w:tr w:rsidR="000D14FA" w:rsidTr="0045110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26"/>
              <w:gridCol w:w="1534"/>
            </w:tblGrid>
            <w:tr w:rsidR="000D14FA" w:rsidTr="0045110A">
              <w:trPr>
                <w:trHeight w:val="262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27 500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27 500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27 500</w:t>
                  </w:r>
                </w:p>
              </w:tc>
            </w:tr>
            <w:tr w:rsidR="000D14FA" w:rsidTr="0045110A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27 500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Bałucki Ośrodek Kultury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17 500</w:t>
                  </w:r>
                </w:p>
              </w:tc>
            </w:tr>
            <w:tr w:rsidR="000D14FA" w:rsidTr="004511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27 500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98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-303 266</w:t>
                  </w:r>
                </w:p>
              </w:tc>
            </w:tr>
            <w:tr w:rsidR="000D14FA" w:rsidTr="0045110A">
              <w:trPr>
                <w:trHeight w:val="3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-303 266</w:t>
                  </w:r>
                </w:p>
              </w:tc>
            </w:tr>
            <w:tr w:rsidR="000D14FA" w:rsidTr="0045110A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</w:tr>
            <w:tr w:rsidR="000D14FA" w:rsidTr="004511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-303 266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-303 266</w:t>
                  </w:r>
                </w:p>
              </w:tc>
            </w:tr>
            <w:tr w:rsidR="000D14FA" w:rsidTr="004511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-9 600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-9 600</w:t>
                  </w:r>
                </w:p>
              </w:tc>
            </w:tr>
            <w:tr w:rsidR="000D14FA" w:rsidTr="0045110A">
              <w:trPr>
                <w:trHeight w:val="281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6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9 600</w:t>
                  </w:r>
                </w:p>
              </w:tc>
            </w:tr>
            <w:tr w:rsidR="000D14FA" w:rsidTr="0045110A">
              <w:trPr>
                <w:trHeight w:val="205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niepełnosprawnością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9 600</w:t>
                  </w:r>
                </w:p>
              </w:tc>
            </w:tr>
            <w:tr w:rsidR="000D14FA" w:rsidTr="004511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-303 266</w:t>
                  </w:r>
                </w:p>
              </w:tc>
            </w:tr>
            <w:tr w:rsidR="000D14FA" w:rsidTr="0045110A">
              <w:trPr>
                <w:trHeight w:val="281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-275 766</w:t>
                  </w:r>
                </w:p>
              </w:tc>
            </w:tr>
            <w:tr w:rsidR="000D14FA" w:rsidTr="0045110A">
              <w:trPr>
                <w:trHeight w:val="63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63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/>
              </w:tc>
            </w:tr>
            <w:tr w:rsidR="000D14FA" w:rsidTr="0045110A">
              <w:trPr>
                <w:trHeight w:val="347"/>
              </w:trPr>
              <w:tc>
                <w:tcPr>
                  <w:tcW w:w="8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14FA" w:rsidRDefault="000D14FA" w:rsidP="004511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-275 766</w:t>
                  </w:r>
                </w:p>
              </w:tc>
            </w:tr>
          </w:tbl>
          <w:p w:rsidR="000D14FA" w:rsidRDefault="000D14FA" w:rsidP="0045110A"/>
        </w:tc>
      </w:tr>
    </w:tbl>
    <w:p w:rsidR="000D14FA" w:rsidRDefault="000D14FA" w:rsidP="000D14FA"/>
    <w:p w:rsidR="000D14FA" w:rsidRDefault="000D14FA" w:rsidP="000D14FA">
      <w:pPr>
        <w:keepNext/>
        <w:keepLines/>
        <w:widowControl w:val="0"/>
        <w:tabs>
          <w:tab w:val="left" w:pos="3240"/>
        </w:tabs>
      </w:pPr>
      <w:bookmarkStart w:id="0" w:name="_GoBack"/>
      <w:bookmarkEnd w:id="0"/>
    </w:p>
    <w:sectPr w:rsidR="000D14FA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A" w:rsidRDefault="00A20CEA">
      <w:r>
        <w:separator/>
      </w:r>
    </w:p>
  </w:endnote>
  <w:endnote w:type="continuationSeparator" w:id="0">
    <w:p w:rsidR="00A20CEA" w:rsidRDefault="00A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A" w:rsidRDefault="00A20CEA">
      <w:r>
        <w:separator/>
      </w:r>
    </w:p>
  </w:footnote>
  <w:footnote w:type="continuationSeparator" w:id="0">
    <w:p w:rsidR="00A20CEA" w:rsidRDefault="00A2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4FA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066D"/>
    <w:multiLevelType w:val="hybridMultilevel"/>
    <w:tmpl w:val="8A404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1C0E"/>
    <w:multiLevelType w:val="hybridMultilevel"/>
    <w:tmpl w:val="BDBA1D3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14FA"/>
    <w:rsid w:val="000D2958"/>
    <w:rsid w:val="000D33A2"/>
    <w:rsid w:val="000D33A6"/>
    <w:rsid w:val="000D498E"/>
    <w:rsid w:val="000D651C"/>
    <w:rsid w:val="000E0736"/>
    <w:rsid w:val="000E318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97A3D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61A0"/>
    <w:rsid w:val="003A66F8"/>
    <w:rsid w:val="003A69B7"/>
    <w:rsid w:val="003B06DE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9FA"/>
    <w:rsid w:val="004E6FC3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1847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4499"/>
    <w:rsid w:val="00725946"/>
    <w:rsid w:val="00727068"/>
    <w:rsid w:val="00727F01"/>
    <w:rsid w:val="00731095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3B0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0CEA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0D57"/>
    <w:rsid w:val="00BA2C5E"/>
    <w:rsid w:val="00BA5FDE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5B66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90E"/>
    <w:rsid w:val="00F044A2"/>
    <w:rsid w:val="00F12248"/>
    <w:rsid w:val="00F139BA"/>
    <w:rsid w:val="00F15EDA"/>
    <w:rsid w:val="00F1650A"/>
    <w:rsid w:val="00F16B0F"/>
    <w:rsid w:val="00F20578"/>
    <w:rsid w:val="00F20A74"/>
    <w:rsid w:val="00F26DE6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9827B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A254-CB9F-4FE4-A441-414504C8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4881</Words>
  <Characters>29286</Characters>
  <Application>Microsoft Office Word</Application>
  <DocSecurity>0</DocSecurity>
  <Lines>244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2021-09-02T10:42:00Z</cp:lastPrinted>
  <dcterms:created xsi:type="dcterms:W3CDTF">2021-09-03T08:54:00Z</dcterms:created>
  <dcterms:modified xsi:type="dcterms:W3CDTF">2021-09-06T12:23:00Z</dcterms:modified>
</cp:coreProperties>
</file>