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 w14:paraId="1E88428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658DE0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7400899D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53AC3190" w14:textId="5038A257" w:rsidR="00A77B3E" w:rsidRDefault="00DB7551" w:rsidP="00993E58">
            <w:pPr>
              <w:ind w:left="5040"/>
              <w:jc w:val="left"/>
            </w:pPr>
            <w:r>
              <w:t xml:space="preserve">Druk Nr </w:t>
            </w:r>
            <w:r w:rsidR="00993E58">
              <w:t>265/2021</w:t>
            </w:r>
          </w:p>
          <w:p w14:paraId="0FF63FF3" w14:textId="73D43D86" w:rsidR="00A77B3E" w:rsidRDefault="00DB7551" w:rsidP="00993E58">
            <w:pPr>
              <w:ind w:left="5040"/>
              <w:jc w:val="left"/>
            </w:pPr>
            <w:bookmarkStart w:id="0" w:name="_GoBack"/>
            <w:bookmarkEnd w:id="0"/>
            <w:r>
              <w:t xml:space="preserve">Projekt z dnia </w:t>
            </w:r>
            <w:r w:rsidR="00993E58">
              <w:t>4 października 2021 r.</w:t>
            </w:r>
          </w:p>
          <w:p w14:paraId="7500108F" w14:textId="77777777" w:rsidR="00A77B3E" w:rsidRDefault="00A77B3E">
            <w:pPr>
              <w:ind w:left="5669"/>
              <w:jc w:val="left"/>
            </w:pPr>
          </w:p>
        </w:tc>
      </w:tr>
    </w:tbl>
    <w:p w14:paraId="6C6BE869" w14:textId="77777777" w:rsidR="00A77B3E" w:rsidRDefault="00A77B3E"/>
    <w:p w14:paraId="02C00207" w14:textId="77777777"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B1A8004" w14:textId="77777777"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14:paraId="62ADD925" w14:textId="0A451630" w:rsidR="00A77B3E" w:rsidRDefault="00DB7551">
      <w:pPr>
        <w:keepNext/>
        <w:spacing w:after="240"/>
      </w:pPr>
      <w:r>
        <w:rPr>
          <w:b/>
        </w:rPr>
        <w:t>w sprawie wyrażenia zgody na sprzedaż w drodze przetargu nieruchom</w:t>
      </w:r>
      <w:r w:rsidR="00C2569C">
        <w:rPr>
          <w:b/>
        </w:rPr>
        <w:t>ości położonych</w:t>
      </w:r>
      <w:r w:rsidR="00C2569C">
        <w:rPr>
          <w:b/>
        </w:rPr>
        <w:br/>
        <w:t>w Łodzi przy ulicach</w:t>
      </w:r>
      <w:r w:rsidR="00A60484">
        <w:rPr>
          <w:b/>
        </w:rPr>
        <w:t xml:space="preserve"> </w:t>
      </w:r>
      <w:r w:rsidR="0063456B">
        <w:rPr>
          <w:b/>
        </w:rPr>
        <w:t>Broniewskiego 62 i Broniewskiego bez numeru oraz Anczyca bez numeru</w:t>
      </w:r>
      <w:r w:rsidR="00F43162">
        <w:rPr>
          <w:b/>
        </w:rPr>
        <w:t>.</w:t>
      </w:r>
    </w:p>
    <w:p w14:paraId="42703A0E" w14:textId="60A85FFA" w:rsidR="00A77B3E" w:rsidRDefault="00DB7551">
      <w:pPr>
        <w:keepLines/>
        <w:spacing w:before="120" w:after="120"/>
        <w:ind w:firstLine="567"/>
        <w:jc w:val="both"/>
      </w:pPr>
      <w:r>
        <w:t xml:space="preserve">Na podstawie art. 18 ust. 2 pkt 9 lit. a ustawy z dnia 8 marca 1990 r. o samorządzie gminnym </w:t>
      </w:r>
      <w:r w:rsidR="0063456B">
        <w:t>(</w:t>
      </w:r>
      <w:r w:rsidR="0063456B" w:rsidRPr="00446372">
        <w:t xml:space="preserve">Dz. U. z </w:t>
      </w:r>
      <w:r w:rsidR="0063456B">
        <w:t xml:space="preserve">2021 r. poz. 1372) </w:t>
      </w:r>
      <w:r>
        <w:t>oraz art. 13 ust. 1 i art. 37 ust. 1 ustawy z dnia 21 sierpnia 1997 r. o gospodarce nieruchomościami (Dz. U. z 2020 r. po</w:t>
      </w:r>
      <w:r w:rsidR="00E06201">
        <w:t>z. 1990 oraz z 2021 r. poz. 11,</w:t>
      </w:r>
      <w:r>
        <w:t> 234</w:t>
      </w:r>
      <w:r w:rsidR="00B454AC">
        <w:t>,</w:t>
      </w:r>
      <w:r w:rsidR="00E06201">
        <w:t xml:space="preserve"> 815</w:t>
      </w:r>
      <w:r w:rsidR="00B454AC">
        <w:t>, 1551 i 1561</w:t>
      </w:r>
      <w:r>
        <w:t>), Rada Miejska w Łodzi</w:t>
      </w:r>
    </w:p>
    <w:p w14:paraId="66700E37" w14:textId="77777777"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73DE39BB" w14:textId="536FC63B" w:rsidR="00A77B3E" w:rsidRPr="00AA59AF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drodze przetargu nieruchomości, stanowiących własność Miasta Łodzi, położonych w Łodzi przy ul</w:t>
      </w:r>
      <w:r w:rsidR="00C2569C">
        <w:t>icach</w:t>
      </w:r>
      <w:r w:rsidR="00A60484">
        <w:t xml:space="preserve"> </w:t>
      </w:r>
      <w:r w:rsidR="0063456B" w:rsidRPr="006E569C">
        <w:t>Broniewskiego</w:t>
      </w:r>
      <w:r w:rsidR="0063456B">
        <w:t xml:space="preserve"> 62 i Broniewskiego bez numeru oraz Anczyca bez numeru</w:t>
      </w:r>
      <w:r>
        <w:t>, oznaczonych w ewidencji gruntów i budynków jako działki nr</w:t>
      </w:r>
      <w:r w:rsidR="00A04A98">
        <w:t>:</w:t>
      </w:r>
      <w:r>
        <w:t xml:space="preserve"> </w:t>
      </w:r>
      <w:r w:rsidR="0063456B">
        <w:rPr>
          <w:lang w:eastAsia="en-US"/>
        </w:rPr>
        <w:t>126, 114/7 i 182/44</w:t>
      </w:r>
      <w:r w:rsidR="0063456B" w:rsidRPr="00BF2776">
        <w:rPr>
          <w:lang w:eastAsia="en-US"/>
        </w:rPr>
        <w:t xml:space="preserve"> </w:t>
      </w:r>
      <w:r w:rsidRPr="00AA59AF">
        <w:t>w</w:t>
      </w:r>
      <w:r w:rsidR="0063456B">
        <w:t> obrębie G-17</w:t>
      </w:r>
      <w:r w:rsidR="00AA59AF">
        <w:t xml:space="preserve">, o łącznej powierzchni </w:t>
      </w:r>
      <w:r w:rsidR="0063456B" w:rsidRPr="00780F05">
        <w:rPr>
          <w:lang w:eastAsia="en-US"/>
        </w:rPr>
        <w:t>2 480</w:t>
      </w:r>
      <w:r w:rsidR="0063456B">
        <w:rPr>
          <w:sz w:val="20"/>
          <w:szCs w:val="20"/>
          <w:lang w:eastAsia="en-US"/>
        </w:rPr>
        <w:t xml:space="preserve"> </w:t>
      </w:r>
      <w:r w:rsidR="0063456B" w:rsidRPr="00BF2776">
        <w:rPr>
          <w:color w:val="000000"/>
          <w:lang w:eastAsia="en-US"/>
        </w:rPr>
        <w:t>m</w:t>
      </w:r>
      <w:r w:rsidR="0063456B" w:rsidRPr="00BF2776">
        <w:rPr>
          <w:color w:val="000000"/>
          <w:vertAlign w:val="superscript"/>
          <w:lang w:eastAsia="en-US"/>
        </w:rPr>
        <w:t>2</w:t>
      </w:r>
      <w:r w:rsidR="0063456B">
        <w:rPr>
          <w:color w:val="000000"/>
          <w:lang w:eastAsia="en-US"/>
        </w:rPr>
        <w:t>,</w:t>
      </w:r>
      <w:r w:rsidR="0063456B" w:rsidRPr="00BF2776">
        <w:rPr>
          <w:color w:val="000000"/>
          <w:lang w:eastAsia="en-US"/>
        </w:rPr>
        <w:t xml:space="preserve"> dla których prowadzone są księgi </w:t>
      </w:r>
      <w:r w:rsidR="0063456B" w:rsidRPr="00E51AB6">
        <w:rPr>
          <w:color w:val="000000"/>
          <w:lang w:eastAsia="en-US"/>
        </w:rPr>
        <w:t xml:space="preserve">wieczyste nr </w:t>
      </w:r>
      <w:r w:rsidR="0063456B" w:rsidRPr="00E51AB6">
        <w:rPr>
          <w:lang w:eastAsia="en-US"/>
        </w:rPr>
        <w:t>LD1M/00114787/6 i LD1M/00114786/9</w:t>
      </w:r>
      <w:r w:rsidR="00AA59AF" w:rsidRPr="00AA59AF">
        <w:t>.</w:t>
      </w:r>
    </w:p>
    <w:p w14:paraId="2F59AE66" w14:textId="77777777" w:rsidR="00A77B3E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1E845573" w14:textId="77777777" w:rsidR="00A77B3E" w:rsidRDefault="00DB755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 w14:paraId="3D3E76B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EE0D0" w14:textId="77777777"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9362B3" w14:textId="77777777"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05E51D5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D76270D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18C5134A" w14:textId="77777777" w:rsidR="0035656B" w:rsidRDefault="00DB7551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5B81B122" w14:textId="77777777" w:rsidR="0035656B" w:rsidRDefault="0035656B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14:paraId="1975487C" w14:textId="77777777" w:rsidR="0035656B" w:rsidRDefault="0035656B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14:paraId="436A7C70" w14:textId="450F9D48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</w:t>
      </w:r>
      <w:r w:rsidR="00C2569C">
        <w:rPr>
          <w:color w:val="000000"/>
          <w:szCs w:val="20"/>
          <w:shd w:val="clear" w:color="auto" w:fill="FFFFFF"/>
          <w:lang w:val="x-none" w:eastAsia="en-US" w:bidi="ar-SA"/>
        </w:rPr>
        <w:t>położonych w Łodzi przy ulicach</w:t>
      </w:r>
      <w:r w:rsidR="00AA59AF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63456B">
        <w:t>Broniewskiego 62,</w:t>
      </w:r>
      <w:r w:rsidR="0063456B" w:rsidRPr="006E569C">
        <w:t xml:space="preserve"> Broniewskiego bez numeru</w:t>
      </w:r>
      <w:r w:rsidR="0063456B">
        <w:t xml:space="preserve"> oraz Anczyca bez numeru</w:t>
      </w:r>
      <w:r w:rsidR="0063456B" w:rsidRPr="00BF2776">
        <w:rPr>
          <w:color w:val="000000"/>
        </w:rPr>
        <w:t>, oznaczon</w:t>
      </w:r>
      <w:r w:rsidR="0063456B">
        <w:rPr>
          <w:color w:val="000000"/>
        </w:rPr>
        <w:t>ych</w:t>
      </w:r>
      <w:r w:rsidR="0063456B" w:rsidRPr="00BF2776">
        <w:rPr>
          <w:color w:val="000000"/>
        </w:rPr>
        <w:t xml:space="preserve"> w ewidencji</w:t>
      </w:r>
      <w:r w:rsidR="0063456B">
        <w:rPr>
          <w:color w:val="000000"/>
        </w:rPr>
        <w:t xml:space="preserve"> gruntów w obrębie G</w:t>
      </w:r>
      <w:r w:rsidR="0063456B" w:rsidRPr="00BF2776">
        <w:rPr>
          <w:color w:val="000000"/>
        </w:rPr>
        <w:t>-</w:t>
      </w:r>
      <w:r w:rsidR="0063456B">
        <w:rPr>
          <w:color w:val="000000"/>
        </w:rPr>
        <w:t>17,</w:t>
      </w:r>
      <w:r w:rsidR="0063456B" w:rsidRPr="00BF2776">
        <w:rPr>
          <w:color w:val="000000"/>
        </w:rPr>
        <w:t xml:space="preserve"> jako działki nr</w:t>
      </w:r>
      <w:r w:rsidR="0063456B">
        <w:rPr>
          <w:color w:val="000000"/>
        </w:rPr>
        <w:t> </w:t>
      </w:r>
      <w:r w:rsidR="0063456B">
        <w:rPr>
          <w:lang w:eastAsia="en-US"/>
        </w:rPr>
        <w:t>126, 114/7 i 182/44</w:t>
      </w:r>
      <w:r w:rsidR="0063456B" w:rsidRPr="00BF2776">
        <w:rPr>
          <w:lang w:eastAsia="en-US"/>
        </w:rPr>
        <w:t xml:space="preserve"> </w:t>
      </w:r>
      <w:r w:rsidR="0063456B">
        <w:rPr>
          <w:color w:val="000000"/>
          <w:lang w:eastAsia="en-US"/>
        </w:rPr>
        <w:t xml:space="preserve">o łącznej powierzchni </w:t>
      </w:r>
      <w:r w:rsidR="0063456B" w:rsidRPr="00780F05">
        <w:rPr>
          <w:lang w:eastAsia="en-US"/>
        </w:rPr>
        <w:t>2 480</w:t>
      </w:r>
      <w:r w:rsidR="0063456B">
        <w:rPr>
          <w:sz w:val="20"/>
          <w:szCs w:val="20"/>
          <w:lang w:eastAsia="en-US"/>
        </w:rPr>
        <w:t xml:space="preserve"> </w:t>
      </w:r>
      <w:r w:rsidR="0063456B" w:rsidRPr="00BF2776">
        <w:rPr>
          <w:color w:val="000000"/>
          <w:lang w:eastAsia="en-US"/>
        </w:rPr>
        <w:t>m</w:t>
      </w:r>
      <w:r w:rsidR="0063456B" w:rsidRPr="00BF2776">
        <w:rPr>
          <w:color w:val="000000"/>
          <w:vertAlign w:val="superscript"/>
          <w:lang w:eastAsia="en-US"/>
        </w:rPr>
        <w:t>2</w:t>
      </w:r>
      <w:r w:rsidR="0063456B">
        <w:rPr>
          <w:color w:val="000000"/>
          <w:lang w:eastAsia="en-US"/>
        </w:rPr>
        <w:t>,</w:t>
      </w:r>
      <w:r w:rsidR="0063456B" w:rsidRPr="00BF2776">
        <w:rPr>
          <w:color w:val="000000"/>
          <w:lang w:eastAsia="en-US"/>
        </w:rPr>
        <w:t xml:space="preserve"> dla których prowadzone są księgi </w:t>
      </w:r>
      <w:r w:rsidR="0063456B" w:rsidRPr="00E51AB6">
        <w:rPr>
          <w:color w:val="000000"/>
          <w:lang w:eastAsia="en-US"/>
        </w:rPr>
        <w:t xml:space="preserve">wieczyste nr </w:t>
      </w:r>
      <w:r w:rsidR="0063456B" w:rsidRPr="00E51AB6">
        <w:rPr>
          <w:lang w:eastAsia="en-US"/>
        </w:rPr>
        <w:t>LD1M/00114787/6 i LD1M/00114786/9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14:paraId="64D0CF03" w14:textId="50EAEA84" w:rsidR="00296005" w:rsidRPr="0063456B" w:rsidRDefault="0063456B" w:rsidP="0063456B">
      <w:pPr>
        <w:ind w:firstLine="539"/>
        <w:jc w:val="both"/>
        <w:rPr>
          <w:color w:val="000000"/>
        </w:rPr>
      </w:pPr>
      <w:r w:rsidRPr="00423BD8">
        <w:rPr>
          <w:color w:val="000000"/>
        </w:rPr>
        <w:t xml:space="preserve">Działka nr 126 zabudowana jest dwoma </w:t>
      </w:r>
      <w:r w:rsidRPr="0080018D">
        <w:rPr>
          <w:color w:val="000000"/>
        </w:rPr>
        <w:t xml:space="preserve">budynkami </w:t>
      </w:r>
      <w:r w:rsidRPr="0080018D">
        <w:t>handlowo - usługowymi o</w:t>
      </w:r>
      <w:r>
        <w:t> </w:t>
      </w:r>
      <w:r w:rsidRPr="0080018D">
        <w:t>powierzchniach zabudowy 252 m</w:t>
      </w:r>
      <w:r w:rsidRPr="0080018D">
        <w:rPr>
          <w:vertAlign w:val="superscript"/>
        </w:rPr>
        <w:t>2</w:t>
      </w:r>
      <w:r w:rsidRPr="0080018D">
        <w:t xml:space="preserve"> i 674 m</w:t>
      </w:r>
      <w:r w:rsidRPr="0080018D">
        <w:rPr>
          <w:vertAlign w:val="superscript"/>
        </w:rPr>
        <w:t>2</w:t>
      </w:r>
      <w:r w:rsidRPr="0080018D">
        <w:rPr>
          <w:color w:val="000000"/>
        </w:rPr>
        <w:t xml:space="preserve">. </w:t>
      </w:r>
      <w:r w:rsidR="00A93CF3">
        <w:rPr>
          <w:color w:val="000000"/>
        </w:rPr>
        <w:t>W budynkach</w:t>
      </w:r>
      <w:r w:rsidR="00CD35E5">
        <w:rPr>
          <w:color w:val="000000"/>
        </w:rPr>
        <w:t xml:space="preserve"> znajduje się 9 lokali użytkowych objętych umowami najmu. Nabywca nieruchomości wstąpi w</w:t>
      </w:r>
      <w:r w:rsidR="00A93CF3">
        <w:rPr>
          <w:color w:val="000000"/>
        </w:rPr>
        <w:t xml:space="preserve"> stosunek najmu w miejsce Miasta Łodzi</w:t>
      </w:r>
      <w:r w:rsidR="00CD35E5">
        <w:rPr>
          <w:color w:val="000000"/>
        </w:rPr>
        <w:t xml:space="preserve">. </w:t>
      </w:r>
      <w:r w:rsidR="00D240A6">
        <w:rPr>
          <w:color w:val="000000"/>
        </w:rPr>
        <w:t>Pozostałe działki</w:t>
      </w:r>
      <w:r w:rsidRPr="0080018D">
        <w:rPr>
          <w:color w:val="000000"/>
        </w:rPr>
        <w:t xml:space="preserve"> są niezabudowane.</w:t>
      </w:r>
    </w:p>
    <w:p w14:paraId="7F25D9C3" w14:textId="67604722" w:rsidR="0035656B" w:rsidRDefault="00DB7551">
      <w:pPr>
        <w:ind w:firstLine="567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brak jest miejscowego planu zag</w:t>
      </w:r>
      <w:r w:rsidR="0063456B">
        <w:rPr>
          <w:color w:val="000000"/>
          <w:szCs w:val="20"/>
          <w:shd w:val="clear" w:color="auto" w:fill="FFFFFF"/>
          <w:lang w:val="x-none" w:eastAsia="en-US" w:bidi="ar-SA"/>
        </w:rPr>
        <w:t xml:space="preserve">ospodarowania przestrzennego. </w:t>
      </w:r>
      <w:r w:rsidR="0063456B">
        <w:rPr>
          <w:color w:val="000000"/>
          <w:szCs w:val="20"/>
          <w:shd w:val="clear" w:color="auto" w:fill="FFFFFF"/>
          <w:lang w:eastAsia="en-US" w:bidi="ar-SA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godnie z art. 4 ust. 2 pkt 2 ustawy z dnia 27 marca 2003 r. o planowaniu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zagospoda</w:t>
      </w:r>
      <w:r w:rsidR="00F43162">
        <w:rPr>
          <w:color w:val="000000"/>
          <w:szCs w:val="20"/>
          <w:shd w:val="clear" w:color="auto" w:fill="FFFFFF"/>
          <w:lang w:val="x-none" w:eastAsia="en-US" w:bidi="ar-SA"/>
        </w:rPr>
        <w:t xml:space="preserve">rowaniu </w:t>
      </w:r>
      <w:r w:rsidR="00F43162" w:rsidRPr="0063456B">
        <w:rPr>
          <w:color w:val="000000"/>
          <w:shd w:val="clear" w:color="auto" w:fill="FFFFFF"/>
          <w:lang w:val="x-none" w:eastAsia="en-US" w:bidi="ar-SA"/>
        </w:rPr>
        <w:t xml:space="preserve">przestrzennym </w:t>
      </w:r>
      <w:r w:rsidR="0063456B" w:rsidRPr="0063456B">
        <w:rPr>
          <w:lang w:eastAsia="en-US"/>
        </w:rPr>
        <w:t>(</w:t>
      </w:r>
      <w:r w:rsidR="0063456B" w:rsidRPr="0063456B">
        <w:t>Dz. U. z 2021 r. poz. 741, 784 i 922</w:t>
      </w:r>
      <w:r w:rsidR="0063456B" w:rsidRPr="0063456B">
        <w:rPr>
          <w:lang w:eastAsia="en-US"/>
        </w:rPr>
        <w:t>)</w:t>
      </w:r>
      <w:r w:rsidRPr="0063456B">
        <w:rPr>
          <w:color w:val="000000"/>
          <w:shd w:val="clear" w:color="auto" w:fill="FFFFFF"/>
          <w:lang w:val="x-none" w:eastAsia="en-US" w:bidi="ar-SA"/>
        </w:rPr>
        <w:t>, w przypadku braku miejscowego planu zagospodarowania przestrzennego, określenie sposobów</w:t>
      </w:r>
      <w:r w:rsidR="00EC3958">
        <w:rPr>
          <w:color w:val="000000"/>
          <w:szCs w:val="20"/>
          <w:shd w:val="clear" w:color="auto" w:fill="FFFFFF"/>
          <w:lang w:val="x-none" w:eastAsia="en-US" w:bidi="ar-SA"/>
        </w:rPr>
        <w:t xml:space="preserve"> zagospodarowania i</w:t>
      </w:r>
      <w:r w:rsidR="00EC3958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warunków zabudowy ustala się w drodze decyzji o warunkach zabudowy.</w:t>
      </w:r>
    </w:p>
    <w:p w14:paraId="57A456ED" w14:textId="77777777" w:rsidR="0063456B" w:rsidRDefault="00DB7551" w:rsidP="0063456B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przestrzennego miasta Łodzi, przyjęte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zmienioną uchwałą Nr VI/215/19 Rady Miejskiej w Łodzi z dnia </w:t>
      </w:r>
      <w:r>
        <w:rPr>
          <w:szCs w:val="20"/>
          <w:lang w:val="x-none" w:eastAsia="en-US" w:bidi="ar-SA"/>
        </w:rPr>
        <w:t>6 marca 2019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 obejmuje powyższe nieruchomości granicami</w:t>
      </w:r>
      <w:r w:rsidR="00643471">
        <w:rPr>
          <w:color w:val="000000"/>
          <w:szCs w:val="20"/>
          <w:shd w:val="clear" w:color="auto" w:fill="FFFFFF"/>
          <w:lang w:val="x-none" w:eastAsia="en-US" w:bidi="ar-SA"/>
        </w:rPr>
        <w:t xml:space="preserve"> obszaru oznaczonego </w:t>
      </w:r>
      <w:r w:rsidR="00643471" w:rsidRPr="0063456B">
        <w:rPr>
          <w:color w:val="000000"/>
          <w:shd w:val="clear" w:color="auto" w:fill="FFFFFF"/>
          <w:lang w:val="x-none" w:eastAsia="en-US" w:bidi="ar-SA"/>
        </w:rPr>
        <w:t xml:space="preserve">symbolem </w:t>
      </w:r>
      <w:r w:rsidR="0063456B" w:rsidRPr="0063456B">
        <w:t>M1 – tereny wielkich zespołów  mieszkaniowych</w:t>
      </w:r>
      <w:r w:rsidR="0063456B">
        <w:rPr>
          <w:color w:val="000000"/>
          <w:szCs w:val="20"/>
          <w:shd w:val="clear" w:color="auto" w:fill="FFFFFF"/>
          <w:lang w:eastAsia="en-US" w:bidi="ar-SA"/>
        </w:rPr>
        <w:t>.</w:t>
      </w:r>
    </w:p>
    <w:p w14:paraId="2BE5F961" w14:textId="46A6ED08" w:rsidR="008F1410" w:rsidRDefault="0063456B" w:rsidP="0063456B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DB7551">
        <w:rPr>
          <w:color w:val="000000"/>
          <w:szCs w:val="20"/>
          <w:shd w:val="clear" w:color="auto" w:fill="FFFFFF"/>
          <w:lang w:val="x-none" w:eastAsia="en-US" w:bidi="ar-SA"/>
        </w:rPr>
        <w:t>Zarząd Inwestycji Miejski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ch oraz Zarząd </w:t>
      </w:r>
      <w:r>
        <w:rPr>
          <w:color w:val="000000"/>
          <w:szCs w:val="20"/>
          <w:shd w:val="clear" w:color="auto" w:fill="FFFFFF"/>
          <w:lang w:eastAsia="en-US" w:bidi="ar-SA"/>
        </w:rPr>
        <w:t>Lokali Miejskich</w:t>
      </w:r>
      <w:r w:rsidR="00DB7551">
        <w:rPr>
          <w:color w:val="000000"/>
          <w:szCs w:val="20"/>
          <w:shd w:val="clear" w:color="auto" w:fill="FFFFFF"/>
          <w:lang w:val="x-none" w:eastAsia="en-US" w:bidi="ar-SA"/>
        </w:rPr>
        <w:t xml:space="preserve"> pozytywnie zaopiniowały sprzedaż wskazanych nieruchomości.</w:t>
      </w:r>
      <w:r w:rsidR="00296005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14:paraId="631139B9" w14:textId="6CE6D4F2" w:rsidR="0063456B" w:rsidRPr="00CC0894" w:rsidRDefault="0063456B" w:rsidP="0063456B">
      <w:pPr>
        <w:ind w:firstLine="540"/>
        <w:jc w:val="both"/>
      </w:pPr>
      <w:r>
        <w:rPr>
          <w:color w:val="000000"/>
        </w:rPr>
        <w:t>Obsługa komunikacyjna przedmiotowych nieruchomości powinna odbywać się przez projektowany zjazd z ul</w:t>
      </w:r>
      <w:r w:rsidR="00A93CF3">
        <w:rPr>
          <w:color w:val="000000"/>
        </w:rPr>
        <w:t>. Broniewskiego lub z ul.</w:t>
      </w:r>
      <w:r>
        <w:rPr>
          <w:color w:val="000000"/>
        </w:rPr>
        <w:t xml:space="preserve"> Anczyca przez projektowany zjazd.</w:t>
      </w:r>
    </w:p>
    <w:p w14:paraId="0E07AFB3" w14:textId="10B4FD8C" w:rsidR="0063456B" w:rsidRDefault="003B26B8">
      <w:pPr>
        <w:ind w:firstLine="567"/>
        <w:jc w:val="both"/>
      </w:pPr>
      <w:r>
        <w:t xml:space="preserve">Zarząd </w:t>
      </w:r>
      <w:r w:rsidR="0063456B">
        <w:t xml:space="preserve">Osiedla Chojny - Dąbrowa </w:t>
      </w:r>
      <w:r>
        <w:t>uchwałą nr 82/36/2021 z dnia 2 września 2021 r. pozytywnie zaopiniował projekt uchwały Rady Miejskiej w Łodzi w sprawie wyrażenia zgody na sprzedaż ww. nieruchomości.</w:t>
      </w:r>
    </w:p>
    <w:p w14:paraId="20E5C3B5" w14:textId="40EDAD43" w:rsidR="00CC4F59" w:rsidRDefault="00CC4F59">
      <w:pPr>
        <w:ind w:firstLine="567"/>
        <w:jc w:val="both"/>
      </w:pPr>
      <w:r>
        <w:t>Wartość nieruchomości</w:t>
      </w:r>
      <w:r w:rsidR="00A73AB9">
        <w:t xml:space="preserve"> została</w:t>
      </w:r>
      <w:r>
        <w:t xml:space="preserve"> określona przez rzeczoznawcę majątkowego</w:t>
      </w:r>
      <w:r w:rsidR="00A73AB9">
        <w:t xml:space="preserve"> na kwotę 2 363 000 zł</w:t>
      </w:r>
      <w:r>
        <w:t>.</w:t>
      </w:r>
    </w:p>
    <w:p w14:paraId="052FC326" w14:textId="026968CA" w:rsidR="0035656B" w:rsidRPr="00296005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14:paraId="145E2D13" w14:textId="49B8F088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Stosownie do postanowień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uchwały Nr XXVII/547/08 Rady Miejskiej w Łodzi z dnia 27 lutego 2008 r. w sprawie zasad nabywania i zbywania nieruchomości, ich wydzierżawiania</w:t>
      </w:r>
      <w:r w:rsidR="0063456B">
        <w:rPr>
          <w:color w:val="000000"/>
          <w:szCs w:val="20"/>
          <w:shd w:val="clear" w:color="auto" w:fill="FFFFFF"/>
          <w:lang w:eastAsia="en-US" w:bidi="ar-SA"/>
        </w:rPr>
        <w:t xml:space="preserve"> lub wynajmowania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oraz oddawania w użytkowanie </w:t>
      </w:r>
      <w:r w:rsidR="004B36F7" w:rsidRPr="00DB0C39">
        <w:t>(Dz. Urz. Woj. Łódzkiego z 2017 r. poz. 5141)</w:t>
      </w:r>
      <w:r w:rsidR="004B36F7">
        <w:t>,</w:t>
      </w:r>
      <w:r w:rsidR="004B36F7" w:rsidRPr="00DB0C39">
        <w:t xml:space="preserve"> zmienionej uchwałami Rady Miejskiej w Łodzi</w:t>
      </w:r>
      <w:r w:rsidR="004B36F7">
        <w:t>:</w:t>
      </w:r>
      <w:r w:rsidR="004B36F7" w:rsidRPr="00DB0C39">
        <w:t xml:space="preserve"> Nr</w:t>
      </w:r>
      <w:r w:rsidR="004B36F7">
        <w:t> </w:t>
      </w:r>
      <w:r w:rsidR="004B36F7" w:rsidRPr="00DB0C39">
        <w:t>LXXII</w:t>
      </w:r>
      <w:r w:rsidR="004B36F7">
        <w:t>/1895/18 z dnia 14 czerwca 2018 r. (Dz. </w:t>
      </w:r>
      <w:r w:rsidR="004B36F7" w:rsidRPr="00DB0C39">
        <w:t>Urz. Woj. Łódzkiego poz. 3378)</w:t>
      </w:r>
      <w:r w:rsidR="004B36F7">
        <w:t xml:space="preserve">, </w:t>
      </w:r>
      <w:r w:rsidR="004B36F7" w:rsidRPr="00DB0C39">
        <w:t>Nr</w:t>
      </w:r>
      <w:r w:rsidR="004B36F7">
        <w:t> </w:t>
      </w:r>
      <w:r w:rsidR="004B36F7" w:rsidRPr="00DB0C39">
        <w:t>IV</w:t>
      </w:r>
      <w:r w:rsidR="004B36F7">
        <w:t>/132/19 z dnia 16 stycznia 2019 </w:t>
      </w:r>
      <w:r w:rsidR="004B36F7" w:rsidRPr="00DB0C39">
        <w:t>r</w:t>
      </w:r>
      <w:r w:rsidR="004B36F7">
        <w:t>. (Dz. Urz. Woj. Łódzkiego poz. </w:t>
      </w:r>
      <w:r w:rsidR="004B36F7" w:rsidRPr="00DB0C39">
        <w:t>674)</w:t>
      </w:r>
      <w:r w:rsidR="004B36F7">
        <w:t xml:space="preserve">, Nr XXXVI/1146/21 z dnia 20 stycznia 2021 r. (Dz. Urz. Woj. Łódzkiego poz. 629), </w:t>
      </w:r>
      <w:r w:rsidR="004B36F7" w:rsidRPr="0049099B">
        <w:rPr>
          <w:color w:val="000000"/>
        </w:rPr>
        <w:t>Nr XLI/1275/21 z dnia 14 kwietnia 2021 r. (Dz. Urz. Woj.</w:t>
      </w:r>
      <w:r w:rsidR="004B36F7">
        <w:rPr>
          <w:color w:val="000000"/>
        </w:rPr>
        <w:t xml:space="preserve"> Łódzkiego</w:t>
      </w:r>
      <w:r w:rsidR="004B36F7" w:rsidRPr="0049099B">
        <w:rPr>
          <w:color w:val="000000"/>
        </w:rPr>
        <w:t xml:space="preserve"> poz. 2000)</w:t>
      </w:r>
      <w:r w:rsidR="004B36F7">
        <w:rPr>
          <w:color w:val="000000"/>
        </w:rPr>
        <w:t xml:space="preserve"> i Nr </w:t>
      </w:r>
      <w:r w:rsidR="004B36F7">
        <w:t>XLIV/1382/21 z dnia 23 czerwca 2021 r. (Dz. Urz. Woj. Łódzkiego poz. 3179)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zbywanie nieruchomości o wartości powyżej 1 000 000 zł, dla których nie obowiązuje miejscowy plan zagospodarowania przestrzennego może odbywać się wyłącznie za zgodą Rady Miejskiej w Łodzi.</w:t>
      </w:r>
    </w:p>
    <w:p w14:paraId="7BF3E214" w14:textId="77777777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14:paraId="271D9A0B" w14:textId="15B50C0A" w:rsidR="00D03D03" w:rsidRDefault="00D03D03" w:rsidP="00993E58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70310FF5" w14:textId="61B8CCC4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9945B57" w14:textId="1B80DB21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39635462" w14:textId="5FD4DD4E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43AE144" w14:textId="7EB5B937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C8F7F06" w14:textId="53D79389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043E1A3" w14:textId="78C4DE58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3392C278" w14:textId="6DFD771E" w:rsidR="00D03D03" w:rsidRDefault="00D03D0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D233A43" w14:textId="3E543147" w:rsidR="00D03D03" w:rsidRDefault="00D03D03" w:rsidP="003B26B8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3EF35798" w14:textId="750875DF" w:rsidR="00993E58" w:rsidRDefault="00993E58" w:rsidP="003B26B8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09ED775" w14:textId="77777777" w:rsidR="00993E58" w:rsidRDefault="00993E58" w:rsidP="003B26B8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16B0356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6FF7550" w14:textId="41C7368E" w:rsidR="0035656B" w:rsidRDefault="00DB755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Nieruchomości przeznaczone do zbycia w drodze przetargu</w:t>
      </w:r>
    </w:p>
    <w:p w14:paraId="21446970" w14:textId="185AAA5D" w:rsidR="0035656B" w:rsidRDefault="0035656B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88DAC54" w14:textId="5E1E2163" w:rsidR="004B36F7" w:rsidRDefault="004B36F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F3AE4D" w14:textId="0FDB71D9" w:rsidR="004B36F7" w:rsidRDefault="004B36F7" w:rsidP="004B36F7">
      <w:pPr>
        <w:rPr>
          <w:szCs w:val="20"/>
          <w:lang w:val="x-none" w:eastAsia="en-US" w:bidi="ar-SA"/>
        </w:rPr>
      </w:pPr>
    </w:p>
    <w:p w14:paraId="70AB4B73" w14:textId="2E237699" w:rsidR="0035656B" w:rsidRPr="004B36F7" w:rsidRDefault="00D03D03" w:rsidP="004B36F7">
      <w:pPr>
        <w:rPr>
          <w:szCs w:val="20"/>
          <w:lang w:val="x-none" w:eastAsia="en-US" w:bidi="ar-SA"/>
        </w:rPr>
      </w:pPr>
      <w:r w:rsidRPr="00D03D03">
        <w:rPr>
          <w:noProof/>
          <w:szCs w:val="20"/>
          <w:lang w:bidi="ar-SA"/>
        </w:rPr>
        <w:drawing>
          <wp:inline distT="0" distB="0" distL="0" distR="0" wp14:anchorId="4A4F8386" wp14:editId="4C7135A2">
            <wp:extent cx="5562600" cy="6153150"/>
            <wp:effectExtent l="0" t="0" r="0" b="0"/>
            <wp:docPr id="2" name="Obraz 2" descr="D:\K-5944\Users\wwegrzynowicz\Desktop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-5944\Users\wwegrzynowicz\Desktop\ma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6B" w:rsidRPr="004B36F7" w:rsidSect="00631607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9019" w14:textId="77777777" w:rsidR="00621BAC" w:rsidRDefault="00621BAC">
      <w:r>
        <w:separator/>
      </w:r>
    </w:p>
  </w:endnote>
  <w:endnote w:type="continuationSeparator" w:id="0">
    <w:p w14:paraId="3FEF8E2B" w14:textId="77777777" w:rsidR="00621BAC" w:rsidRDefault="0062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656B" w14:paraId="79B4489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039473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62BB32" w14:textId="56C71563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93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512053" w14:textId="77777777" w:rsidR="0035656B" w:rsidRDefault="003565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656B" w14:paraId="64C43A2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43DABF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72BC227" w14:textId="21C89EBB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93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F861F4" w14:textId="77777777"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CBFD" w14:textId="77777777" w:rsidR="00621BAC" w:rsidRDefault="00621BAC">
      <w:r>
        <w:separator/>
      </w:r>
    </w:p>
  </w:footnote>
  <w:footnote w:type="continuationSeparator" w:id="0">
    <w:p w14:paraId="67F6773D" w14:textId="77777777" w:rsidR="00621BAC" w:rsidRDefault="0062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4D8"/>
    <w:rsid w:val="00092424"/>
    <w:rsid w:val="00093C2C"/>
    <w:rsid w:val="000C47BC"/>
    <w:rsid w:val="001551F8"/>
    <w:rsid w:val="00296005"/>
    <w:rsid w:val="003422BC"/>
    <w:rsid w:val="0035656B"/>
    <w:rsid w:val="003B26B8"/>
    <w:rsid w:val="003F5C39"/>
    <w:rsid w:val="004B36F7"/>
    <w:rsid w:val="00593BDB"/>
    <w:rsid w:val="005B1B00"/>
    <w:rsid w:val="005E340A"/>
    <w:rsid w:val="00621BAC"/>
    <w:rsid w:val="00631607"/>
    <w:rsid w:val="0063456B"/>
    <w:rsid w:val="00643471"/>
    <w:rsid w:val="00652325"/>
    <w:rsid w:val="006C65C6"/>
    <w:rsid w:val="00735354"/>
    <w:rsid w:val="00781353"/>
    <w:rsid w:val="008F1410"/>
    <w:rsid w:val="00900F22"/>
    <w:rsid w:val="00986300"/>
    <w:rsid w:val="00990685"/>
    <w:rsid w:val="00993E58"/>
    <w:rsid w:val="009F20FA"/>
    <w:rsid w:val="00A04A98"/>
    <w:rsid w:val="00A51168"/>
    <w:rsid w:val="00A60484"/>
    <w:rsid w:val="00A73AB9"/>
    <w:rsid w:val="00A77B3E"/>
    <w:rsid w:val="00A93CF3"/>
    <w:rsid w:val="00AA59AF"/>
    <w:rsid w:val="00AE441D"/>
    <w:rsid w:val="00B454AC"/>
    <w:rsid w:val="00BB1C85"/>
    <w:rsid w:val="00BD5F81"/>
    <w:rsid w:val="00C179CA"/>
    <w:rsid w:val="00C2569C"/>
    <w:rsid w:val="00C57E48"/>
    <w:rsid w:val="00CA2A55"/>
    <w:rsid w:val="00CC4F59"/>
    <w:rsid w:val="00CD35E5"/>
    <w:rsid w:val="00CE05A0"/>
    <w:rsid w:val="00D03D03"/>
    <w:rsid w:val="00D240A6"/>
    <w:rsid w:val="00D31B43"/>
    <w:rsid w:val="00DB7551"/>
    <w:rsid w:val="00E06201"/>
    <w:rsid w:val="00E36262"/>
    <w:rsid w:val="00EC3958"/>
    <w:rsid w:val="00EC73F5"/>
    <w:rsid w:val="00ED0F47"/>
    <w:rsid w:val="00ED5679"/>
    <w:rsid w:val="00F43162"/>
    <w:rsid w:val="00F75150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5902D"/>
  <w15:docId w15:val="{4E32065F-5BDC-4985-93D1-6D2AC9D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3419-E8BB-4074-9B51-2CED8B2A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dkubicka</dc:creator>
  <cp:lastModifiedBy>Weronika Węgrzynowicz</cp:lastModifiedBy>
  <cp:revision>14</cp:revision>
  <cp:lastPrinted>2021-08-10T12:30:00Z</cp:lastPrinted>
  <dcterms:created xsi:type="dcterms:W3CDTF">2021-08-10T11:26:00Z</dcterms:created>
  <dcterms:modified xsi:type="dcterms:W3CDTF">2021-10-04T13:14:00Z</dcterms:modified>
  <cp:category>Akt prawny</cp:category>
</cp:coreProperties>
</file>