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Druk Nr</w:t>
            </w: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Projekt z dnia</w:t>
            </w:r>
          </w:p>
          <w:p w:rsidR="00A77B3E">
            <w:pPr>
              <w:spacing w:before="0" w:after="0"/>
              <w:ind w:left="7370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                    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Łodzi</w:t>
      </w:r>
    </w:p>
    <w:p w:rsidR="00A77B3E">
      <w:pPr>
        <w:spacing w:before="240" w:after="24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 dnia                      2021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opinii o lokalizacji kasyna gry.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15 ustawy z dnia 8 marca 1990 r. o samorządzie gminnym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(Dz. U. z 2021 r. poz. 1372 i 1834), w związku z art. 35 pkt 15 ustawy z dnia 19 listopada 2009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grach hazardowych (Dz. U. z 2020 r. poz. 2094 oraz z 2021 r. poz. 802 i 815), Rada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Miejska w Łodzi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 rozpatrzeniu wniosku Casinos Poland Sp. z o.o. z siedzibą w Warszawie przy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ul. Wolność 3A, zarejestrowanej w Krajowym Rejestrze Sądowym pod numerem 0000016809, opiniuje się pozytywnie lokalizację kasyna gry w budynku przy ul. Ogrodowej 19A w Łodzi.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6"/>
        <w:gridCol w:w="453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/>
              <w:spacing w:before="520" w:after="520"/>
              <w:ind w:left="0" w:right="283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</w:t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 w:val="0"/>
                <w:i w:val="0"/>
                <w:iCs w:val="0"/>
                <w:smallCaps w:val="0"/>
                <w:color w:val="000000"/>
                <w:sz w:val="24"/>
              </w:rPr>
              <w:t>Rady Miejskiej w Łodzi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Marcin GOŁASZEWSKI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Projektodawcą jest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Prezydent Miasta Łodzi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firstLine="72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Stosownie do przepisu art. 35 pkt 15 ustawy z dnia 19 listopada 2009 r. o grach </w:t>
        <w:br/>
        <w:t xml:space="preserve">hazardowych (Dz. U. z 2020 r. poz. 2094 z późn. zm.),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Casinos Poland Sp. z o.o.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siedzibą </w:t>
        <w:br/>
        <w:t xml:space="preserve">w Warszawie wystąpiła z wnioskiem o wydanie przez Radę Miejską w Łodzi pozytywnej opinii </w:t>
        <w:br/>
        <w:t>o lokalizacji kasyna gry w budynku przy ul. Ogrodowej 19A w Łodzi.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firstLine="72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Opinia ta jest niezbędna do uzyskania koncesji Ministra Finansów na prowadzenie tego typu działalności gospodarczej i zgodnie z przepisami ww. ustawy o grach hazardowych zostanie dołączona do wniosku o udziel</w:t>
      </w:r>
      <w:r>
        <w:rPr>
          <w:color w:val="000000"/>
          <w:szCs w:val="20"/>
          <w:shd w:val="clear" w:color="auto" w:fill="FFFFFF"/>
        </w:rPr>
        <w:t>e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 koncesji na prowadzenie kasyna gry.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4" w:right="0" w:firstLine="720"/>
        <w:contextualSpacing w:val="0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Ustosunkowując się do wniosku Spółki, zastrzeżeń co do wskazanej lokalizacji kasyna </w:t>
        <w:br/>
        <w:t>gry nie wniosła właściwa miejscowo jednostka pomocnicza Miasta Łodzi – Osiedle Bałuty-Centrum, Straż Miejska w Łodzi oraz Komenda Miejska Policji w Łodzi.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048"/>
      <w:gridCol w:w="3024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D9D53DA7-9933-4474-9CE8-3CEC1706FEA0. 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D9D53DA7-9933-4474-9CE8-3CEC1706FEA0.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opinii o^lokalizacji kasyna gry.</dc:subject>
  <dc:creator>pwardega</dc:creator>
  <cp:lastModifiedBy>pwardega</cp:lastModifiedBy>
  <cp:revision>1</cp:revision>
  <dcterms:created xsi:type="dcterms:W3CDTF">2021-11-18T15:42:03Z</dcterms:created>
  <dcterms:modified xsi:type="dcterms:W3CDTF">2021-11-18T15:42:03Z</dcterms:modified>
  <cp:category>Akt prawny</cp:category>
</cp:coreProperties>
</file>