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C54612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07BBE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907BBE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07BBE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907BBE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907BBE">
      <w:pPr>
        <w:keepNext/>
        <w:spacing w:after="240"/>
        <w:jc w:val="center"/>
      </w:pPr>
      <w:r>
        <w:rPr>
          <w:b/>
        </w:rPr>
        <w:t>w sprawie ustalenia strefy płatnego parkowania pojazdów samochodowych na drogach publicznych w Łodzi oraz opłat za postój w tej strefie i sposobu ich pobierania.</w:t>
      </w:r>
    </w:p>
    <w:p w:rsidR="00A77B3E" w:rsidRDefault="00907BBE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 z 2022 r. poz. 559 i 583) oraz art. 13 ust. 1 pkt 1, art. 13b, art. 13f i art. 40d ust. 2 ustawy z dnia 21 marca 1985 r. o drogach publicznych (Dz. U. z 2021 r. poz. 1376 i 1595 oraz z 2022 r. poz. 32 i 655), Rada Miejska w Łodzi</w:t>
      </w:r>
    </w:p>
    <w:p w:rsidR="00A77B3E" w:rsidRDefault="00907BBE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07BBE">
      <w:pPr>
        <w:keepLines/>
        <w:spacing w:before="240"/>
        <w:ind w:firstLine="567"/>
      </w:pPr>
      <w:r>
        <w:t>§ 1. Ustala się strefę płatnego parkowania pojazdów samochodowych na drogach publicznych w Łodzi, zwaną dalej Strefą, której zakres terytorialny jest określony w załączniku Nr 1 do uchwały.</w:t>
      </w:r>
    </w:p>
    <w:p w:rsidR="00A77B3E" w:rsidRDefault="00907BBE">
      <w:pPr>
        <w:keepLines/>
        <w:spacing w:before="240"/>
        <w:ind w:firstLine="567"/>
      </w:pPr>
      <w:r>
        <w:t>§ 2. Ustala się wysokości opłat za postój pojazdów samochodowych w Strefie określone w załączniku Nr 2 do uchwały.</w:t>
      </w:r>
    </w:p>
    <w:p w:rsidR="00A77B3E" w:rsidRDefault="00907BBE">
      <w:pPr>
        <w:keepLines/>
        <w:spacing w:before="240"/>
        <w:ind w:firstLine="567"/>
      </w:pPr>
      <w:r>
        <w:t>§ 3. Wprowadza się Regulamin strefy płatnego parkowania pojazdów samochodowych na drogach publicznych w Łodzi, określający zasady funkcjonowania Strefy, w tym zasady wydawania i sprzedaży abonamentów parkingowych, stanowiący załącznik Nr 3 do uchwały.</w:t>
      </w:r>
    </w:p>
    <w:p w:rsidR="00A77B3E" w:rsidRDefault="00907BBE">
      <w:pPr>
        <w:keepLines/>
        <w:spacing w:before="240"/>
        <w:ind w:firstLine="567"/>
      </w:pPr>
      <w:r>
        <w:t>§ 4. Prawo do parkowania pojazdów w Strefie z zerową stawką opłaty przyznaje się:</w:t>
      </w:r>
    </w:p>
    <w:p w:rsidR="00A77B3E" w:rsidRDefault="00907BBE">
      <w:pPr>
        <w:ind w:left="227" w:hanging="227"/>
      </w:pPr>
      <w:r>
        <w:t>1) trwale oznakowanym pojazdom przeznaczonym do przewozu osób niepełnosprawnych lub osób o obniżonej sprawności ruchowej;</w:t>
      </w:r>
    </w:p>
    <w:p w:rsidR="00A77B3E" w:rsidRDefault="00907BBE">
      <w:pPr>
        <w:ind w:left="227" w:hanging="227"/>
      </w:pPr>
      <w:r>
        <w:t>2) pojazdom, którymi poruszają się osoby posiadające karty parkingowe w rozumieniu art. 8 ustawy z dnia 20 czerwca 1997 r. – Prawo o ruchu drogowym (Dz. U. z 2021 r. poz. 450, 463, 694, 720, 1641, 1997, 2165, 2269 i 2328 oraz z 2022 r. poz. 655), jeżeli pojazd, z wyłożoną ważną kartą parkingową za przednią szybą, zaparkowany jest w miejscu przeznaczonym dla tak oznaczonych pojazdów;</w:t>
      </w:r>
    </w:p>
    <w:p w:rsidR="00A77B3E" w:rsidRDefault="00907BBE">
      <w:pPr>
        <w:ind w:left="227" w:hanging="227"/>
      </w:pPr>
      <w:r>
        <w:t>3) przedsiębiorcom posiadającym aktualną licencję na wykonywanie transportu drogowego taksówką</w:t>
      </w:r>
      <w:r>
        <w:br/>
        <w:t>na terenie miasta Łodzi w czasie oczekiwania na klienta, jednak nie dłużej niż do 10 minut;</w:t>
      </w:r>
    </w:p>
    <w:p w:rsidR="00A77B3E" w:rsidRDefault="00907BBE">
      <w:pPr>
        <w:ind w:left="227" w:hanging="227"/>
      </w:pPr>
      <w:r>
        <w:t>4) trwale oznakowanym pojazdom służb miejskich podczas wykonywania obowiązków służbowych przez:</w:t>
      </w:r>
    </w:p>
    <w:p w:rsidR="00A77B3E" w:rsidRDefault="00907BBE">
      <w:pPr>
        <w:keepLines/>
        <w:ind w:left="454" w:hanging="227"/>
      </w:pPr>
      <w:r>
        <w:t>a) Wydział Zarządzania Kryzysowego i Bezpieczeństwa w Departamencie Prezydenta Urzędu Miasta Łodzi,</w:t>
      </w:r>
    </w:p>
    <w:p w:rsidR="00A77B3E" w:rsidRDefault="00907BBE">
      <w:pPr>
        <w:keepLines/>
        <w:ind w:left="454" w:hanging="227"/>
      </w:pPr>
      <w:r>
        <w:t>b) Straż Miejską w Łodzi,</w:t>
      </w:r>
    </w:p>
    <w:p w:rsidR="00A77B3E" w:rsidRDefault="00907BBE">
      <w:pPr>
        <w:keepLines/>
        <w:ind w:left="454" w:hanging="227"/>
      </w:pPr>
      <w:r>
        <w:t>c) Dział Nadzoru Ruchu w Miejskim Przedsiębiorstwie Komunikacyjnym - Łódź Sp. z o.o.,</w:t>
      </w:r>
    </w:p>
    <w:p w:rsidR="00A77B3E" w:rsidRDefault="00907BBE">
      <w:pPr>
        <w:keepLines/>
        <w:ind w:left="454" w:hanging="227"/>
      </w:pPr>
      <w:r>
        <w:t>d) Zakład Wodociągów i Kanalizacji Sp. z o.o.;</w:t>
      </w:r>
    </w:p>
    <w:p w:rsidR="00A77B3E" w:rsidRDefault="00907BBE">
      <w:pPr>
        <w:ind w:left="227" w:hanging="227"/>
      </w:pPr>
      <w:r>
        <w:t>5) trwale oznakowanym pojazdom przeznaczonym do przewozu osób chorych;</w:t>
      </w:r>
    </w:p>
    <w:p w:rsidR="00A77B3E" w:rsidRDefault="00907BBE">
      <w:pPr>
        <w:ind w:left="227" w:hanging="227"/>
      </w:pPr>
      <w:r>
        <w:t>6) motocyklom i motorowerom;</w:t>
      </w:r>
    </w:p>
    <w:p w:rsidR="00A77B3E" w:rsidRDefault="00907BBE">
      <w:pPr>
        <w:ind w:left="227" w:hanging="227"/>
      </w:pPr>
      <w:r>
        <w:t>7) pojazdom zajmującym zastrzeżone stanowiska postojowe przeznaczone do korzystania na zasadach wyłączności (koperty), wyznaczone przed siedzibą jednostki budżetowej lub instytucji kultury, w rozumieniu art. 8 i 9 ustawy z dnia 25 października 1991 r. o organizowaniu i prowadzeniu działalności kulturalnej (Dz. U. z 2020 r. poz. 194), zaopatrzonym w ważny identyfikator wydany przez kierownika danej jednostki lub instytucji.</w:t>
      </w:r>
    </w:p>
    <w:p w:rsidR="00A77B3E" w:rsidRDefault="00907BBE">
      <w:pPr>
        <w:keepLines/>
        <w:spacing w:before="240"/>
        <w:ind w:firstLine="567"/>
      </w:pPr>
      <w:r>
        <w:t>§ 5. Wprowadza się abonamenty parkingowe z zerową stawką opłaty dla:</w:t>
      </w:r>
    </w:p>
    <w:p w:rsidR="00A77B3E" w:rsidRDefault="00907BBE">
      <w:pPr>
        <w:ind w:left="227" w:hanging="227"/>
      </w:pPr>
      <w:r>
        <w:lastRenderedPageBreak/>
        <w:t>1) pojazdów wykorzystywanych do opieki hospicyjnej chorych;</w:t>
      </w:r>
    </w:p>
    <w:p w:rsidR="00A77B3E" w:rsidRDefault="00907BBE">
      <w:pPr>
        <w:ind w:left="227" w:hanging="227"/>
      </w:pPr>
      <w:r>
        <w:t>2) pojazdów Honorowych Obywateli Miasta Łodzi;</w:t>
      </w:r>
    </w:p>
    <w:p w:rsidR="00A77B3E" w:rsidRDefault="00907BBE">
      <w:pPr>
        <w:ind w:left="227" w:hanging="227"/>
      </w:pPr>
      <w:r>
        <w:t>3) pojazdów, którymi poruszają się osoby posiadające karty parkingowe, o których mowa w ustawie z dnia 20 czerwca 1997 r. – Prawo o ruchu drogowym;</w:t>
      </w:r>
    </w:p>
    <w:p w:rsidR="00A77B3E" w:rsidRDefault="00907BBE">
      <w:pPr>
        <w:ind w:left="227" w:hanging="227"/>
      </w:pPr>
      <w:r>
        <w:t>4) pojazdów, o których mowa w art. 13 ust. 3 ustawy z dnia 21 marca 1985 r. o drogach publicznych.</w:t>
      </w:r>
    </w:p>
    <w:p w:rsidR="00A77B3E" w:rsidRDefault="00907BBE">
      <w:pPr>
        <w:keepLines/>
        <w:spacing w:before="240"/>
        <w:ind w:firstLine="567"/>
      </w:pPr>
      <w:r>
        <w:t>§ 6. Wprowadza się płatne abonamenty parkingowe:</w:t>
      </w:r>
    </w:p>
    <w:p w:rsidR="00A77B3E" w:rsidRDefault="00907BBE">
      <w:pPr>
        <w:ind w:left="227" w:hanging="227"/>
      </w:pPr>
      <w:r>
        <w:t>1) wydawane na okres jednego roku dla:</w:t>
      </w:r>
    </w:p>
    <w:p w:rsidR="00A77B3E" w:rsidRDefault="00907BBE">
      <w:pPr>
        <w:keepLines/>
        <w:ind w:left="454" w:hanging="227"/>
      </w:pPr>
      <w:r>
        <w:t>a) pojazdów samochodowych będących własnością: Urzędu Miasta Łodzi, miejskich jednostek organizacyjnych, Łódzkiego Urzędu Wojewódzkiego w Łodzi, Urzędu Marszałkowskiego w Łodzi, Starostwa Powiatowego w Łodzi i jednostek administracji rządowej, mających swoją siedzibę</w:t>
      </w:r>
      <w:r>
        <w:br/>
        <w:t>na terenie miasta Łodzi lub dla pojazdów użytkowanych przez te podmioty na podstawie umów cywilnoprawnych, w których biorącym w użytkowanie jest dany podmiot,</w:t>
      </w:r>
    </w:p>
    <w:p w:rsidR="00A77B3E" w:rsidRDefault="00907BBE">
      <w:pPr>
        <w:keepLines/>
        <w:ind w:left="454" w:hanging="227"/>
      </w:pPr>
      <w:r>
        <w:t>b) osób rozliczających podatek dochodowy od osób fizycznych zamieszkałych w mieście Łodzi</w:t>
      </w:r>
      <w:r>
        <w:br/>
        <w:t>i zameldowanych na pobyt stały lub czasowy w obszarze Strefy lub zameldowanych w posesji, która znajduje się na terenie działki leżącej w Strefie, korzystających z pojazdu na podstawie:</w:t>
      </w:r>
    </w:p>
    <w:p w:rsidR="00A77B3E" w:rsidRDefault="00907BBE">
      <w:pPr>
        <w:keepLines/>
        <w:ind w:left="624" w:hanging="113"/>
      </w:pPr>
      <w:r>
        <w:t>- własności/współwłasności,</w:t>
      </w:r>
    </w:p>
    <w:p w:rsidR="00A77B3E" w:rsidRDefault="00907BBE">
      <w:pPr>
        <w:keepLines/>
        <w:ind w:left="624" w:hanging="113"/>
      </w:pPr>
      <w:r>
        <w:t>- umowy leasingu,</w:t>
      </w:r>
    </w:p>
    <w:p w:rsidR="00A77B3E" w:rsidRDefault="00907BBE">
      <w:pPr>
        <w:keepLines/>
        <w:ind w:left="624" w:hanging="113"/>
      </w:pPr>
      <w:r>
        <w:t>- umowy przewłaszczenia na zabezpieczenie, w przypadku umowy kredytu na zakup samochodu,</w:t>
      </w:r>
    </w:p>
    <w:p w:rsidR="00A77B3E" w:rsidRDefault="00907BBE">
      <w:pPr>
        <w:keepLines/>
        <w:ind w:left="624" w:hanging="113"/>
      </w:pPr>
      <w:r>
        <w:t>- umowy najmu lub dzierżawy zawartej z podmiotem, który w ramach prowadzonej działalności gospodarczej wynajmuje lub wydzierżawia pojazdy,</w:t>
      </w:r>
    </w:p>
    <w:p w:rsidR="00A77B3E" w:rsidRDefault="00907BBE">
      <w:pPr>
        <w:keepLines/>
        <w:ind w:left="454" w:hanging="227"/>
      </w:pPr>
      <w:r>
        <w:t xml:space="preserve">c) pojazdów samochodowych z napędem hybrydowym, tj. </w:t>
      </w:r>
      <w:proofErr w:type="spellStart"/>
      <w:r>
        <w:t>spalinowo-elektrycznym</w:t>
      </w:r>
      <w:proofErr w:type="spellEnd"/>
      <w:r>
        <w:t>,</w:t>
      </w:r>
    </w:p>
    <w:p w:rsidR="00A77B3E" w:rsidRDefault="00907BBE">
      <w:pPr>
        <w:keepLines/>
        <w:ind w:left="454" w:hanging="227"/>
      </w:pPr>
      <w:r>
        <w:t>d) trwale oznakowanych pojazdów samochodowych będących własnością podmiotów, które posiadają aktualną umowę zawartą z Urzędem Miasta Łodzi lub miejską jednostką organizacyjną, podczas wykonywania obowiązków z tytułu ww. umowy, z zastrzeżeniem § 11 ust. 7 załącznika Nr 3 </w:t>
      </w:r>
      <w:r>
        <w:br/>
        <w:t>do uchwały, w ramach:</w:t>
      </w:r>
    </w:p>
    <w:p w:rsidR="00A77B3E" w:rsidRDefault="00907BBE">
      <w:pPr>
        <w:keepLines/>
        <w:ind w:left="624" w:hanging="113"/>
      </w:pPr>
      <w:r>
        <w:t>- pogotowia wodno-kanalizacyjnego,</w:t>
      </w:r>
    </w:p>
    <w:p w:rsidR="00A77B3E" w:rsidRDefault="00907BBE">
      <w:pPr>
        <w:keepLines/>
        <w:ind w:left="624" w:hanging="113"/>
      </w:pPr>
      <w:r>
        <w:t>- pogotowia energetycznego,</w:t>
      </w:r>
    </w:p>
    <w:p w:rsidR="00A77B3E" w:rsidRDefault="00907BBE">
      <w:pPr>
        <w:keepLines/>
        <w:ind w:left="624" w:hanging="113"/>
      </w:pPr>
      <w:r>
        <w:t>- pogotowia gazowego,</w:t>
      </w:r>
    </w:p>
    <w:p w:rsidR="00A77B3E" w:rsidRDefault="00907BBE">
      <w:pPr>
        <w:keepLines/>
        <w:ind w:left="624" w:hanging="113"/>
      </w:pPr>
      <w:r>
        <w:t>- pogotowia ciepłowniczego,</w:t>
      </w:r>
    </w:p>
    <w:p w:rsidR="00A77B3E" w:rsidRDefault="00907BBE">
      <w:pPr>
        <w:keepLines/>
        <w:ind w:left="624" w:hanging="113"/>
      </w:pPr>
      <w:r>
        <w:t>- pogotowia oświetleniowego,</w:t>
      </w:r>
    </w:p>
    <w:p w:rsidR="00A77B3E" w:rsidRDefault="00907BBE">
      <w:pPr>
        <w:keepLines/>
        <w:ind w:left="624" w:hanging="113"/>
      </w:pPr>
      <w:r>
        <w:t>- pogotowia sygnalizacji świetlnej;</w:t>
      </w:r>
    </w:p>
    <w:p w:rsidR="00A77B3E" w:rsidRDefault="00907BBE">
      <w:pPr>
        <w:ind w:left="227" w:hanging="227"/>
      </w:pPr>
      <w:r>
        <w:t>2) dla osób posiadających ważny 30-dniowy lub miesięczny bilet kolejowy imienny, zakupiony u przewoźnika kolejowego, który realizuje przewozy z Dworca Łódź Fabryczna lub 30-dniowy bądź miesięczny bilet obowiązujący w środkach lokalnego transportu zbiorowego w Łodzi, z zastrzeżeniem § 11 ust. 5 załącznika Nr 3 do uchwały, wydawane są abonamenty na okres analogicznej długości jak posiadany bilet (30 dni lub jeden miesiąc); abonament parkingowy wydawany jest wyłącznie osobie posiadającej jeden z tych biletów na jej imię i nazwisko;</w:t>
      </w:r>
    </w:p>
    <w:p w:rsidR="00A77B3E" w:rsidRDefault="00907BBE">
      <w:pPr>
        <w:ind w:left="227" w:hanging="227"/>
      </w:pPr>
      <w:r>
        <w:t>3) wydawane na jeden dzień, dla pojazdów osób biorących udział w wydarzeniach o wysokiej randze dla miasta Łodzi, organizowanych przez lub przy współudziale Urzędu Miasta Łodzi, miejskich jednostek organizacyjnych lub spółek miejskich, bądź objętych patronatem Prezydenta Miasta Łodzi lub podległych mu jednostek.</w:t>
      </w:r>
    </w:p>
    <w:p w:rsidR="00A77B3E" w:rsidRDefault="00907BBE">
      <w:pPr>
        <w:keepLines/>
        <w:spacing w:before="240"/>
        <w:ind w:firstLine="567"/>
      </w:pPr>
      <w:r>
        <w:t>§ 7. Kierownik miejskiej jednostki organizacyjnej upoważnionej przez Prezydenta Miasta Łodzi</w:t>
      </w:r>
      <w:r>
        <w:br/>
        <w:t>do organizacji i zarządzania Strefą określa wzory, sposób sprzedaży i wydawania:</w:t>
      </w:r>
    </w:p>
    <w:p w:rsidR="00A77B3E" w:rsidRDefault="00907BBE">
      <w:pPr>
        <w:ind w:left="227" w:hanging="227"/>
      </w:pPr>
      <w:r>
        <w:t>1) biletów parkingowych;</w:t>
      </w:r>
    </w:p>
    <w:p w:rsidR="00A77B3E" w:rsidRDefault="00907BBE">
      <w:pPr>
        <w:ind w:left="227" w:hanging="227"/>
      </w:pPr>
      <w:r>
        <w:t>2) abonamentów parkingowych;</w:t>
      </w:r>
    </w:p>
    <w:p w:rsidR="00A77B3E" w:rsidRDefault="00907BBE">
      <w:pPr>
        <w:ind w:left="227" w:hanging="227"/>
      </w:pPr>
      <w:r>
        <w:t>3) wezwań do przedstawienia dowodu uiszczenia opłaty z tytułu postoju w Strefie;</w:t>
      </w:r>
    </w:p>
    <w:p w:rsidR="00A77B3E" w:rsidRDefault="00907BBE">
      <w:pPr>
        <w:ind w:left="227" w:hanging="227"/>
      </w:pPr>
      <w:r>
        <w:t>4) raportów z kontroli w Strefie.</w:t>
      </w:r>
    </w:p>
    <w:p w:rsidR="00A77B3E" w:rsidRDefault="00907BBE">
      <w:pPr>
        <w:keepLines/>
        <w:spacing w:before="240"/>
        <w:ind w:firstLine="567"/>
      </w:pPr>
      <w:r>
        <w:t>§ 8. Abonamenty parkingowe wydane na podstawie przepisów dotychczasowych pozostają w mocy do czasu upływu terminu ich ważności.</w:t>
      </w:r>
    </w:p>
    <w:p w:rsidR="00A77B3E" w:rsidRDefault="00907BBE">
      <w:pPr>
        <w:keepLines/>
        <w:spacing w:before="240"/>
        <w:ind w:firstLine="567"/>
      </w:pPr>
      <w:r>
        <w:lastRenderedPageBreak/>
        <w:t>§ 9. Wykonanie uchwały powierza się Prezydentowi Miasta Łodzi.</w:t>
      </w:r>
    </w:p>
    <w:p w:rsidR="00A77B3E" w:rsidRDefault="00907BBE">
      <w:pPr>
        <w:keepLines/>
        <w:spacing w:before="240"/>
        <w:ind w:firstLine="567"/>
      </w:pPr>
      <w:r>
        <w:t>§ 10. Traci moc uchwała Nr XLI/1273/21 Rady Miejskiej w Łodzi z dnia 14 kwietnia 2021 r. w sprawie ustalenia strefy płatnego parkowania pojazdów samochodowych na drogach publicznych w Łodzi oraz opłat za postój w tej strefie i sposobu ich pobierania (Dz. Urz. Woj. Łódzkiego poz. 1998), zmieniona uchwałami Rady Miejskiej w Łodzi Nr XLVIII/1469/21 z dnia 15 września 2021 r. (Dz. Urz. Woj. Łódzkiego poz. 4618) i Nr XLIX/1492/21 z dnia 20 października 2021 r. (Dz. Urz. Woj. Łódzkiego poz. 5066).</w:t>
      </w:r>
    </w:p>
    <w:p w:rsidR="00A77B3E" w:rsidRDefault="00907BBE">
      <w:pPr>
        <w:keepNext/>
        <w:keepLines/>
        <w:spacing w:before="240"/>
        <w:ind w:firstLine="567"/>
      </w:pPr>
      <w:r>
        <w:t>§ 11. Uchwała wchodzi w życie po upływie 14 dni od dnia ogłoszenia w Dzienniku Urzędowym Województwa Łódzkiego, z wyjątkiem § 1 ust. 1 pkt 17 i 47 załącznika Nr 1 do uchwały oraz § 1 ust. 1 pkt 4 załącznika Nr 2 do uchwały, które wchodzą w życie nie wcześniej niż z dniem 1 września 2022 r.</w:t>
      </w:r>
    </w:p>
    <w:p w:rsidR="00A77B3E" w:rsidRDefault="00A77B3E">
      <w:pPr>
        <w:keepNext/>
        <w:keepLines/>
        <w:spacing w:before="240"/>
        <w:ind w:firstLine="567"/>
      </w:pPr>
    </w:p>
    <w:p w:rsidR="00A77B3E" w:rsidRDefault="00907BB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C5461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12" w:rsidRDefault="00C5461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12" w:rsidRDefault="00907B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07BBE">
      <w:pPr>
        <w:ind w:left="283" w:firstLine="227"/>
      </w:pPr>
      <w:r>
        <w:t>Projektodawcą jest</w:t>
      </w:r>
    </w:p>
    <w:p w:rsidR="00A77B3E" w:rsidRDefault="00907BBE">
      <w:pPr>
        <w:ind w:left="283" w:firstLine="227"/>
        <w:sectPr w:rsidR="00A77B3E">
          <w:footerReference w:type="default" r:id="rId7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907BBE">
      <w:pPr>
        <w:keepNext/>
        <w:spacing w:before="120" w:after="120"/>
        <w:ind w:left="7191"/>
        <w:jc w:val="left"/>
      </w:pPr>
      <w:r>
        <w:lastRenderedPageBreak/>
        <w:fldChar w:fldCharType="begin"/>
      </w:r>
      <w:r>
        <w:fldChar w:fldCharType="end"/>
      </w:r>
      <w:r>
        <w:t>Załącznik Nr 1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907BBE">
      <w:pPr>
        <w:keepNext/>
        <w:spacing w:after="240"/>
        <w:jc w:val="center"/>
      </w:pPr>
      <w:r>
        <w:rPr>
          <w:b/>
        </w:rPr>
        <w:t>ZAKRES TERYTORIALNY STREFY PŁATNEGO PARKOWANIA POJAZDÓW SAMOCHODOWYCH NA DROGACH PUBLICZNYCH W ŁODZI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1. 1. W skład strefy płatnego parkowania pojazdów samochodowych na drogach publicznych w Łodzi wchodzą następujące ulice, odcinki ulic, place, aleje i parkingi: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al. 1 Maja (od ul. Wólczańskiej do ul. Żeligowskiego);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ul. 6 Sierpnia (od al. Kościuszki do ul. Żeligowskiego);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ul. 28 Pułku Strzelców Kaniowskich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ul. Brzeźna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ul. Czerwona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pl. Dąbrowskiego (cały);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ul. Dowborczyków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ul. Gdańska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ul. Jaracza (od ul. Piotrkowskiej do ul. Sterlinga);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ul. Kilińskiego (od ul. Północnej do ul. Wigury);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ul. Knychalskiego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pl. Komuny Paryskiej (cały);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ul. Kopernika (od ul. Wólczańskiej do ul. Łąkowej);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al. Kościuszki (cała wraz z przyległymi parkingami);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ul. Legionów (od pl. Wolności do ul. Żeligowskiego);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ul. Lipowa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ul. Łagiewnicka (od ul. Organizacji „Wolność i Niezawisłość” do ul. Zawiszy Czarnego);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ul. Łąkowa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al. Mickiewicza (od ul. Piotrkowskiej do ul. Łąkowej);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ul. Miecznikowskiego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ul. Moniuszki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ul. Narutowicza (od ul. Piotrkowskiej do al. Rodziny Scheiblerów – wraz z przyległym parkingiem);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ul. Nawrot (od ul. Piotrkowskiej do ul. Targowej);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pl. Niepodległości (cały);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ul. Nowomiejska (od pl. Wolności do ul. Ogrodowej);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ul. Ogrodowa (od ul. Nowomiejskiej do ul. Gdańskiej);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ul. Orla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al. Piłsudskiego (od ul. Piotrkowskiej do ul. Targowej – z wyłączeniem 10 miejsc przed Urzędem Marszałkowskim w Łodzi);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ul. Piotrkowska (od al. Piłsudskiego do ul. Sieradzkiej);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ul. Piramowicza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ul. Pogonowskiego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al. Politechniki (od ul. Radwańskiej do ul. Wróblewskiego);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ul. Polskiej Organizacji Wojskowej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ul. Pomorska (od pl. Wolności do ul. Kilińskiego);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>ul. Potza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ul. Północna (od ul. Nowomiejskiej do ul. Kilińskiego);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ul. Próchnika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ul. Radwańska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ul. Rembielińskiego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ul. Rewolucji 1905 r. (od ul. Piotrkowskiej do ul. Sterlinga);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pl. Reymonta (cały);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lastRenderedPageBreak/>
        <w:t>42) </w:t>
      </w:r>
      <w:r>
        <w:rPr>
          <w:color w:val="000000"/>
          <w:u w:color="000000"/>
        </w:rPr>
        <w:t>al. Rodziny Poznańskich (od ul. Składowej do al. Rodziny Scheiblerów – wraz z przyległym podziemnym parkingiem wielopoziomowym);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>al. Rodziny Scheiblerów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ul. Roosevelta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ul. Rostworowskiego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ul. Rzgowska (od pl. Reymonta do ul. Zarzewskiej);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ul. Bałucki Rynek (odcinek północny i południowy);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 xml:space="preserve">ul. Sienkiewicza (od ul. Narutowicza do ul. </w:t>
      </w:r>
      <w:proofErr w:type="spellStart"/>
      <w:r>
        <w:rPr>
          <w:color w:val="000000"/>
          <w:u w:color="000000"/>
        </w:rPr>
        <w:t>Brzeźnej</w:t>
      </w:r>
      <w:proofErr w:type="spellEnd"/>
      <w:r>
        <w:rPr>
          <w:color w:val="000000"/>
          <w:u w:color="000000"/>
        </w:rPr>
        <w:t>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ul. Sieradzka (od ul. Piotrkowskiej do ul. Rzgowskiej);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ul. Składowa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ul. Skłodowskiej-Curie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ul. Skorupki (od ul. Piotrkowskiej do ul. Stefanowskiego – z wyłączeniem 10 miejsc po stronie północnej na odcinku od ul. Piotrkowskiej do ul. św. Stanisława Kostki);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ul. Solna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ul. Stefanowskiego (od ul. Radwańskiej do ul. Skorupki);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ul. Sterlinga (od ul. Rewolucji 1905 r. do ul. Jaracza);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ul. Struga (od ul. Piotrkowskiej do ul. Łąkowej);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ul. św. Stanisława Kostki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58) </w:t>
      </w:r>
      <w:r>
        <w:rPr>
          <w:color w:val="000000"/>
          <w:u w:color="000000"/>
        </w:rPr>
        <w:t>ul. Targowa (od ul. Tuwima do al. Piłsudskiego);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59) </w:t>
      </w:r>
      <w:r>
        <w:rPr>
          <w:color w:val="000000"/>
          <w:u w:color="000000"/>
        </w:rPr>
        <w:t>ul. Traugutta (od ul. Sienkiewicza do ul. Kilińskiego);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60) </w:t>
      </w:r>
      <w:r>
        <w:rPr>
          <w:color w:val="000000"/>
          <w:u w:color="000000"/>
        </w:rPr>
        <w:t>ul. Tuwima (od ul. Piotrkowskiej do al. Rodziny Scheiblerów);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61) </w:t>
      </w:r>
      <w:r>
        <w:rPr>
          <w:color w:val="000000"/>
          <w:u w:color="000000"/>
        </w:rPr>
        <w:t>ul. Tymienieckiego (od ul. Piotrkowskiej do ul. Sienkiewicza);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62) </w:t>
      </w:r>
      <w:r>
        <w:rPr>
          <w:color w:val="000000"/>
          <w:u w:color="000000"/>
        </w:rPr>
        <w:t>ul. Więckowskiego (od ul. Piotrkowskiej do ul. Żeligowskiego);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63) </w:t>
      </w:r>
      <w:r>
        <w:rPr>
          <w:color w:val="000000"/>
          <w:u w:color="000000"/>
        </w:rPr>
        <w:t>ul. Wigury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64) </w:t>
      </w:r>
      <w:r>
        <w:rPr>
          <w:color w:val="000000"/>
          <w:u w:color="000000"/>
        </w:rPr>
        <w:t>ul. Włókiennicza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65) </w:t>
      </w:r>
      <w:r>
        <w:rPr>
          <w:color w:val="000000"/>
          <w:u w:color="000000"/>
        </w:rPr>
        <w:t>pl. Wolności (cały);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66) </w:t>
      </w:r>
      <w:r>
        <w:rPr>
          <w:color w:val="000000"/>
          <w:u w:color="000000"/>
        </w:rPr>
        <w:t>ul. Wólczańska (od ul. Próchnika do ul. Wróblewskiego);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67) </w:t>
      </w:r>
      <w:r>
        <w:rPr>
          <w:color w:val="000000"/>
          <w:u w:color="000000"/>
        </w:rPr>
        <w:t>ul. Wróblewskiego (od ul. Wólczańskiej do al. Politechniki);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68) </w:t>
      </w:r>
      <w:r>
        <w:rPr>
          <w:color w:val="000000"/>
          <w:u w:color="000000"/>
        </w:rPr>
        <w:t>ul. Wschodnia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69) </w:t>
      </w:r>
      <w:r>
        <w:rPr>
          <w:color w:val="000000"/>
          <w:u w:color="000000"/>
        </w:rPr>
        <w:t>ul. Zachodnia (od ul. Ogrodowej do ul. Zielonej);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70) </w:t>
      </w:r>
      <w:r>
        <w:rPr>
          <w:color w:val="000000"/>
          <w:u w:color="000000"/>
        </w:rPr>
        <w:t>ul. Zamenhofa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71) </w:t>
      </w:r>
      <w:r>
        <w:rPr>
          <w:color w:val="000000"/>
          <w:u w:color="000000"/>
        </w:rPr>
        <w:t>ul. Zielona (od ul. Piotrkowskiej do ul. Żeligowskiego);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72) </w:t>
      </w:r>
      <w:r>
        <w:rPr>
          <w:color w:val="000000"/>
          <w:u w:color="000000"/>
        </w:rPr>
        <w:t>ul. Żeligowskiego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73) </w:t>
      </w:r>
      <w:r>
        <w:rPr>
          <w:color w:val="000000"/>
          <w:u w:color="000000"/>
        </w:rPr>
        <w:t>ul. Żeromskiego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74) </w:t>
      </w:r>
      <w:r>
        <w:rPr>
          <w:color w:val="000000"/>
          <w:u w:color="000000"/>
        </w:rPr>
        <w:t>ul. Żwirki (cała);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75) </w:t>
      </w:r>
      <w:r>
        <w:rPr>
          <w:color w:val="000000"/>
          <w:u w:color="000000"/>
        </w:rPr>
        <w:t>parking pomiędzy ul. 28 Pułku Strzelców Kaniowskich a ul. Skłodowskiej-Curie.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podział strefy płatnego parkowania pojazdów samochodowych na drogach publicznych w Łodzi na 6 Sektorów: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Sektor I </w:t>
      </w:r>
      <w:r>
        <w:rPr>
          <w:color w:val="000000"/>
          <w:u w:color="000000"/>
        </w:rPr>
        <w:t xml:space="preserve">– ograniczony jest: 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Legionów, ul. Ogrodową, ul. Północną i ul. Rewolucji 1905 r.,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ul. Zieloną i ul. Narutowicza;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Sektor II </w:t>
      </w:r>
      <w:r>
        <w:rPr>
          <w:color w:val="000000"/>
          <w:u w:color="000000"/>
        </w:rPr>
        <w:t xml:space="preserve">– ograniczony jest: 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Zieloną i ul. Narutowicza,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ul. Struga i ul. Tuwima;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Sektor III </w:t>
      </w:r>
      <w:r>
        <w:rPr>
          <w:color w:val="000000"/>
          <w:u w:color="000000"/>
        </w:rPr>
        <w:t xml:space="preserve">– ograniczony jest: 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Struga i ul. Tuwima,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al. Mickiewicza i al. Piłsudskiego;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Sektor IV </w:t>
      </w:r>
      <w:r>
        <w:rPr>
          <w:color w:val="000000"/>
          <w:u w:color="000000"/>
        </w:rPr>
        <w:t xml:space="preserve">– ograniczony jest: 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al. Mickiewicza i al. Piłsudskiego,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od południa: ul. Radwańską i ul. </w:t>
      </w:r>
      <w:proofErr w:type="spellStart"/>
      <w:r>
        <w:rPr>
          <w:color w:val="000000"/>
          <w:u w:color="000000"/>
        </w:rPr>
        <w:t>Brzeźną</w:t>
      </w:r>
      <w:proofErr w:type="spellEnd"/>
      <w:r>
        <w:rPr>
          <w:color w:val="000000"/>
          <w:u w:color="000000"/>
        </w:rPr>
        <w:t>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Sektor V </w:t>
      </w:r>
      <w:r>
        <w:rPr>
          <w:color w:val="000000"/>
          <w:u w:color="000000"/>
        </w:rPr>
        <w:t xml:space="preserve">– ograniczony jest: 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 północy: ul. Radwańską i ul. </w:t>
      </w:r>
      <w:proofErr w:type="spellStart"/>
      <w:r>
        <w:rPr>
          <w:color w:val="000000"/>
          <w:u w:color="000000"/>
        </w:rPr>
        <w:t>Brzeźną</w:t>
      </w:r>
      <w:proofErr w:type="spellEnd"/>
      <w:r>
        <w:rPr>
          <w:color w:val="000000"/>
          <w:u w:color="000000"/>
        </w:rPr>
        <w:t>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od południa: ul. Wróblewskiego, ul. Czerwoną i pl. Niepodległości;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Sektor VI</w:t>
      </w:r>
      <w:r>
        <w:rPr>
          <w:color w:val="000000"/>
          <w:u w:color="000000"/>
        </w:rPr>
        <w:t xml:space="preserve"> – w obszar którego wchodzą: ul. Bałucki Rynek (odcinki północny i południowy) oraz ul. Łagiewnicka (od ul. Organizacji „Wolność i Niezawisłość” do ul. Zawiszy Czarnego).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Graficzne określenie strefy płatnego parkowania pojazdów samochodowych na drogach publicznych w Łodzi przedstawia się następująco:</w:t>
      </w:r>
    </w:p>
    <w:p w:rsidR="00A77B3E" w:rsidRDefault="00907BBE">
      <w:pPr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4582356" cy="878528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356" cy="87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</w:p>
    <w:p w:rsidR="00A77B3E" w:rsidRDefault="00907BBE">
      <w:pPr>
        <w:keepNext/>
        <w:spacing w:before="120" w:after="120"/>
        <w:ind w:left="7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907BBE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WYSOKOŚCI  OPŁAT ZA POSTÓJ POJAZDÓW SAMOCHODOWYCH W STREFIE PŁATNEGO  PARKOWANIA NA DROGACH PUBLICZNYCH W ŁODZI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>Obszar strefy płatnego parkowania pojazdów samochodowych na drogach publicznych w Łodzi, zwanej dalej Strefą, podzielony jest na cztery podstrefy: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Podstrefę A, której granice wyznaczają następujące ulice, aleja i plac (należące do Podstrefy A):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zachodu: ul. Gdańska i ul. Wólczańska,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północy: ul. Ogrodowa, ul. Północna, ul. Rewolucji 1905 r. i ul. Narutowicza,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 wschodu: ul. Kilińskiego, ul. Sterlinga, pl. Dąbrowskiego, al. Rodziny Scheiblerów i ul. Sienkiewicza,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 południa: ul. Brzeźna, ul. Radwańska i ul. Żwirki;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Podstrefę B, w obszar której wchodzą odcinki ulic Strefy nieobjęte obszarem Podstref A, C i D;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Podstrefę C, w obszar której wchodzi al. Rodziny Poznańskich oraz al. Rodziny Scheiblerów;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Podstrefę D, w obszar której wchodzą: ul. Bałucki Rynek (odcinki północny i południowy) oraz ul. Łagiewnicka (od ul. Organizacji „Wolność i Niezawisłość” do ul. Zawiszy Czarnego).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Opłaty za postój pojazdu samochodowego w Strefie wynoszą: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53"/>
        <w:gridCol w:w="1423"/>
        <w:gridCol w:w="1408"/>
        <w:gridCol w:w="1423"/>
      </w:tblGrid>
      <w:tr w:rsidR="00C54612">
        <w:trPr>
          <w:trHeight w:val="5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opłaty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 xml:space="preserve">Wysokość w zł 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b/>
                <w:color w:val="000000"/>
                <w:sz w:val="22"/>
                <w:u w:color="000000"/>
              </w:rPr>
              <w:t>Podstrefa 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Wysokość w zł </w:t>
            </w:r>
          </w:p>
          <w:p w:rsidR="00C54612" w:rsidRDefault="00907BBE">
            <w:pPr>
              <w:jc w:val="center"/>
            </w:pPr>
            <w:r>
              <w:rPr>
                <w:b/>
                <w:sz w:val="22"/>
              </w:rPr>
              <w:t xml:space="preserve">Podstrefa B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Wysokość w zł </w:t>
            </w:r>
          </w:p>
          <w:p w:rsidR="00C54612" w:rsidRDefault="00907BBE">
            <w:pPr>
              <w:jc w:val="center"/>
            </w:pPr>
            <w:r>
              <w:rPr>
                <w:b/>
                <w:sz w:val="22"/>
              </w:rPr>
              <w:t>Podstrefa 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Wysokość </w:t>
            </w:r>
          </w:p>
          <w:p w:rsidR="00C54612" w:rsidRDefault="00907BBE">
            <w:pPr>
              <w:jc w:val="center"/>
            </w:pPr>
            <w:r>
              <w:rPr>
                <w:b/>
                <w:sz w:val="22"/>
              </w:rPr>
              <w:t>w zł</w:t>
            </w:r>
          </w:p>
          <w:p w:rsidR="00C54612" w:rsidRDefault="00907BBE">
            <w:pPr>
              <w:jc w:val="center"/>
            </w:pPr>
            <w:r>
              <w:rPr>
                <w:b/>
                <w:sz w:val="22"/>
              </w:rPr>
              <w:t>Podstrefa D</w:t>
            </w:r>
          </w:p>
        </w:tc>
      </w:tr>
      <w:tr w:rsidR="00C54612">
        <w:trPr>
          <w:trHeight w:val="2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1)   bilet parkingowy za postój do pół godziny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1,50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2)   bilet parkingowy za pierwszą godzinę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 xml:space="preserve">4,00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2,50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3)   bilet parkingowy za drugą godzinę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 xml:space="preserve">4,50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4,50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4)   bilet parkingowy za trzecią godzinę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3,50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5)   bilet parkingowy za czwartą i każdą kolejną godzinę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 xml:space="preserve">4,00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2,50</w:t>
            </w:r>
          </w:p>
        </w:tc>
      </w:tr>
      <w:tr w:rsidR="00C54612">
        <w:trPr>
          <w:trHeight w:val="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6)   abonamentowa roczna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 xml:space="preserve">2 500,00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1 500,00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C54612">
        <w:trPr>
          <w:trHeight w:val="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>7)   abonamentowa kwartalna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C54612">
        <w:trPr>
          <w:trHeight w:val="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>8)   abonamentowa miesięczna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130,00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9)   abonamentowa – § 6 pkt 1 lit. a uchwały 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50,00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10) abonamentowa – § 6 pkt 1 lit. b uchwały 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120,00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>11) abonamentowa – § 6 pkt 1 lit. c uchwały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120,00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 xml:space="preserve">12) abonamentowa – § 6 pkt 1 lit. d uchwały 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240,00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>13) abonamentowa – § 6 pkt 2 uchwały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C546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left"/>
              <w:rPr>
                <w:color w:val="000000"/>
                <w:u w:color="000000"/>
              </w:rPr>
            </w:pPr>
            <w:r>
              <w:t>14) abonamentowa – § 6 pkt 3 uchwały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07BBE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</w:tbl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Naliczanie opłat, określonych w ust. 2 pkt 1-5, jest dokonywane proporcjonalnie do czasu parkowania, przy czym minimalna opłata za każde rozpoczęte parkowanie nie może być niższa niż opłata za postój do pół godziny.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Opłaty, o których mowa w ust. 3 ważne są od momentu zakupu.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Bilet, o którym mowa w ust. 2 pkt 1 dla Podstrefy D można pobrać tylko raz w danym dniu funkcjonowania Strefy, wyłącznie na numer rejestracyjny pojazdu, którego postój jest opłacany.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Abonamenty parkingowe, o których mowa w ust. 2 pkt 7 i 8, wydawane są wyłącznie na konkretny numer rejestracyjny za pośrednictwem strony internetowej przeznaczonej do sprzedaży abonamentów (e-sklep).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Bilety i abonamenty wykupione dla Podstrefy A obowiązują w Podstrefach A, B, C i D.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Bilety i abonamenty wykupione dla Podstrefy B obowiązują w Podstrefach B i D, z zastrzeżeniem ust. 6.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Bilety wykupione dla Podstrefy C obowiązują w Podstrefach A, B, C i D.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Bilety wykupione dla Podstrefy D obowiązują wyłącznie w Podstrefie D.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Abonamenty, o których mowa w § 1 ust. 2 pkt 8, 13 i  14 obowiązują wyłącznie w Podstrefie C, z zastrzeżeniem ust. 6.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Abonamenty wymienione w § 1 ust. 2 pkt 6-14 obowiązują na zasadach określonych w załączniku Nr 3 do uchwały.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 Strefie wprowadza się zryczałtowaną, miesięczną opłatę za korzystanie na prawach wyłączności z zastrzeżonego stanowiska postojowego w wysokości: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czasie funkcjonowania Strefy, tj. w dni robocze od poniedziałku do piątku, w godzinach od 8.00</w:t>
      </w:r>
      <w:r>
        <w:rPr>
          <w:color w:val="000000"/>
          <w:u w:color="000000"/>
        </w:rPr>
        <w:br/>
        <w:t>do 18.00: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Podstrefie A – 800 zł,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Podstrefie B – 600 zł;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całodobowo: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Podstrefie A – 1000 zł,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Podstrefie B – 800 zł,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Podstrefie C – 500 zł, z zastrzeżeniem ust. 3.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zastrzeżonego miejsca postojowego mogą korzystać wyłącznie podmioty: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prowadzące działalność gospodarczą lub instytucje kultury w rozumieniu art. 8 i 9 ustawy z dnia 25 października 1991 r. o organizowaniu i prowadzeniu działalności kulturalnej,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jednostki budżetowe w rozumieniu ustawy z dnia 27 sierpnia 2009 r. o finansach publicznych (Dz. U. z 2021 r. poz. 305, 1236, 1535, 1773, 1927, 1981, 2054 i 2270 oraz z 2022 r. poz. 583 i 655),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podmioty tworzące system szkolnictwa wyższego i nauki w rozumieniu ustawy z dnia 20 lipca 2018 r. – Prawo o szkolnictwie wyższym i nauce (Dz. U. z 2022 r. poz. 574, 583, 655, 682 i 807)</w:t>
      </w:r>
    </w:p>
    <w:p w:rsidR="00A77B3E" w:rsidRDefault="00907BBE">
      <w:pPr>
        <w:keepLines/>
        <w:ind w:left="170" w:hanging="113"/>
        <w:rPr>
          <w:color w:val="000000"/>
          <w:u w:color="000000"/>
        </w:rPr>
      </w:pPr>
      <w:r>
        <w:t> – </w:t>
      </w:r>
      <w:r>
        <w:rPr>
          <w:color w:val="000000"/>
          <w:u w:color="000000"/>
        </w:rPr>
        <w:t>po złożeniu do jednostki upoważnionej przez Prezydenta Miasta Łodzi do organizacji i zarządzania Strefą pisemnego wniosku i uzyskaniu pisemnej akceptacji Biura Inżyniera Miasta w Departamencie Strategii i Rozwoju Urzędu Miasta Łodzi.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Zastrzeżeniu w Podstrefie C podlegają wyłącznie stanowiska postojowe wyznaczone na podziemnym parkingu wielopoziomowym przy al. Rodziny Poznańskich na poziomach -2 oraz -3, z zaznaczeniem, że na poziomie -2 2/3 miejsc postojowych musi pozostać do ogólnego użytkowania.  Skorzystanie z miejsc, o których mowa w zdaniu poprzednim, możliwe jest jedynie w przypadku złożenia wniosku o zastrzeżenie obejmujące minimum 10 miejsc.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Zastrzeżenie stanowiska postojowego, o którym mowa w ust. 1, nie może nastąpić na czas krótszy niż 6 miesięcy.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zmiany stawek, o których mowa w ust. 1, podmioty będące w trakcie korzystania z zastrzeżonych stanowisk postojowych zobowiązane będą do wnoszenia opłaty w nowej wysokości, począwszy od pierwszego pełnego miesiąca następującego po miesiącu, w którym zmiany stawek weszły w życie. Jeżeli podmiot wniósł opłatę, o której mowa w ust. 1, z góry za cały okres korzystania z zastrzeżonego stanowiska postojowego, zobowiązany będzie do dopłacenia różnicy za każdy pełny miesiąc jaki pozostanie do końca opłaconego okresu.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zmiany zasad dotyczących zastrzegania miejsc postojowych, podmiot, który jest w trakcie korzystania z zastrzeżonego miejsca jest zobowiązany do zastosowania się do nowych przepisów, łącznie z obowiązkiem zakończenia okresu zastrzeżenia z miesięcznym okresem wypowiedzenia. W takim przypadku kwota zapłacona z góry za miesiące, o które zostanie skrócony czas zastrzeżenia, zostanie zwrócona w całości.</w:t>
      </w:r>
    </w:p>
    <w:p w:rsidR="00A77B3E" w:rsidRDefault="00907BBE">
      <w:pPr>
        <w:keepLines/>
        <w:ind w:firstLine="56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  <w:r>
        <w:t>7. </w:t>
      </w:r>
      <w:r>
        <w:rPr>
          <w:color w:val="000000"/>
          <w:u w:color="000000"/>
        </w:rPr>
        <w:t>Zastrzeżone stanowisko postojowe, o którym mowa w § 4 pkt 7 uchwały, może zostać wyznaczone wyłącznie na pisemny wniosek jednostki, która nie posiada na swoim terenie miejsca, które mogłoby być przeznaczone na parking, w liczbie 1 sztuki dla danej jednostki, pod warunkiem uzyskania pisemnej akceptacji Biura Inżyniera Miasta w Departamencie Strategii i Rozwoju Urzędu Miasta Łodzi.</w:t>
      </w:r>
    </w:p>
    <w:p w:rsidR="00A77B3E" w:rsidRDefault="00907BBE">
      <w:pPr>
        <w:keepNext/>
        <w:spacing w:before="120" w:after="120"/>
        <w:ind w:left="65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907BBE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STREFY PŁATNEGO PARKOWANIA POJAZDÓW SAMOCHODOWYCH</w:t>
      </w:r>
      <w:r>
        <w:rPr>
          <w:b/>
          <w:color w:val="000000"/>
          <w:u w:color="000000"/>
        </w:rPr>
        <w:br/>
        <w:t>NA DROGACH PUBLICZNYCH W ŁODZI</w:t>
      </w:r>
    </w:p>
    <w:p w:rsidR="00A77B3E" w:rsidRDefault="00907BBE">
      <w:pPr>
        <w:keepNext/>
        <w:spacing w:before="240"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Ilekroć w niniejszym Regulaminie jest mowa o: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uchwale – należy przez to rozumieć uchwałę Rady Miejskiej w Łodzi w sprawie ustalenia strefy płatnego parkowania pojazdów samochodowych na drogach publicznych w Łodzi oraz opłat za postój w tej strefie i sposobu ich pobierania;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Strefie – należy przez to rozumieć strefę płatnego parkowania pojazdów samochodowych na drogach publicznych w Łodzi, tj. część obszaru miasta Łodzi, na którym pobierane są, w miejscach przeznaczonych do parkowania, opłaty za niestrzeżony postój pojazdów, którego granice</w:t>
      </w:r>
      <w:r>
        <w:rPr>
          <w:color w:val="000000"/>
          <w:u w:color="000000"/>
        </w:rPr>
        <w:br/>
        <w:t>są oznakowane przy wjazdach znakami D-44 (strefa płatnego parkowania) oraz przy wyjazdach znakami D-45 (koniec strefy płatnego parkowania);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abonamencie parkingowym – należy przez to rozumieć dokument, wydany w formie papierowej lub elektronicznej, potwierdzający uiszczenie opłaty, o której mowa w § 1 ust. 2 pkt 6-14 załącznika Nr 2 do uchwały lub dokument potwierdzający prawo do zerowej stawki opłat za parkowanie w Strefie;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bilecie parkingowym – należy przez to rozumieć dokument potwierdzający uiszczenie opłaty, o której mowa w § 1 ust. 2 pkt 1-5 załącznika Nr 2 do uchwały, który może zawierać numer rejestracyjny pojazdu, na który został wystawiony;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karcie parkingowej – należy przez to rozumieć dokument, o którym mowa w art. 8  ustawy z dnia 20 czerwca 1997 r. – Prawo o ruchu drogowym;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kontrolerze – należy przez to rozumieć osobę posiadającą upoważnienie do kontroli wniesionych opłat za parkowanie w Strefie, wystawione przez kierownika jednostki upoważnionej;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parkingowym – należy przez to rozumieć osobę posiadającą upoważnienie do sprzedaży biletów parkingowych, wystawione przez kierownika jednostki upoważnionej;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parkowaniu w Strefie – należy przez to rozumieć postój pojazdu w Strefie;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9) </w:t>
      </w:r>
      <w:proofErr w:type="spellStart"/>
      <w:r>
        <w:rPr>
          <w:color w:val="000000"/>
          <w:u w:color="000000"/>
        </w:rPr>
        <w:t>parkomacie</w:t>
      </w:r>
      <w:proofErr w:type="spellEnd"/>
      <w:r>
        <w:rPr>
          <w:color w:val="000000"/>
          <w:u w:color="000000"/>
        </w:rPr>
        <w:t xml:space="preserve"> – należy przez to rozumieć urządzenie techniczne, które po uiszczeniu opłaty</w:t>
      </w:r>
      <w:r>
        <w:rPr>
          <w:color w:val="000000"/>
          <w:u w:color="000000"/>
        </w:rPr>
        <w:br/>
        <w:t>za parkowanie w Strefie wydaje bilet parkingowy;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pojeździe – należy przez to rozumieć pojazd samochodowy, o którym mowa w art. 2  pkt 33 ustawy z dnia 20 czerwca 1997 r. – Prawo o ruchu drogowym;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postoju – należy przez to rozumieć unieruchomienie pojazdu niewynikające z warunków lub przepisów ruchu drogowego, trwające dłużej niż 1  minutę;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skasowaniu biletu parkingowego – należy przez to rozumieć przekreślenie znakiem</w:t>
      </w:r>
      <w:r>
        <w:rPr>
          <w:color w:val="000000"/>
          <w:u w:color="000000"/>
        </w:rPr>
        <w:br/>
        <w:t>„/”, „X” lub innym, na bilecie parkingowym, w sposób jednoznacznie określający początek parkowania w Strefie, tj. dzień, miesiąc, rok, godzinę i minutę (w zaokrągleniu do 5  minut); powyższe zasady skasowania biletu nie dotyczą biletów parkingowych sprzedawanych za pomocą parkomatów;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systemie płatności mobilnych – należy przez to rozumieć system poboru opłat, w którym fakt uiszczenia opłaty za parkowanie w Strefie nie jest potwierdzony wydaniem biletu parkingowego;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ważnym abonamencie parkingowym – należy przez to rozumieć abonament parkingowy potwierdzający opłacenie czasu obejmującego w całości czas parkowania w Strefie lub uprawnienie</w:t>
      </w:r>
      <w:r>
        <w:rPr>
          <w:color w:val="000000"/>
          <w:u w:color="000000"/>
        </w:rPr>
        <w:br/>
        <w:t>do korzystania z zerowej stawki opłaty w czasie obejmującym w całości czas parkowania w Strefie;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ważnym bilecie parkingowym – należy przez to rozumieć bilet parkingowy zakupiony w </w:t>
      </w:r>
      <w:proofErr w:type="spellStart"/>
      <w:r>
        <w:rPr>
          <w:color w:val="000000"/>
          <w:u w:color="000000"/>
        </w:rPr>
        <w:t>parkomacie</w:t>
      </w:r>
      <w:proofErr w:type="spellEnd"/>
      <w:r>
        <w:rPr>
          <w:color w:val="000000"/>
          <w:u w:color="000000"/>
        </w:rPr>
        <w:t xml:space="preserve"> lub skasowany bilet parkingowy, z którego wynika, że opłacony został czas obejmujący w całości czas parkowania w Strefie;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jednostce upoważnionej – należy przez to rozumieć miejską jednostkę organizacyjną upoważnioną przez Prezydenta Miasta Łodzi do organizacji i zarządzania Strefą;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lastRenderedPageBreak/>
        <w:t>17) </w:t>
      </w:r>
      <w:r>
        <w:rPr>
          <w:color w:val="000000"/>
          <w:u w:color="000000"/>
        </w:rPr>
        <w:t>mieszkańcu Strefy – należy przez to rozumieć osobę, o której mowa w § 6  pkt 1 lit. b  uchwały;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Sektorze</w:t>
      </w:r>
      <w:r>
        <w:rPr>
          <w:b/>
          <w:color w:val="000000"/>
          <w:u w:color="000000"/>
        </w:rPr>
        <w:t xml:space="preserve"> – </w:t>
      </w:r>
      <w:r>
        <w:rPr>
          <w:color w:val="000000"/>
          <w:u w:color="000000"/>
        </w:rPr>
        <w:t>należy przez to rozumieć część Strefy oznaczoną zgodnie z § 1 ust. 2  załącznika Nr 1 </w:t>
      </w:r>
      <w:r>
        <w:rPr>
          <w:color w:val="000000"/>
          <w:u w:color="000000"/>
        </w:rPr>
        <w:br/>
        <w:t xml:space="preserve">do uchwały; 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wezwaniu – należy przez to rozumieć wezwanie do udokumentowania uiszczenia opłaty z tytułu parkowania w Strefie, umieszczane przez kontrolera za wycieraczką pojazdu;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raporcie z kontroli – należy przez to rozumieć dokument wygenerowany z systemu elektronicznego, w którym rejestrowane są opłaty dodatkowe, zawierający m.in.: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datę, czas i miejsce przeprowadzenia kontroli,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numer rejestracyjny pojazdu,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wysokość kwoty opłaty dodatkowej,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numer rachunku bankowego, na który należy uiścić opłatę dodatkową,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informację o możliwości zwrócenia się o udzielenie wyjaśnień dotyczących powstania obowiązku uiszczenia opłaty dodatkowej,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adres jednostki upoważnionej,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podstawę prawną;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bilecie kolejowym – należy przez to rozumieć imienny okresowy bilet na przejazdy koleją zakupiony u przewoźnika kolejowego, który realizuje przewozy z Dworca Łódź Fabryczna, na okres co najmniej 30 dni lub jednego miesiąca.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W Strefie obowiązują przepisy ustawy z dnia 20 czerwca 1997 r. – Prawo o ruchu drogowym.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Parkowanie w Strefie jest niestrzeżone.</w:t>
      </w:r>
      <w:r>
        <w:rPr>
          <w:color w:val="000000"/>
          <w:u w:color="000000"/>
        </w:rPr>
        <w:br/>
      </w:r>
    </w:p>
    <w:p w:rsidR="00A77B3E" w:rsidRDefault="00907BBE">
      <w:pPr>
        <w:keepNext/>
        <w:keepLines/>
        <w:spacing w:before="240"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Wnoszenie opłat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Opłacie podlega parkowanie w Strefie w dniach roboczych, od poniedziałku do piątku,</w:t>
      </w:r>
      <w:r>
        <w:rPr>
          <w:color w:val="000000"/>
          <w:u w:color="000000"/>
        </w:rPr>
        <w:br/>
        <w:t xml:space="preserve">w godzinach od 8.00 do 18.00, z zastrzeżeniem § 4 i 5 uchwały oraz § 3 ust. 1 pkt 2 załącznika Nr 2 </w:t>
      </w:r>
      <w:r>
        <w:rPr>
          <w:color w:val="000000"/>
          <w:u w:color="000000"/>
        </w:rPr>
        <w:br/>
        <w:t>do uchwały.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parkowanie w Strefie pobiera się opłaty, zgodne z tabelą opłat określoną w załączniku Nr 2  </w:t>
      </w:r>
      <w:r>
        <w:rPr>
          <w:color w:val="000000"/>
          <w:u w:color="000000"/>
        </w:rPr>
        <w:br/>
        <w:t>do uchwały.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Opłatę za parkowanie w Strefie wnosi się z góry, za cały deklarowany czas parkowania w Strefie, niezwłocznie po zaparkowaniu pojazdu, jednak nie później niż w ciągu 5  minut od czasu zajęcia miejsca postojowego.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Zaleca się, aby dowód wniesienia opłaty, w postaci ważnego biletu parkingowego lub ważnego abonamentu parkingowego, umieścić niezwłocznie po zaparkowaniu pojazdu w widocznym miejscu, bezpośrednio za przednią szybą pojazdu, w sposób umożliwiający odczytanie wszystkich danych. Zasady te nie dotyczą opłat za parkowanie w Strefie wnoszonych za pomocą systemu płatności mobilnych.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Mając na uwadze treść art. 40d ust. 3  ustawy z dnia 21 marca 1985 r. o drogach publicznych zaleca się, aby dowód wniesienia opłaty, o którym mowa w ust. 2, przechowywać przez okres 5  lat, licząc</w:t>
      </w:r>
      <w:r>
        <w:rPr>
          <w:color w:val="000000"/>
          <w:u w:color="000000"/>
        </w:rPr>
        <w:br/>
        <w:t>od końca roku kalendarzowego, w którym opłata została uiszczona.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Opłaty za parkowanie w Strefie wniesione w </w:t>
      </w:r>
      <w:proofErr w:type="spellStart"/>
      <w:r>
        <w:rPr>
          <w:color w:val="000000"/>
          <w:u w:color="000000"/>
        </w:rPr>
        <w:t>parkomacie</w:t>
      </w:r>
      <w:proofErr w:type="spellEnd"/>
      <w:r>
        <w:rPr>
          <w:color w:val="000000"/>
          <w:u w:color="000000"/>
        </w:rPr>
        <w:t xml:space="preserve"> lub za pomocą urządzeń mobilnych nie podlegają zwrotowi.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>Za parkowanie w Strefie z uiszczoną opłatą uważa się parkowanie pojazdów: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opłatą za postój wniesioną według stawek obowiązujących dla danej podstrefy, obejmującą czas parkowania, wniesioną w </w:t>
      </w:r>
      <w:proofErr w:type="spellStart"/>
      <w:r>
        <w:rPr>
          <w:color w:val="000000"/>
          <w:u w:color="000000"/>
        </w:rPr>
        <w:t>parkomacie</w:t>
      </w:r>
      <w:proofErr w:type="spellEnd"/>
      <w:r>
        <w:rPr>
          <w:color w:val="000000"/>
          <w:u w:color="000000"/>
        </w:rPr>
        <w:t>, za pomocą systemu płatności mobilnych lub poprzez skasowanie biletu parkingowego, z zastrzeżeniem ust. 2 i 3;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których został wydany, ważny w chwili kontroli, abonament parkingowy, z zastrzeżeniem pkt 3 oraz ust. 2 i 3;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pojazdów, o których mowa w § 5 pkt 3 uchwały – z umieszczonymi łącznie w widocznym miejscu za przednią szybą: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oryginałem ważnej w chwili kontroli karty parkingowej,</w:t>
      </w:r>
    </w:p>
    <w:p w:rsidR="00A77B3E" w:rsidRDefault="00907BBE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ważnym abonamentem parkingowym.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Bilet parkingowy lub abonament parkingowy bez wpisanego numeru rejestracyjnego stanowi dowód wniesienia opłaty wyłącznie w przypadku, gdy w chwili kontroli jest umieszczony w pojeździe</w:t>
      </w:r>
      <w:r>
        <w:rPr>
          <w:color w:val="000000"/>
          <w:u w:color="000000"/>
        </w:rPr>
        <w:br/>
        <w:t>za przednią szybą, w całości w widocznym miejscu, w sposób umożliwiający odczyt wszystkich danych.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Bilet parkingowy, opłata wniesiona w systemie płatności mobilnych lub abonament parkingowy z wpisanym numerem rejestracyjnym stanowi dowód wniesienia opłaty za parkowanie w Strefie wyłącznie dla pojazdu, którego numer rejestracyjny na nim widnieje.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Sprzedaż biletów parkingowych i abonamentów parkingowych, może być prowadzona: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parkomaty;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 jednostkę upoważnioną;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przez parkingowych;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punktach sprzedaży;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 pomocą systemu płatności mobilnych;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 pośrednictwem Internetu.</w:t>
      </w:r>
    </w:p>
    <w:p w:rsidR="00A77B3E" w:rsidRDefault="00907BBE">
      <w:pPr>
        <w:keepNext/>
        <w:spacing w:before="240"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Parkowanie w Strefie bez uiszczenia opłaty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W przypadku stwierdzenia przez kontrolera faktu parkowania w Strefie bez uiszczonej opłaty albo przekroczenia limitu czasu wskazanego na bilecie parkingowym kontroler: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wystawia wezwanie, które musi zawierać wskazanie dnia, godziny i minuty jego wystawienia oraz umieszcza je na przedniej szybie pojazdu za wycieraczką, lub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dokonuje zapisu danych do raportu z kontroli w systemie elektronicznym rejestrującym opłaty dodatkowe, raport z kontroli dostarczany jest przez operatora pocztowego osobie, na którą zarejestrowany jest pojazd.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Za parkowanie w Strefie bez uiszczonej opłaty za postój lub przekroczenie limitu czasu postoju  wskazanego na bilecie parkingowym (lub w systemie płatności mobilnych) pobiera się opłatę dodatkową w wysokości 200 zł.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9. 1. </w:t>
      </w:r>
      <w:r>
        <w:rPr>
          <w:color w:val="000000"/>
          <w:u w:color="000000"/>
        </w:rPr>
        <w:t>Opłatę dodatkową, o której mowa w § 8, należy wnieść w terminie 14 dni od daty przeprowadzenia kontroli.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datę wniesienia opłaty dodatkowej uznaje się datę wpływu opłaty na rachunek bankowy jednostki upoważnionej.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dodatkowa podlega egzekucji w trybie określonym w przepisach o postępowaniu egzekucyjnym w administracji.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Brak wezwania na przedniej szybie za wycieraczką pojazdu lub niedostarczenie przez operatora pocztowego raportu z kontroli, nie uchyla obowiązku wniesienia opłaty dodatkowej.</w:t>
      </w:r>
    </w:p>
    <w:p w:rsidR="00A77B3E" w:rsidRDefault="00907BBE">
      <w:pPr>
        <w:keepNext/>
        <w:keepLines/>
        <w:spacing w:before="240"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Sprzedaż i wydawanie abonamentów parkingowych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10. 1. </w:t>
      </w:r>
      <w:r>
        <w:rPr>
          <w:color w:val="000000"/>
          <w:u w:color="000000"/>
        </w:rPr>
        <w:t>Sprzedaż i wydawanie abonamentów parkingowych możliwe jest nie wcześniej niż 30 dni przed początkiem okresu ich ważności.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Zakupione abonamenty parkingowe nie podlegają zwrotowi.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abonamencie parkingowym, o którym mowa w § 1 ust. 2 pkt 6 załącznika Nr 2 do uchwały, dopuszcza się, na wniosek zainteresowanego, pominięcie wpisu numeru rejestracyjnego pojazdu.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Dopuszcza się wymianę abonamentu parkingowego w okresie jego obowiązywania w ramach tego samego abonamentu. W przypadku, gdy pierwotny abonament parkingowy został wydany w formie papierowej, warunkiem jego wymiany jest zwrot poprzednio wydanego abonamentu parkingowego. Termin utraty ważności nowo wydanego abonamentu parkingowego, w stosunku do dokumentu pierwotnego, nie ulega zmianie.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wraz z wymaganymi dokumentami do wydania abonamentu parkingowego określa kierownik jednostki upoważnionej.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11. 1. </w:t>
      </w:r>
      <w:r>
        <w:rPr>
          <w:color w:val="000000"/>
          <w:u w:color="000000"/>
        </w:rPr>
        <w:t>Dla pojazdów, o których mowa w § 5 pkt 1  uchwały, abonament parkingowy z zerową stawką opłaty jest wydawany na okres 6  miesięcy i podlega każdorazowej weryfikacji na podstawie oświadczenia podmiotu leczniczego organizującego opiekę hospicyjną.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Osobom wymienionym w § 5 pkt 2  uchwały wydawany jest abonament parkingowy z zerową stawką wyłącznie na jeden pojazd na okres 3 lat.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Osobom wymienionym w § 5 pkt 3 uchwały wydawany jest abonament parkingowy z zerową stawką opłaty na jeden pojazd wskazany przez wnioskodawcę, na okres 3  lat, nie dłuższy jednak</w:t>
      </w:r>
      <w:r>
        <w:rPr>
          <w:color w:val="000000"/>
          <w:u w:color="000000"/>
        </w:rPr>
        <w:br/>
        <w:t>niż do dnia utraty ważności karty parkingowej.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Dla pojazdów samochodowych, o których mowa w § 6 pkt 1 lit. c uchwały abonament parkingowy wydawany jest na okres 12 miesięcy i podlega weryfikacji na podstawie dowodu rejestracyjnego pojazdu lub oryginału świadectwa homologacji.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Podmiotom wymienionym w § 6 pkt 2 uchwały wydawane są płatne 30-dniowe lub miesięczne abonamenty parkingowe wystawione na jeden wskazany numer rejestracyjny, obowiązujące wyłącznie w Podstrefie C. Dopuszcza się zakup abonamentu na okres obowiązywania będący wielokrotnością okresu 30-dniowego lub miesięcznego, nie dłuższy jednak niż okres obowiązywania biletu kolejowego lub biletu obowiązującego w środkach lokalnego transportu zbiorowego w Łodzi, które są podstawą do zakupu abonamentu. Bilet kolejowy oraz  bilet obowiązujący w środkach lokalnego transportu zbiorowego w Łodzi upoważniają do zakupu wyłącznie jednego abonamentu.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Dla pojazdów, o których mowa w § 6 pkt 1 lit. a uchwały, abonament parkingowy wydawany jest na okres 12 miesięcy i podlega weryfikacji na podstawie dowodu rejestracyjnego pojazdu.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Dla pojazdów, o których mowa w § 6 pkt 1 lit. d uchwały, abonament parkingowy wydawany jest na okres 12 miesięcy i podlega weryfikacji na podstawie aktualnej umowy zawartej z Urzędem Miasta Łodzi lub miejską jednostką organizacyjną oraz dowodu rejestracyjnego pojazdu lub umowy leasingu/wynajmu/dzierżawy tego pojazdu. Abonament przysługuje w maksymalnej liczbie 2 sztuk dla każdego podmiotu.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Dla pojazdów wymienionych w § 6 pkt 3 uchwały, abonament jednodniowy na okaziciela wydawany jest na pisemny wniosek organizatora wydarzenia, z zastrzeżeniem, że liczba wydanych abonamentów może być ograniczona przez jednostkę upoważnioną.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12. 1. </w:t>
      </w:r>
      <w:r>
        <w:rPr>
          <w:color w:val="000000"/>
          <w:u w:color="000000"/>
        </w:rPr>
        <w:t>Abonamenty parkingowe, o których mowa w § 5 i § 6  pkt 1 lit. a, c i d uchwały, upoważniają do parkowania w Strefie w miejscach przeznaczonych do parkowania pojazdów w całej Strefie.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Abonamenty parkingowe, o których mowa w § 6 pkt 1 lit. b uchwały wydawane są na okres 12 miesięcy i upoważniają do parkowania w Strefie wyłącznie w obszarze Sektora, w obrębie którego zameldowany jest mieszkaniec Strefy. Mieszkańcowi Strefy na jeden konkretny numer rejestracyjny przysługuje prawo do jednego abonamentu.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Posiadacz abonamentu wydanego na dany Sektor może korzystać z miejsc postojowych znajdujących się na ulicach stanowiących granice Sektorów, po obu stronach tych ulic.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osób zameldowanych na ulicach stanowiących granice Sektorów, mieszkaniec dokonuje wyboru Sektora, na który ma być wystawiony abonament parkingowy.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Abonament parkingowy dla mieszkańca Strefy nie przysługuje osobie fizycznej niebędącej właścicielem pojazdu samochodowego zameldowanej na pobyt stały lub czasowy na obszarze określonym w załączniku Nr 1 do uchwały, pozostającej w stosunku pracy i korzystającej z pojazdu samochodowego oddanego do używania jego pracodawcy na mocy umowy leasingu zawartej pomiędzy pracodawcą a podmiotem oddającym rzecz do używania zgodnie z art. 709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Kodeksu cywilnego.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Umowa sprzedaży upoważnia do wydania abonamentu dla mieszkańca Strefy wyłącznie</w:t>
      </w:r>
      <w:r>
        <w:rPr>
          <w:color w:val="000000"/>
          <w:u w:color="000000"/>
        </w:rPr>
        <w:br/>
        <w:t>po jej zgłoszeniu do właściwego starostwa, zgodnie z art. 78 ust. 2 ustawy z dnia 20 czerwca 1997 r. – Prawo o ruchu drogowym.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przypadku, w którym osoba wnioskująca o wydanie abonamentu dla mieszkańca Strefy przedstawia dokument, o którym mowa w § 6 pkt 1 lit. b </w:t>
      </w:r>
      <w:proofErr w:type="spellStart"/>
      <w:r>
        <w:rPr>
          <w:color w:val="000000"/>
          <w:u w:color="000000"/>
        </w:rPr>
        <w:t>tiret</w:t>
      </w:r>
      <w:proofErr w:type="spellEnd"/>
      <w:r>
        <w:rPr>
          <w:color w:val="000000"/>
          <w:u w:color="000000"/>
        </w:rPr>
        <w:t xml:space="preserve"> czwarte uchwały, jednostka upoważniona, w uzasadnionych przypadkach, przed wydaniem abonamentu może domagać się przedstawienia do wglądu dodatkowych dokumentów.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Osoba występująca o abonament dla mieszkańca Strefy zobowiązana jest udokumentować fakt rozliczania za rok poprzedni podatku dochodowego od osób fizycznych w mieście Łodzi. W przypadku, gdy ww. osoba nie złożyła jeszcze zeznania podatkowego za rok poprzedni, dopuszcza się możliwość przedłożenia zaznania za rok bezpośrednio przypadający przed rokiem poprzednim, z zastrzeżeniem,</w:t>
      </w:r>
      <w:r>
        <w:rPr>
          <w:color w:val="000000"/>
          <w:u w:color="000000"/>
        </w:rPr>
        <w:br/>
        <w:t>że wniosek o abonament zostanie złożony nie później niż do dnia 30 kwietnia roku bieżącego. W celu udokumentowania faktu rozliczenia za rok poprzedni podatku dochodowego od osób fizycznych w mieście Łodzi, należy przedstawić do wglądu jeden z niżej wymienionych dokumentów: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pierwszą stronę zeznania PIT za rok poprzedni poświadczonego przez właściwy urząd skarbowy w Łodzi stosowną pieczęcią (np. prezentatą), w przypadku osobistego złożenia zeznania PIT w urzędzie skarbowym;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wydruk Urzędowego Potwierdzenia Odbioru (UPO) potwierdzający złożenie zeznania PIT za rok poprzedni do stosownego urzędu skarbowego w Łodzi przez Internet wraz z wydrukiem pierwszej strony tegoż zeznania, zawierającym wygenerowany numer referencyjny zgodny z identyfikatorem UPO (dokument do pobrania ze strony internetowej „podatki.gov.pl”), w przypadku rozliczenia podatku przez Internet;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zaświadczenia wydanego przez urząd skarbowy, w którym wskazano obszar miasta Łodzi jako miejsce zamieszkania i składania zeznania podatkowego, potwierdzającego fakt złożenia w roku poprzednim stosownego zeznania podatkowego;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zaświadczenia wydanego przez urząd skarbowy, w którym wskazano obszar miasta Łodzi jako miejsce zamieszkania i składania zeznania podatkowego, potwierdzającego fakt nieuzyskania dochodów w roku poprzednim.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uszkodzenia pojazdu, dla którego został wydany abonament, o którym mowa</w:t>
      </w:r>
      <w:r>
        <w:rPr>
          <w:color w:val="000000"/>
          <w:u w:color="000000"/>
        </w:rPr>
        <w:br/>
        <w:t>w § 6 pkt 1 lit. b uchwały, dopuszcza się możliwość wymiany takiego abonamentu w trakcie jego obowiązywania na abonament zastępczy z wpisanym numerem rejestracyjnym pojazdu zastępczego,</w:t>
      </w:r>
      <w:r>
        <w:rPr>
          <w:color w:val="000000"/>
          <w:u w:color="000000"/>
        </w:rPr>
        <w:br/>
        <w:t>po łącznym spełnieniu niżej wymienionych warunków: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przedstawienia przez wnioskodawcę dokumentu potwierdzającego szkodę pojazdu (notatka policyjna, zgłoszenie szkody potwierdzone przez ubezpieczyciela, zaświadczenie z zakładu naprawczego);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okazania umowy z ubezpieczycielem lub serwisem naprawczym lub innego dokumentu potwierdzającego wydanie pojazdu zastępczego na określony termin;</w:t>
      </w:r>
    </w:p>
    <w:p w:rsidR="00A77B3E" w:rsidRDefault="00907BBE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zawieszenia w systemie informatycznym ewidencjonującym wydane abonamenty aktywności pierwotnego abonamentu dla mieszkańca Strefy lub zwrotu pierwotnego abonamentu, w przypadku gdy został on wydany w formie papierowej.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Abonament na pojazd zastępczy wydawany jest na okres użytkowania pojazdu zastępczego, nie dłuższy jednak niż termin obowiązywania abonamentu pierwotnego.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Abonament, o którym mowa w  ust. 9 pkt 3, może zostać ponownie aktywowany w systemie informatycznym ewidencjonującym wydane abonamenty wyłącznie po złożeniu w jednostce upoważnionej pisemnego oświadczenia wnioskodawcy o rezygnacji z korzystania z abonamentu zastępczego.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13. 1. </w:t>
      </w:r>
      <w:r>
        <w:rPr>
          <w:color w:val="000000"/>
          <w:u w:color="000000"/>
        </w:rPr>
        <w:t>W przypadku abonamentów wydanych w formie papierowej dopuszcza się, z zastrzeżeniem ust. 3, wydanie na pisemny wniosek zainteresowanego, duplikatu abonamentu parkingowego w okresie jego obowiązywania, w przypadku jego udokumentowanej utraty (kradzieży, zniszczenia, zagubienia itp.).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ważności wydanego duplikatu abonamentu parkingowego i numer rejestracyjny pojazdu, w stosunku do dokumentu pierwotnego, nie ulegają zmianie.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utraty (kradzieży, zniszczenia, zagubienia itp.) abonamentu parkingowego bez wpisanego numeru rejestracyjnego, duplikatu abonamentu parkingowego nie wydaje się.</w:t>
      </w:r>
      <w:r>
        <w:rPr>
          <w:color w:val="000000"/>
          <w:u w:color="000000"/>
        </w:rPr>
        <w:br/>
      </w:r>
    </w:p>
    <w:p w:rsidR="00A77B3E" w:rsidRDefault="00907BBE">
      <w:pPr>
        <w:keepNext/>
        <w:keepLines/>
        <w:spacing w:before="240"/>
        <w:jc w:val="center"/>
        <w:rPr>
          <w:color w:val="000000"/>
          <w:u w:color="000000"/>
        </w:rPr>
      </w:pPr>
      <w:r>
        <w:rPr>
          <w:b/>
        </w:rPr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Udzielanie wyjaśnień dotyczących obowiązku uiszczenia opłaty dodatkowej</w:t>
      </w:r>
    </w:p>
    <w:p w:rsidR="00A77B3E" w:rsidRDefault="00907BBE">
      <w:pPr>
        <w:keepLines/>
        <w:spacing w:before="240"/>
        <w:ind w:firstLine="567"/>
        <w:rPr>
          <w:color w:val="000000"/>
          <w:u w:color="000000"/>
        </w:rPr>
      </w:pPr>
      <w:r>
        <w:t>§ 14. 1. </w:t>
      </w:r>
      <w:r>
        <w:rPr>
          <w:color w:val="000000"/>
          <w:u w:color="000000"/>
        </w:rPr>
        <w:t>Osoba, która otrzymała wezwanie lub raport z kontroli, o których mowa w § 7 może zwrócić się o udzielenie wyjaśnień dotyczących powstania z mocy prawa obowiązku uiszczenia opłaty dodatkowej. Pismo wnosi się do jednostki upoważnionej w terminie 30 dni od daty przeprowadzenia kontroli.</w:t>
      </w:r>
    </w:p>
    <w:p w:rsidR="00A77B3E" w:rsidRDefault="00907BBE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Wniesienie pisma nie przesuwa terminu wskazanego w § 9 ust. 1.</w:t>
      </w:r>
    </w:p>
    <w:p w:rsidR="00A77B3E" w:rsidRDefault="00907BBE">
      <w:pPr>
        <w:keepLines/>
        <w:ind w:firstLine="56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Jednostka upoważniona na podstawie posiadanych danych ustala czy w danym przypadku doszło do powstania z mocy prawa obowiązku uiszczenia opłaty dodatkowej i udziela odpowiedzi na pismo w trybie i na zasadach określonych w dziale VIII Kodeksu postepowania administracyjnego.</w:t>
      </w:r>
    </w:p>
    <w:p w:rsidR="00C54612" w:rsidRDefault="00907BBE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C54612" w:rsidRDefault="00907BBE">
      <w:pPr>
        <w:spacing w:before="120" w:after="120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do projektu uchwały </w:t>
      </w:r>
      <w:r>
        <w:rPr>
          <w:b/>
          <w:szCs w:val="20"/>
        </w:rPr>
        <w:t xml:space="preserve">Rady Miejskiej w Łodzi </w:t>
      </w:r>
      <w:r>
        <w:rPr>
          <w:b/>
          <w:szCs w:val="20"/>
          <w:lang w:val="x-none" w:eastAsia="en-US" w:bidi="ar-SA"/>
        </w:rPr>
        <w:t xml:space="preserve">w sprawie ustalenia strefy płatnego parkowania pojazdów samochodowych na drogach publicznych w Łodzi oraz opłat za </w:t>
      </w:r>
      <w:r>
        <w:rPr>
          <w:b/>
          <w:szCs w:val="20"/>
        </w:rPr>
        <w:t>postój</w:t>
      </w:r>
      <w:r>
        <w:rPr>
          <w:b/>
          <w:szCs w:val="20"/>
          <w:lang w:val="x-none" w:eastAsia="en-US" w:bidi="ar-SA"/>
        </w:rPr>
        <w:t xml:space="preserve"> w tej strefie i sposobu ich pobierania.</w:t>
      </w:r>
    </w:p>
    <w:p w:rsidR="00C54612" w:rsidRDefault="00907BBE">
      <w:pPr>
        <w:ind w:firstLine="708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Strefa Płatnego Parkowania w Łodzi (zwana dalej Strefą) została utworzona w 2003</w:t>
      </w:r>
      <w:r>
        <w:rPr>
          <w:szCs w:val="20"/>
        </w:rPr>
        <w:t xml:space="preserve"> r.</w:t>
      </w:r>
      <w:r>
        <w:rPr>
          <w:szCs w:val="20"/>
          <w:lang w:val="x-none" w:eastAsia="en-US" w:bidi="ar-SA"/>
        </w:rPr>
        <w:t>, zgodnie z założeniami uchwały Nr LI/528/97 Rady Miejskiej w Łodzi z dnia 29 stycznia 1997 r. w sprawie przyjęcia polityki transportowej dla miasta Łodzi. Wybór strategii zrównoważonego transportu oraz przyjęte zasady polityki transportowej mają na celu ograniczenie ruchu samochodowego w strefie centralnej miasta oraz przyznanie preferencji dla komunikacji zbiorowej i ruchowi pieszemu. W zakresie parkowania, jednym ze środków realizacji polityki transportowej jest stosowanie w szerokim zakresie opłat za parkowanie.</w:t>
      </w:r>
    </w:p>
    <w:p w:rsidR="00C54612" w:rsidRDefault="00907BBE">
      <w:pPr>
        <w:ind w:firstLine="720"/>
        <w:rPr>
          <w:color w:val="000000"/>
          <w:szCs w:val="20"/>
          <w:lang w:val="en-US" w:eastAsia="en-US" w:bidi="en-US"/>
        </w:rPr>
      </w:pPr>
      <w:r>
        <w:rPr>
          <w:szCs w:val="20"/>
          <w:lang w:val="x-none" w:eastAsia="en-US" w:bidi="ar-SA"/>
        </w:rPr>
        <w:t>Z uwagi na powyższe, zgodnie z delegacją nadaną radzie miejskiej (art. 13b ustawy z dnia 21 marca 1985 r. o drogach publicznych, Dz. U. z 2021 r. poz. 1376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ze zm.) </w:t>
      </w:r>
      <w:proofErr w:type="spellStart"/>
      <w:r>
        <w:rPr>
          <w:color w:val="000000"/>
          <w:szCs w:val="20"/>
          <w:lang w:val="en-US" w:eastAsia="en-US" w:bidi="en-US"/>
        </w:rPr>
        <w:t>projekt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uchwały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obejmuje</w:t>
      </w:r>
      <w:proofErr w:type="spellEnd"/>
      <w:r>
        <w:rPr>
          <w:color w:val="000000"/>
          <w:szCs w:val="20"/>
          <w:lang w:val="en-US" w:eastAsia="en-US" w:bidi="en-US"/>
        </w:rPr>
        <w:t>:</w:t>
      </w:r>
    </w:p>
    <w:p w:rsidR="00C54612" w:rsidRDefault="00C54612">
      <w:pPr>
        <w:ind w:firstLine="12"/>
        <w:rPr>
          <w:color w:val="000000"/>
          <w:szCs w:val="20"/>
          <w:lang w:val="en-US" w:eastAsia="en-US" w:bidi="en-US"/>
        </w:rPr>
      </w:pPr>
    </w:p>
    <w:p w:rsidR="00C54612" w:rsidRDefault="00907BBE">
      <w:pPr>
        <w:numPr>
          <w:ilvl w:val="0"/>
          <w:numId w:val="1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określenie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obszaru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wraz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podziałem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zróżnicowanymi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stawkami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podziałem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sektory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określając</w:t>
      </w:r>
      <w:r>
        <w:rPr>
          <w:color w:val="000000"/>
          <w:szCs w:val="20"/>
        </w:rPr>
        <w:t>ymi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zakres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stosowania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mieszkańców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lang w:val="en-US" w:eastAsia="en-US" w:bidi="en-US"/>
        </w:rPr>
        <w:t>Załącznik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Nr</w:t>
      </w:r>
      <w:proofErr w:type="spellEnd"/>
      <w:r>
        <w:rPr>
          <w:color w:val="000000"/>
          <w:szCs w:val="20"/>
          <w:lang w:val="en-US" w:eastAsia="en-US" w:bidi="en-US"/>
        </w:rPr>
        <w:t xml:space="preserve"> 1 do </w:t>
      </w:r>
      <w:proofErr w:type="spellStart"/>
      <w:r>
        <w:rPr>
          <w:color w:val="000000"/>
          <w:szCs w:val="20"/>
          <w:lang w:val="en-US" w:eastAsia="en-US" w:bidi="en-US"/>
        </w:rPr>
        <w:t>uchwały</w:t>
      </w:r>
      <w:proofErr w:type="spellEnd"/>
      <w:r>
        <w:rPr>
          <w:color w:val="000000"/>
          <w:szCs w:val="20"/>
          <w:lang w:val="en-US" w:eastAsia="en-US" w:bidi="en-US"/>
        </w:rPr>
        <w:t>,</w:t>
      </w:r>
    </w:p>
    <w:p w:rsidR="00C54612" w:rsidRDefault="00907BBE">
      <w:pPr>
        <w:numPr>
          <w:ilvl w:val="0"/>
          <w:numId w:val="1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ustalenie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poszczególne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godziny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postoju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obowiązujących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cz</w:t>
      </w:r>
      <w:proofErr w:type="spellEnd"/>
      <w:r>
        <w:rPr>
          <w:color w:val="000000"/>
          <w:szCs w:val="20"/>
        </w:rPr>
        <w:t>t</w:t>
      </w:r>
      <w:proofErr w:type="spellStart"/>
      <w:r>
        <w:rPr>
          <w:color w:val="000000"/>
          <w:szCs w:val="20"/>
          <w:lang w:val="en-US" w:eastAsia="en-US" w:bidi="en-US"/>
        </w:rPr>
        <w:t>erech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Podstrefach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zastrzeżenie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miejsca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postojowego</w:t>
      </w:r>
      <w:proofErr w:type="spellEnd"/>
      <w:r>
        <w:rPr>
          <w:color w:val="000000"/>
          <w:szCs w:val="20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lang w:val="en-US" w:eastAsia="en-US" w:bidi="en-US"/>
        </w:rPr>
        <w:t>Załącznik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Nr</w:t>
      </w:r>
      <w:proofErr w:type="spellEnd"/>
      <w:r>
        <w:rPr>
          <w:color w:val="000000"/>
          <w:szCs w:val="20"/>
          <w:lang w:val="en-US" w:eastAsia="en-US" w:bidi="en-US"/>
        </w:rPr>
        <w:t xml:space="preserve"> 2,</w:t>
      </w:r>
    </w:p>
    <w:p w:rsidR="00C54612" w:rsidRDefault="00907BBE">
      <w:pPr>
        <w:numPr>
          <w:ilvl w:val="0"/>
          <w:numId w:val="1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wprowadzenie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Regulaminu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określającego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zasady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lang w:val="en-US" w:eastAsia="en-US" w:bidi="en-US"/>
        </w:rPr>
        <w:t>tym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zasady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wydawania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sprzedaży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parkingowych</w:t>
      </w:r>
      <w:proofErr w:type="spellEnd"/>
      <w:r>
        <w:rPr>
          <w:color w:val="000000"/>
          <w:szCs w:val="20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lang w:val="en-US" w:eastAsia="en-US" w:bidi="en-US"/>
        </w:rPr>
        <w:t>Załącznik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Nr</w:t>
      </w:r>
      <w:proofErr w:type="spellEnd"/>
      <w:r>
        <w:rPr>
          <w:color w:val="000000"/>
          <w:szCs w:val="20"/>
          <w:lang w:val="en-US" w:eastAsia="en-US" w:bidi="en-US"/>
        </w:rPr>
        <w:t xml:space="preserve"> 3.</w:t>
      </w:r>
    </w:p>
    <w:p w:rsidR="00C54612" w:rsidRDefault="00C54612">
      <w:pPr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Ad 1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2</w:t>
      </w:r>
      <w:r>
        <w:rPr>
          <w:color w:val="000000"/>
          <w:szCs w:val="20"/>
        </w:rPr>
        <w:t>.</w:t>
      </w:r>
      <w:r>
        <w:rPr>
          <w:color w:val="000000"/>
          <w:szCs w:val="20"/>
          <w:lang w:val="en-US" w:eastAsia="en-US" w:bidi="en-US"/>
        </w:rPr>
        <w:t xml:space="preserve"> </w:t>
      </w:r>
      <w:r>
        <w:rPr>
          <w:szCs w:val="20"/>
          <w:lang w:val="x-none" w:eastAsia="en-US" w:bidi="ar-SA"/>
        </w:rPr>
        <w:t xml:space="preserve">W celu wytyczenia właściwego obszaru Strefy oraz ustalenia stawek opłat na poziomie zapewniającym właściwą rotację parkujących pojazdów, w 2016 </w:t>
      </w:r>
      <w:r>
        <w:rPr>
          <w:szCs w:val="20"/>
        </w:rPr>
        <w:t xml:space="preserve">r. </w:t>
      </w:r>
      <w:r>
        <w:rPr>
          <w:szCs w:val="20"/>
          <w:lang w:val="x-none" w:eastAsia="en-US" w:bidi="ar-SA"/>
        </w:rPr>
        <w:t>przeprowadzone zostało badanie Strefy. Jego wyniki stanowiły podstawę do ustalenia granic S</w:t>
      </w:r>
      <w:proofErr w:type="spellStart"/>
      <w:r>
        <w:rPr>
          <w:color w:val="000000"/>
          <w:szCs w:val="20"/>
          <w:lang w:val="en-US" w:eastAsia="en-US" w:bidi="en-US"/>
        </w:rPr>
        <w:t>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Podstref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Strefa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obejmuje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ulice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odcinki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ulic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place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leżące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pasie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dróg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publicznych</w:t>
      </w:r>
      <w:proofErr w:type="spellEnd"/>
      <w:r>
        <w:rPr>
          <w:color w:val="000000"/>
          <w:szCs w:val="20"/>
          <w:lang w:val="en-US" w:eastAsia="en-US" w:bidi="en-US"/>
        </w:rPr>
        <w:t xml:space="preserve"> w centrum 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Łodzi</w:t>
      </w:r>
      <w:proofErr w:type="spellEnd"/>
      <w:r>
        <w:rPr>
          <w:color w:val="000000"/>
          <w:szCs w:val="20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lang w:val="en-US" w:eastAsia="en-US" w:bidi="en-US"/>
        </w:rPr>
        <w:t>obrębie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którego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przyznano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preferencje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komunikacji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zbiorowej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</w:p>
    <w:p w:rsidR="00C54612" w:rsidRDefault="00907BBE">
      <w:pPr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lang w:val="en-US" w:eastAsia="en-US" w:bidi="en-US"/>
        </w:rPr>
        <w:t>celu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zatrzymania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największej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r>
        <w:rPr>
          <w:color w:val="000000"/>
          <w:szCs w:val="20"/>
        </w:rPr>
        <w:t>liczby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ścisłym</w:t>
      </w:r>
      <w:proofErr w:type="spellEnd"/>
      <w:r>
        <w:rPr>
          <w:color w:val="000000"/>
          <w:szCs w:val="20"/>
          <w:lang w:val="en-US" w:eastAsia="en-US" w:bidi="en-US"/>
        </w:rPr>
        <w:t xml:space="preserve"> centrum 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najwyższe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stawki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ustalone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Podstrefy</w:t>
      </w:r>
      <w:proofErr w:type="spellEnd"/>
      <w:r>
        <w:rPr>
          <w:color w:val="000000"/>
          <w:szCs w:val="20"/>
          <w:lang w:val="en-US" w:eastAsia="en-US" w:bidi="en-US"/>
        </w:rPr>
        <w:t xml:space="preserve"> A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C, </w:t>
      </w:r>
      <w:proofErr w:type="spellStart"/>
      <w:r>
        <w:rPr>
          <w:color w:val="000000"/>
          <w:szCs w:val="20"/>
          <w:lang w:val="en-US" w:eastAsia="en-US" w:bidi="en-US"/>
        </w:rPr>
        <w:t>niższe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Podstrefy</w:t>
      </w:r>
      <w:proofErr w:type="spellEnd"/>
      <w:r>
        <w:rPr>
          <w:color w:val="000000"/>
          <w:szCs w:val="20"/>
          <w:lang w:val="en-US" w:eastAsia="en-US" w:bidi="en-US"/>
        </w:rPr>
        <w:t xml:space="preserve"> B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najniższe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najbardziej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oddalonej</w:t>
      </w:r>
      <w:proofErr w:type="spellEnd"/>
      <w:r>
        <w:rPr>
          <w:color w:val="000000"/>
          <w:szCs w:val="20"/>
          <w:lang w:val="en-US" w:eastAsia="en-US" w:bidi="en-US"/>
        </w:rPr>
        <w:t xml:space="preserve"> od centrum </w:t>
      </w:r>
      <w:proofErr w:type="spellStart"/>
      <w:r>
        <w:rPr>
          <w:color w:val="000000"/>
          <w:szCs w:val="20"/>
          <w:lang w:val="en-US" w:eastAsia="en-US" w:bidi="en-US"/>
        </w:rPr>
        <w:t>Podstrefy</w:t>
      </w:r>
      <w:proofErr w:type="spellEnd"/>
      <w:r>
        <w:rPr>
          <w:color w:val="000000"/>
          <w:szCs w:val="20"/>
          <w:lang w:val="en-US" w:eastAsia="en-US" w:bidi="en-US"/>
        </w:rPr>
        <w:t xml:space="preserve"> D.</w:t>
      </w: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Kierując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się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szczególnymi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potrzebami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uwzględnionych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uchwale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grup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użytkowników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dróg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publicznych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lub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pełnieniem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przez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nich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wyjątkowo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ważnych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ról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ogółu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mieszkańców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przyznano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prawo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parkowania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Strefie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zerową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stawką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wprowadzono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parkingowe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zerową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stawką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abonamenty</w:t>
      </w:r>
      <w:proofErr w:type="spellEnd"/>
      <w:r>
        <w:rPr>
          <w:color w:val="000000"/>
          <w:szCs w:val="2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lang w:val="en-US" w:eastAsia="en-US" w:bidi="en-US"/>
        </w:rPr>
        <w:t>preferencyjnych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cenach</w:t>
      </w:r>
      <w:proofErr w:type="spellEnd"/>
      <w:r>
        <w:rPr>
          <w:color w:val="000000"/>
          <w:szCs w:val="20"/>
          <w:lang w:val="en-US" w:eastAsia="en-US" w:bidi="en-US"/>
        </w:rPr>
        <w:t>.</w:t>
      </w: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Mając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jednak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uwadze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główny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cel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którego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została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utworzona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Strefa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tj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lang w:val="en-US" w:eastAsia="en-US" w:bidi="en-US"/>
        </w:rPr>
        <w:t>ograniczenie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r>
        <w:rPr>
          <w:color w:val="000000"/>
          <w:szCs w:val="20"/>
        </w:rPr>
        <w:t>liczby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parkujących</w:t>
      </w:r>
      <w:proofErr w:type="spellEnd"/>
      <w:r>
        <w:rPr>
          <w:color w:val="000000"/>
          <w:szCs w:val="20"/>
          <w:lang w:val="en-US" w:eastAsia="en-US" w:bidi="en-US"/>
        </w:rPr>
        <w:t xml:space="preserve"> w centrum 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charakter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abonamentowej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która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swej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istocie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służy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postojom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długoterminowym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czyli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sprzecznym</w:t>
      </w:r>
      <w:proofErr w:type="spellEnd"/>
      <w:r>
        <w:rPr>
          <w:color w:val="000000"/>
          <w:szCs w:val="2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lang w:val="en-US" w:eastAsia="en-US" w:bidi="en-US"/>
        </w:rPr>
        <w:t>podstawowymi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zamierzeniami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tworzenia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również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r>
        <w:rPr>
          <w:color w:val="000000"/>
          <w:szCs w:val="20"/>
        </w:rPr>
        <w:t>co</w:t>
      </w:r>
      <w:proofErr w:type="spellStart"/>
      <w:r>
        <w:rPr>
          <w:color w:val="000000"/>
          <w:szCs w:val="20"/>
          <w:lang w:val="en-US" w:eastAsia="en-US" w:bidi="en-US"/>
        </w:rPr>
        <w:t>rocznie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zwiększającą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się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liczb</w:t>
      </w:r>
      <w:proofErr w:type="spellEnd"/>
      <w:r>
        <w:rPr>
          <w:color w:val="000000"/>
          <w:szCs w:val="20"/>
        </w:rPr>
        <w:t>ę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wydawanych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która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kilkakrotnie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przewyższa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r>
        <w:rPr>
          <w:color w:val="000000"/>
          <w:szCs w:val="20"/>
        </w:rPr>
        <w:t>liczby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miejsc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lang w:val="en-US" w:eastAsia="en-US" w:bidi="en-US"/>
        </w:rPr>
        <w:t>Strefie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korzystając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przyznanego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prawa</w:t>
      </w:r>
      <w:proofErr w:type="spellEnd"/>
      <w:r>
        <w:rPr>
          <w:color w:val="000000"/>
          <w:szCs w:val="20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lang w:val="en-US" w:eastAsia="en-US" w:bidi="en-US"/>
        </w:rPr>
        <w:t>różnicowania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użytkowników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dróg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publicznych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wprowadzono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dodatkowe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warunki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ograniczające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możliwość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pozyskania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prawa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danego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abonamentu</w:t>
      </w:r>
      <w:proofErr w:type="spellEnd"/>
      <w:r>
        <w:rPr>
          <w:color w:val="000000"/>
          <w:szCs w:val="20"/>
          <w:lang w:val="en-US" w:eastAsia="en-US" w:bidi="en-US"/>
        </w:rPr>
        <w:t>, m.in.:</w:t>
      </w:r>
    </w:p>
    <w:p w:rsidR="00C54612" w:rsidRDefault="00C54612">
      <w:pPr>
        <w:ind w:firstLine="708"/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a) </w:t>
      </w:r>
      <w:proofErr w:type="spellStart"/>
      <w:r>
        <w:rPr>
          <w:color w:val="000000"/>
          <w:szCs w:val="20"/>
          <w:lang w:val="en-US" w:eastAsia="en-US" w:bidi="en-US"/>
        </w:rPr>
        <w:t>abonament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mieszkańca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można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uzyskać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udokumentowaniu</w:t>
      </w:r>
      <w:proofErr w:type="spellEnd"/>
      <w:r>
        <w:rPr>
          <w:color w:val="000000"/>
          <w:szCs w:val="20"/>
          <w:lang w:val="en-US" w:eastAsia="en-US" w:bidi="en-US"/>
        </w:rPr>
        <w:t>:</w:t>
      </w:r>
    </w:p>
    <w:p w:rsidR="00C54612" w:rsidRDefault="00907BBE">
      <w:pPr>
        <w:ind w:left="1125" w:hanging="135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- </w:t>
      </w:r>
      <w:proofErr w:type="spellStart"/>
      <w:r>
        <w:rPr>
          <w:color w:val="000000"/>
          <w:szCs w:val="20"/>
          <w:lang w:val="en-US" w:eastAsia="en-US" w:bidi="en-US"/>
        </w:rPr>
        <w:t>korzystania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pojazdu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podstawie</w:t>
      </w:r>
      <w:proofErr w:type="spellEnd"/>
      <w:r>
        <w:rPr>
          <w:color w:val="000000"/>
          <w:szCs w:val="20"/>
          <w:lang w:val="en-US" w:eastAsia="en-US" w:bidi="en-US"/>
        </w:rPr>
        <w:t>:</w:t>
      </w:r>
    </w:p>
    <w:p w:rsidR="00C54612" w:rsidRDefault="00907BBE">
      <w:pPr>
        <w:numPr>
          <w:ilvl w:val="0"/>
          <w:numId w:val="2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własności</w:t>
      </w:r>
      <w:proofErr w:type="spellEnd"/>
      <w:r>
        <w:rPr>
          <w:color w:val="000000"/>
          <w:szCs w:val="20"/>
          <w:lang w:val="en-US" w:eastAsia="en-US" w:bidi="en-US"/>
        </w:rPr>
        <w:t>/</w:t>
      </w:r>
      <w:proofErr w:type="spellStart"/>
      <w:r>
        <w:rPr>
          <w:color w:val="000000"/>
          <w:szCs w:val="20"/>
          <w:lang w:val="en-US" w:eastAsia="en-US" w:bidi="en-US"/>
        </w:rPr>
        <w:t>współwłasności</w:t>
      </w:r>
      <w:proofErr w:type="spellEnd"/>
      <w:r>
        <w:rPr>
          <w:color w:val="000000"/>
          <w:szCs w:val="20"/>
          <w:lang w:val="en-US" w:eastAsia="en-US" w:bidi="en-US"/>
        </w:rPr>
        <w:t>,</w:t>
      </w:r>
    </w:p>
    <w:p w:rsidR="00C54612" w:rsidRDefault="00907BBE">
      <w:pPr>
        <w:numPr>
          <w:ilvl w:val="0"/>
          <w:numId w:val="2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umowy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leasingu</w:t>
      </w:r>
      <w:proofErr w:type="spellEnd"/>
      <w:r>
        <w:rPr>
          <w:color w:val="000000"/>
          <w:szCs w:val="20"/>
          <w:lang w:val="en-US" w:eastAsia="en-US" w:bidi="en-US"/>
        </w:rPr>
        <w:t>,</w:t>
      </w:r>
    </w:p>
    <w:p w:rsidR="00C54612" w:rsidRDefault="00907BBE">
      <w:pPr>
        <w:numPr>
          <w:ilvl w:val="0"/>
          <w:numId w:val="2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umowy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</w:t>
      </w:r>
      <w:proofErr w:type="spellEnd"/>
      <w:r>
        <w:rPr>
          <w:color w:val="000000"/>
          <w:szCs w:val="20"/>
        </w:rPr>
        <w:t>e</w:t>
      </w:r>
      <w:proofErr w:type="spellStart"/>
      <w:r>
        <w:rPr>
          <w:color w:val="000000"/>
          <w:szCs w:val="20"/>
          <w:lang w:val="en-US" w:eastAsia="en-US" w:bidi="en-US"/>
        </w:rPr>
        <w:t>właszczenia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zabezpieczenie</w:t>
      </w:r>
      <w:proofErr w:type="spellEnd"/>
      <w:r>
        <w:rPr>
          <w:color w:val="000000"/>
          <w:szCs w:val="20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lang w:val="en-US" w:eastAsia="en-US" w:bidi="en-US"/>
        </w:rPr>
        <w:t>przypadku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umowy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kredytu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zakup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samochodu</w:t>
      </w:r>
      <w:proofErr w:type="spellEnd"/>
      <w:r>
        <w:rPr>
          <w:color w:val="000000"/>
          <w:szCs w:val="20"/>
          <w:lang w:val="en-US" w:eastAsia="en-US" w:bidi="en-US"/>
        </w:rPr>
        <w:t>,</w:t>
      </w:r>
    </w:p>
    <w:p w:rsidR="00C54612" w:rsidRDefault="00907BBE">
      <w:pPr>
        <w:numPr>
          <w:ilvl w:val="0"/>
          <w:numId w:val="2"/>
        </w:numPr>
        <w:contextualSpacing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umowy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najmu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lub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dzierżawy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zawartej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podmiotem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który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ramach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wynajmuje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lub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wydzierżawia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pojazdy</w:t>
      </w:r>
      <w:proofErr w:type="spellEnd"/>
      <w:r>
        <w:rPr>
          <w:color w:val="000000"/>
          <w:szCs w:val="20"/>
        </w:rPr>
        <w:t>;</w:t>
      </w:r>
    </w:p>
    <w:p w:rsidR="00C54612" w:rsidRDefault="00907BBE">
      <w:pPr>
        <w:ind w:firstLine="990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lastRenderedPageBreak/>
        <w:t xml:space="preserve">- </w:t>
      </w:r>
      <w:proofErr w:type="spellStart"/>
      <w:r>
        <w:rPr>
          <w:color w:val="000000"/>
          <w:szCs w:val="20"/>
          <w:lang w:val="en-US" w:eastAsia="en-US" w:bidi="en-US"/>
        </w:rPr>
        <w:t>zameldowania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obszarze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</w:rPr>
        <w:t>;</w:t>
      </w:r>
    </w:p>
    <w:p w:rsidR="00C54612" w:rsidRDefault="00907BBE">
      <w:pPr>
        <w:ind w:firstLine="990"/>
        <w:rPr>
          <w:color w:val="000000"/>
          <w:szCs w:val="20"/>
        </w:rPr>
      </w:pPr>
      <w:r>
        <w:rPr>
          <w:color w:val="000000"/>
          <w:szCs w:val="20"/>
          <w:lang w:val="en-US" w:eastAsia="en-US" w:bidi="en-US"/>
        </w:rPr>
        <w:t xml:space="preserve">- </w:t>
      </w:r>
      <w:proofErr w:type="spellStart"/>
      <w:r>
        <w:rPr>
          <w:color w:val="000000"/>
          <w:szCs w:val="20"/>
          <w:lang w:val="en-US" w:eastAsia="en-US" w:bidi="en-US"/>
        </w:rPr>
        <w:t>rozliczania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podatku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dochodowego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osób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fizycznych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mieści</w:t>
      </w:r>
      <w:proofErr w:type="spellEnd"/>
      <w:r>
        <w:rPr>
          <w:color w:val="000000"/>
          <w:szCs w:val="20"/>
        </w:rPr>
        <w:t>e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Łodzi</w:t>
      </w:r>
      <w:proofErr w:type="spellEnd"/>
      <w:r>
        <w:rPr>
          <w:color w:val="000000"/>
          <w:szCs w:val="20"/>
        </w:rPr>
        <w:t>.</w:t>
      </w:r>
    </w:p>
    <w:p w:rsidR="00C54612" w:rsidRDefault="00C54612">
      <w:pPr>
        <w:ind w:firstLine="990"/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Wymienione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powyżej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warunki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określają</w:t>
      </w:r>
      <w:proofErr w:type="spellEnd"/>
      <w:r>
        <w:rPr>
          <w:color w:val="000000"/>
          <w:szCs w:val="20"/>
          <w:lang w:val="en-US" w:eastAsia="en-US" w:bidi="en-US"/>
        </w:rPr>
        <w:t xml:space="preserve"> „</w:t>
      </w:r>
      <w:proofErr w:type="spellStart"/>
      <w:r>
        <w:rPr>
          <w:color w:val="000000"/>
          <w:szCs w:val="20"/>
          <w:lang w:val="en-US" w:eastAsia="en-US" w:bidi="en-US"/>
        </w:rPr>
        <w:t>mieszkańca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” </w:t>
      </w:r>
      <w:proofErr w:type="spellStart"/>
      <w:r>
        <w:rPr>
          <w:color w:val="000000"/>
          <w:szCs w:val="20"/>
          <w:lang w:val="en-US" w:eastAsia="en-US" w:bidi="en-US"/>
        </w:rPr>
        <w:t>jako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osobę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</w:t>
      </w:r>
      <w:proofErr w:type="spellEnd"/>
      <w:r>
        <w:rPr>
          <w:color w:val="000000"/>
          <w:szCs w:val="20"/>
        </w:rPr>
        <w:t>ł</w:t>
      </w:r>
      <w:r>
        <w:rPr>
          <w:color w:val="000000"/>
          <w:szCs w:val="20"/>
          <w:lang w:val="en-US" w:eastAsia="en-US" w:bidi="en-US"/>
        </w:rPr>
        <w:t xml:space="preserve">e </w:t>
      </w:r>
      <w:proofErr w:type="spellStart"/>
      <w:r>
        <w:rPr>
          <w:color w:val="000000"/>
          <w:szCs w:val="20"/>
          <w:lang w:val="en-US" w:eastAsia="en-US" w:bidi="en-US"/>
        </w:rPr>
        <w:t>mieszkającą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obszarze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mocno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związaną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miastem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korzystającą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pojazdu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własne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potrzeby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lang w:val="en-US" w:eastAsia="en-US" w:bidi="en-US"/>
        </w:rPr>
        <w:t>Zapis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uwzględnia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nowe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formy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pozyskiwania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lang w:val="en-US" w:eastAsia="en-US" w:bidi="en-US"/>
        </w:rPr>
        <w:t>tym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długoterminowe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umowy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najmu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lub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dzierżawy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podmiotów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prowadzących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typu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gospodarczą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katalogu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osób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uprawnionych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uzyskania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mieszkańca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uwzględniono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osób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korzystających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służbowych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lang w:val="en-US" w:eastAsia="en-US" w:bidi="en-US"/>
        </w:rPr>
        <w:t>Osoba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użytkująca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służbowy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samochodowy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celów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prywatnych</w:t>
      </w:r>
      <w:proofErr w:type="spellEnd"/>
      <w:r>
        <w:rPr>
          <w:color w:val="000000"/>
          <w:szCs w:val="20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lang w:val="en-US" w:eastAsia="en-US" w:bidi="en-US"/>
        </w:rPr>
        <w:t>nieponosząca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kosztów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eksploatacyjnych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leasingowych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również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nieponosząca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odpowiedzialności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jaka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spoczywa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właścicielu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pojazdu</w:t>
      </w:r>
      <w:proofErr w:type="spellEnd"/>
      <w:r>
        <w:rPr>
          <w:color w:val="000000"/>
          <w:szCs w:val="20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lang w:val="en-US" w:eastAsia="en-US" w:bidi="en-US"/>
        </w:rPr>
        <w:t>nie</w:t>
      </w:r>
      <w:proofErr w:type="spellEnd"/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en-US" w:eastAsia="en-US" w:bidi="en-US"/>
        </w:rPr>
        <w:t>jest w </w:t>
      </w:r>
      <w:proofErr w:type="spellStart"/>
      <w:r>
        <w:rPr>
          <w:color w:val="000000"/>
          <w:szCs w:val="20"/>
          <w:lang w:val="en-US" w:eastAsia="en-US" w:bidi="en-US"/>
        </w:rPr>
        <w:t>takim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samym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położeniu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osoba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użytkująca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samochodowy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podstawie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tytułów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wskazanych</w:t>
      </w:r>
      <w:proofErr w:type="spellEnd"/>
      <w:r>
        <w:rPr>
          <w:color w:val="000000"/>
          <w:szCs w:val="2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lang w:val="en-US" w:eastAsia="en-US" w:bidi="en-US"/>
        </w:rPr>
        <w:t>projekcie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uchwały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ponosząca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wszystkie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koszty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eksploatacyjne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pełną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odpowiedzialność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prawną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związaną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użytkowaniem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pojazdu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Zgodnie</w:t>
      </w:r>
      <w:proofErr w:type="spellEnd"/>
      <w:r>
        <w:rPr>
          <w:color w:val="000000"/>
          <w:szCs w:val="20"/>
          <w:lang w:val="en-US" w:eastAsia="en-US" w:bidi="en-US"/>
        </w:rPr>
        <w:t xml:space="preserve"> z art. 13b </w:t>
      </w:r>
      <w:proofErr w:type="spellStart"/>
      <w:r>
        <w:rPr>
          <w:color w:val="000000"/>
          <w:szCs w:val="20"/>
          <w:lang w:val="en-US" w:eastAsia="en-US" w:bidi="en-US"/>
        </w:rPr>
        <w:t>ust</w:t>
      </w:r>
      <w:proofErr w:type="spellEnd"/>
      <w:r>
        <w:rPr>
          <w:color w:val="000000"/>
          <w:szCs w:val="20"/>
          <w:lang w:val="en-US" w:eastAsia="en-US" w:bidi="en-US"/>
        </w:rPr>
        <w:t xml:space="preserve">. 4 </w:t>
      </w:r>
      <w:proofErr w:type="spellStart"/>
      <w:r>
        <w:rPr>
          <w:color w:val="000000"/>
          <w:szCs w:val="20"/>
          <w:lang w:val="en-US" w:eastAsia="en-US" w:bidi="en-US"/>
        </w:rPr>
        <w:t>pkt</w:t>
      </w:r>
      <w:proofErr w:type="spellEnd"/>
      <w:r>
        <w:rPr>
          <w:color w:val="000000"/>
          <w:szCs w:val="20"/>
          <w:lang w:val="en-US" w:eastAsia="en-US" w:bidi="en-US"/>
        </w:rPr>
        <w:t xml:space="preserve"> 2 </w:t>
      </w:r>
      <w:proofErr w:type="spellStart"/>
      <w:r>
        <w:rPr>
          <w:color w:val="000000"/>
          <w:szCs w:val="20"/>
          <w:lang w:val="en-US" w:eastAsia="en-US" w:bidi="en-US"/>
        </w:rPr>
        <w:t>ustawy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dnia</w:t>
      </w:r>
      <w:proofErr w:type="spellEnd"/>
      <w:r>
        <w:rPr>
          <w:color w:val="000000"/>
          <w:szCs w:val="20"/>
          <w:lang w:val="en-US" w:eastAsia="en-US" w:bidi="en-US"/>
        </w:rPr>
        <w:t xml:space="preserve"> 21 </w:t>
      </w:r>
      <w:proofErr w:type="spellStart"/>
      <w:r>
        <w:rPr>
          <w:color w:val="000000"/>
          <w:szCs w:val="20"/>
          <w:lang w:val="en-US" w:eastAsia="en-US" w:bidi="en-US"/>
        </w:rPr>
        <w:t>marca</w:t>
      </w:r>
      <w:proofErr w:type="spellEnd"/>
      <w:r>
        <w:rPr>
          <w:color w:val="000000"/>
          <w:szCs w:val="20"/>
          <w:lang w:val="en-US" w:eastAsia="en-US" w:bidi="en-US"/>
        </w:rPr>
        <w:t xml:space="preserve"> 1985 r. o </w:t>
      </w:r>
      <w:proofErr w:type="spellStart"/>
      <w:r>
        <w:rPr>
          <w:color w:val="000000"/>
          <w:szCs w:val="20"/>
          <w:lang w:val="en-US" w:eastAsia="en-US" w:bidi="en-US"/>
        </w:rPr>
        <w:t>drogach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publicznych</w:t>
      </w:r>
      <w:proofErr w:type="spellEnd"/>
      <w:r>
        <w:rPr>
          <w:color w:val="000000"/>
          <w:szCs w:val="20"/>
          <w:lang w:val="en-US" w:eastAsia="en-US" w:bidi="en-US"/>
        </w:rPr>
        <w:t xml:space="preserve">  </w:t>
      </w:r>
      <w:proofErr w:type="spellStart"/>
      <w:r>
        <w:rPr>
          <w:color w:val="000000"/>
          <w:szCs w:val="20"/>
          <w:lang w:val="en-US" w:eastAsia="en-US" w:bidi="en-US"/>
        </w:rPr>
        <w:t>rada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gminy</w:t>
      </w:r>
      <w:proofErr w:type="spellEnd"/>
      <w:r>
        <w:rPr>
          <w:color w:val="000000"/>
          <w:szCs w:val="20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lang w:val="en-US" w:eastAsia="en-US" w:bidi="en-US"/>
        </w:rPr>
        <w:t>ustalając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płatnego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może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wprowadzić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abonamentowe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lub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zryczałtowane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oraz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zerową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stawkę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niektórych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użytkowników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drogi</w:t>
      </w:r>
      <w:proofErr w:type="spellEnd"/>
      <w:r>
        <w:rPr>
          <w:color w:val="000000"/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lang w:val="en-US" w:eastAsia="en-US" w:bidi="en-US"/>
        </w:rPr>
        <w:t>Wyodrębnienie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kategorii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osób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fizycznych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posiadających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podstawie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określonych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tytułów</w:t>
      </w:r>
      <w:proofErr w:type="spellEnd"/>
      <w:r>
        <w:rPr>
          <w:color w:val="000000"/>
          <w:szCs w:val="20"/>
          <w:lang w:val="en-US" w:eastAsia="en-US" w:bidi="en-US"/>
        </w:rPr>
        <w:t xml:space="preserve"> prawn</w:t>
      </w:r>
      <w:proofErr w:type="spellStart"/>
      <w:r>
        <w:rPr>
          <w:color w:val="000000"/>
          <w:szCs w:val="20"/>
        </w:rPr>
        <w:t>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uznać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należy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dopuszczalne</w:t>
      </w:r>
      <w:proofErr w:type="spellEnd"/>
      <w:r>
        <w:rPr>
          <w:color w:val="000000"/>
          <w:szCs w:val="20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lang w:val="en-US" w:eastAsia="en-US" w:bidi="en-US"/>
        </w:rPr>
        <w:t>znajduje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potwierdzenie</w:t>
      </w:r>
      <w:proofErr w:type="spellEnd"/>
      <w:r>
        <w:rPr>
          <w:color w:val="000000"/>
          <w:szCs w:val="2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lang w:val="en-US" w:eastAsia="en-US" w:bidi="en-US"/>
        </w:rPr>
        <w:t>orzecznictwie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sądów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administracyjnych</w:t>
      </w:r>
      <w:proofErr w:type="spellEnd"/>
      <w:r>
        <w:rPr>
          <w:color w:val="000000"/>
          <w:szCs w:val="20"/>
          <w:lang w:val="en-US" w:eastAsia="en-US" w:bidi="en-US"/>
        </w:rPr>
        <w:t xml:space="preserve"> (por. </w:t>
      </w:r>
      <w:proofErr w:type="spellStart"/>
      <w:r>
        <w:rPr>
          <w:color w:val="000000"/>
          <w:szCs w:val="20"/>
          <w:lang w:val="en-US" w:eastAsia="en-US" w:bidi="en-US"/>
        </w:rPr>
        <w:t>wyrok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Wojewódzkiego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Sadu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Administracyjnego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Opolu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dnia</w:t>
      </w:r>
      <w:proofErr w:type="spellEnd"/>
      <w:r>
        <w:rPr>
          <w:color w:val="000000"/>
          <w:szCs w:val="20"/>
          <w:lang w:val="en-US" w:eastAsia="en-US" w:bidi="en-US"/>
        </w:rPr>
        <w:t xml:space="preserve"> 2 </w:t>
      </w:r>
      <w:proofErr w:type="spellStart"/>
      <w:r>
        <w:rPr>
          <w:color w:val="000000"/>
          <w:szCs w:val="20"/>
          <w:lang w:val="en-US" w:eastAsia="en-US" w:bidi="en-US"/>
        </w:rPr>
        <w:t>lutego</w:t>
      </w:r>
      <w:proofErr w:type="spellEnd"/>
      <w:r>
        <w:rPr>
          <w:color w:val="000000"/>
          <w:szCs w:val="20"/>
          <w:lang w:val="en-US" w:eastAsia="en-US" w:bidi="en-US"/>
        </w:rPr>
        <w:t xml:space="preserve"> 2017 r., </w:t>
      </w:r>
      <w:proofErr w:type="spellStart"/>
      <w:r>
        <w:rPr>
          <w:color w:val="000000"/>
          <w:szCs w:val="20"/>
          <w:lang w:val="en-US" w:eastAsia="en-US" w:bidi="en-US"/>
        </w:rPr>
        <w:t>wyrok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Naczelnego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Sądu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Administracyjnego</w:t>
      </w:r>
      <w:proofErr w:type="spellEnd"/>
      <w:r>
        <w:rPr>
          <w:color w:val="000000"/>
          <w:szCs w:val="2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lang w:val="en-US" w:eastAsia="en-US" w:bidi="en-US"/>
        </w:rPr>
        <w:t>dnia</w:t>
      </w:r>
      <w:proofErr w:type="spellEnd"/>
      <w:r>
        <w:rPr>
          <w:color w:val="000000"/>
          <w:szCs w:val="20"/>
          <w:lang w:val="en-US" w:eastAsia="en-US" w:bidi="en-US"/>
        </w:rPr>
        <w:t xml:space="preserve"> 28 </w:t>
      </w:r>
      <w:proofErr w:type="spellStart"/>
      <w:r>
        <w:rPr>
          <w:color w:val="000000"/>
          <w:szCs w:val="20"/>
          <w:lang w:val="en-US" w:eastAsia="en-US" w:bidi="en-US"/>
        </w:rPr>
        <w:t>lutego</w:t>
      </w:r>
      <w:proofErr w:type="spellEnd"/>
      <w:r>
        <w:rPr>
          <w:color w:val="000000"/>
          <w:szCs w:val="20"/>
          <w:lang w:val="en-US" w:eastAsia="en-US" w:bidi="en-US"/>
        </w:rPr>
        <w:t xml:space="preserve"> 2019 r. sygn. </w:t>
      </w:r>
      <w:proofErr w:type="spellStart"/>
      <w:r>
        <w:rPr>
          <w:color w:val="000000"/>
          <w:szCs w:val="20"/>
          <w:lang w:val="en-US" w:eastAsia="en-US" w:bidi="en-US"/>
        </w:rPr>
        <w:t>akt</w:t>
      </w:r>
      <w:proofErr w:type="spellEnd"/>
      <w:r>
        <w:rPr>
          <w:color w:val="000000"/>
          <w:szCs w:val="20"/>
          <w:lang w:val="en-US" w:eastAsia="en-US" w:bidi="en-US"/>
        </w:rPr>
        <w:t xml:space="preserve"> I OSK 1112/17)</w:t>
      </w:r>
      <w:r>
        <w:rPr>
          <w:color w:val="000000"/>
          <w:szCs w:val="20"/>
        </w:rPr>
        <w:t>;</w:t>
      </w:r>
    </w:p>
    <w:p w:rsidR="00C54612" w:rsidRDefault="00C54612">
      <w:pPr>
        <w:ind w:firstLine="708"/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b) </w:t>
      </w:r>
      <w:proofErr w:type="spellStart"/>
      <w:r>
        <w:rPr>
          <w:color w:val="000000"/>
          <w:szCs w:val="20"/>
          <w:lang w:val="en-US" w:eastAsia="en-US" w:bidi="en-US"/>
        </w:rPr>
        <w:t>abonament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dla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osoby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niepełnosprawnej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posiadającej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kartę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parkingową</w:t>
      </w:r>
      <w:proofErr w:type="spellEnd"/>
      <w:r>
        <w:rPr>
          <w:color w:val="000000"/>
          <w:szCs w:val="2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lang w:val="en-US" w:eastAsia="en-US" w:bidi="en-US"/>
        </w:rPr>
        <w:t>rozumieniu</w:t>
      </w:r>
      <w:proofErr w:type="spellEnd"/>
      <w:r>
        <w:rPr>
          <w:color w:val="000000"/>
          <w:szCs w:val="20"/>
          <w:lang w:val="en-US" w:eastAsia="en-US" w:bidi="en-US"/>
        </w:rPr>
        <w:t xml:space="preserve"> art. 8 </w:t>
      </w:r>
      <w:proofErr w:type="spellStart"/>
      <w:r>
        <w:rPr>
          <w:color w:val="000000"/>
          <w:szCs w:val="20"/>
          <w:lang w:val="en-US" w:eastAsia="en-US" w:bidi="en-US"/>
        </w:rPr>
        <w:t>ustawy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dnia</w:t>
      </w:r>
      <w:proofErr w:type="spellEnd"/>
      <w:r>
        <w:rPr>
          <w:color w:val="000000"/>
          <w:szCs w:val="20"/>
          <w:lang w:val="en-US" w:eastAsia="en-US" w:bidi="en-US"/>
        </w:rPr>
        <w:t xml:space="preserve"> 20 </w:t>
      </w:r>
      <w:proofErr w:type="spellStart"/>
      <w:r>
        <w:rPr>
          <w:color w:val="000000"/>
          <w:szCs w:val="20"/>
          <w:lang w:val="en-US" w:eastAsia="en-US" w:bidi="en-US"/>
        </w:rPr>
        <w:t>czerwca</w:t>
      </w:r>
      <w:proofErr w:type="spellEnd"/>
      <w:r>
        <w:rPr>
          <w:color w:val="000000"/>
          <w:szCs w:val="20"/>
          <w:lang w:val="en-US" w:eastAsia="en-US" w:bidi="en-US"/>
        </w:rPr>
        <w:t xml:space="preserve"> 1997 r.</w:t>
      </w:r>
      <w:r>
        <w:rPr>
          <w:color w:val="000000"/>
          <w:szCs w:val="20"/>
        </w:rPr>
        <w:t xml:space="preserve"> Prawo o ruchu drogowym </w:t>
      </w:r>
      <w:proofErr w:type="spellStart"/>
      <w:r>
        <w:rPr>
          <w:color w:val="000000"/>
          <w:szCs w:val="20"/>
          <w:lang w:val="en-US" w:eastAsia="en-US" w:bidi="en-US"/>
        </w:rPr>
        <w:t>wystawiany</w:t>
      </w:r>
      <w:proofErr w:type="spellEnd"/>
      <w:r>
        <w:rPr>
          <w:color w:val="000000"/>
          <w:szCs w:val="20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jeden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wskazany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przez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wnioskodawcę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numer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rejestracyjny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należy</w:t>
      </w:r>
      <w:proofErr w:type="spellEnd"/>
      <w:r>
        <w:rPr>
          <w:color w:val="000000"/>
          <w:szCs w:val="20"/>
          <w:lang w:val="en-US" w:eastAsia="en-US" w:bidi="en-US"/>
        </w:rPr>
        <w:t xml:space="preserve"> go </w:t>
      </w:r>
      <w:proofErr w:type="spellStart"/>
      <w:r>
        <w:rPr>
          <w:color w:val="000000"/>
          <w:szCs w:val="20"/>
          <w:lang w:val="en-US" w:eastAsia="en-US" w:bidi="en-US"/>
        </w:rPr>
        <w:t>wykładać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przednią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szybą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wraz</w:t>
      </w:r>
      <w:proofErr w:type="spellEnd"/>
      <w:r>
        <w:rPr>
          <w:color w:val="000000"/>
          <w:szCs w:val="2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lang w:val="en-US" w:eastAsia="en-US" w:bidi="en-US"/>
        </w:rPr>
        <w:t>kartą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parkingową</w:t>
      </w:r>
      <w:proofErr w:type="spellEnd"/>
      <w:r>
        <w:rPr>
          <w:color w:val="000000"/>
          <w:szCs w:val="20"/>
          <w:lang w:val="en-US" w:eastAsia="en-US" w:bidi="en-US"/>
        </w:rPr>
        <w:t>.</w:t>
      </w:r>
    </w:p>
    <w:p w:rsidR="00C54612" w:rsidRDefault="00C54612">
      <w:pPr>
        <w:rPr>
          <w:color w:val="000000"/>
          <w:szCs w:val="20"/>
          <w:lang w:val="en-US" w:eastAsia="en-US" w:bidi="en-US"/>
        </w:rPr>
      </w:pPr>
    </w:p>
    <w:p w:rsidR="00C54612" w:rsidRDefault="00907BBE">
      <w:pPr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Poniżej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wykaz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ważnych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latach</w:t>
      </w:r>
      <w:proofErr w:type="spellEnd"/>
      <w:r>
        <w:rPr>
          <w:color w:val="000000"/>
          <w:szCs w:val="20"/>
          <w:lang w:val="en-US" w:eastAsia="en-US" w:bidi="en-US"/>
        </w:rPr>
        <w:t>:</w:t>
      </w:r>
    </w:p>
    <w:p w:rsidR="00C54612" w:rsidRDefault="00C54612">
      <w:pPr>
        <w:ind w:firstLine="708"/>
        <w:rPr>
          <w:color w:val="000000"/>
          <w:szCs w:val="20"/>
          <w:lang w:val="en-US" w:eastAsia="en-US" w:bidi="en-US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7470"/>
        <w:gridCol w:w="1470"/>
      </w:tblGrid>
      <w:tr w:rsidR="00C54612">
        <w:trPr>
          <w:trHeight w:val="345"/>
          <w:jc w:val="center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rok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</w:rPr>
              <w:t xml:space="preserve">Liczba </w:t>
            </w:r>
            <w:r>
              <w:rPr>
                <w:b/>
                <w:color w:val="000000"/>
                <w:szCs w:val="20"/>
                <w:lang w:val="x-none" w:eastAsia="en-US" w:bidi="ar-SA"/>
              </w:rPr>
              <w:t>ważnych abonamentów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</w:rPr>
              <w:t xml:space="preserve">Liczba </w:t>
            </w:r>
            <w:r>
              <w:rPr>
                <w:b/>
                <w:color w:val="000000"/>
                <w:szCs w:val="20"/>
                <w:lang w:val="x-none" w:eastAsia="en-US" w:bidi="ar-SA"/>
              </w:rPr>
              <w:t>miejsc postojowych</w:t>
            </w:r>
          </w:p>
        </w:tc>
      </w:tr>
      <w:tr w:rsidR="00C54612">
        <w:trPr>
          <w:trHeight w:val="345"/>
          <w:jc w:val="center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2017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color w:val="000000"/>
                <w:szCs w:val="20"/>
                <w:lang w:val="x-none" w:eastAsia="en-US" w:bidi="ar-SA"/>
              </w:rPr>
              <w:t>12 505, w tym 3 689 dla mieszkańców Strefy oraz 6 869 dla osób niepełnosprawnych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>ok. 4500</w:t>
            </w:r>
          </w:p>
        </w:tc>
      </w:tr>
      <w:tr w:rsidR="00C54612">
        <w:trPr>
          <w:trHeight w:val="360"/>
          <w:jc w:val="center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2018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color w:val="000000"/>
                <w:szCs w:val="20"/>
                <w:lang w:val="x-none" w:eastAsia="en-US" w:bidi="ar-SA"/>
              </w:rPr>
              <w:t>12 753, w tym 3 983 dla mieszkańców Strefy oraz 6 718 dla osób niepełnosprawnych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4612" w:rsidRDefault="00C54612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</w:p>
        </w:tc>
      </w:tr>
      <w:tr w:rsidR="00C54612">
        <w:trPr>
          <w:trHeight w:val="360"/>
          <w:jc w:val="center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2019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color w:val="000000"/>
                <w:szCs w:val="20"/>
                <w:lang w:val="x-none" w:eastAsia="en-US" w:bidi="ar-SA"/>
              </w:rPr>
              <w:t>13 375, w tym 4 130 dla mieszkańców Strefy oraz 6 840 dla osób niepełnosprawnych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54612" w:rsidRDefault="00C54612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</w:p>
        </w:tc>
      </w:tr>
      <w:tr w:rsidR="00C54612">
        <w:trPr>
          <w:trHeight w:val="630"/>
          <w:jc w:val="center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 xml:space="preserve">2020 </w:t>
            </w:r>
            <w:r>
              <w:rPr>
                <w:i/>
                <w:color w:val="000000"/>
                <w:szCs w:val="20"/>
                <w:lang w:val="x-none" w:eastAsia="en-US" w:bidi="ar-SA"/>
              </w:rPr>
              <w:t>pandemia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color w:val="000000"/>
                <w:szCs w:val="20"/>
                <w:lang w:val="x-none" w:eastAsia="en-US" w:bidi="ar-SA"/>
              </w:rPr>
              <w:t>13 249, w tym 4 571 dla mieszkańców Strefy oraz 6 172 dla osób niepełnosprawnych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54612" w:rsidRDefault="00C54612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</w:p>
        </w:tc>
      </w:tr>
      <w:tr w:rsidR="00C54612">
        <w:trPr>
          <w:trHeight w:val="360"/>
          <w:jc w:val="center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54612" w:rsidRDefault="00907BBE">
            <w:pPr>
              <w:jc w:val="center"/>
              <w:rPr>
                <w:color w:val="000000"/>
                <w:szCs w:val="20"/>
                <w:lang w:val="x-none" w:eastAsia="en-US" w:bidi="ar-SA"/>
              </w:rPr>
            </w:pPr>
            <w:r>
              <w:rPr>
                <w:color w:val="000000"/>
                <w:szCs w:val="20"/>
                <w:lang w:val="x-none" w:eastAsia="en-US" w:bidi="ar-SA"/>
              </w:rPr>
              <w:t>13 570, w tym 5 344 dla mieszkańców Strefy oraz 5 345 dla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4612" w:rsidRDefault="00907BBE">
            <w:pPr>
              <w:jc w:val="center"/>
              <w:rPr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lang w:val="x-none" w:eastAsia="en-US" w:bidi="ar-SA"/>
              </w:rPr>
              <w:t>ok. 7500</w:t>
            </w:r>
          </w:p>
        </w:tc>
      </w:tr>
    </w:tbl>
    <w:p w:rsidR="00C54612" w:rsidRDefault="00C54612">
      <w:pPr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708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>Ad 3</w:t>
      </w:r>
      <w:r>
        <w:rPr>
          <w:color w:val="000000"/>
          <w:szCs w:val="20"/>
        </w:rPr>
        <w:t>.</w:t>
      </w:r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celu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jednoznacznego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określenia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wszystkich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najistotniejszych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pojęć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związanych</w:t>
      </w:r>
      <w:proofErr w:type="spellEnd"/>
      <w:r>
        <w:rPr>
          <w:color w:val="000000"/>
          <w:szCs w:val="2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lang w:val="en-US" w:eastAsia="en-US" w:bidi="en-US"/>
        </w:rPr>
        <w:t>funkcjonowaniem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takich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„</w:t>
      </w:r>
      <w:proofErr w:type="spellStart"/>
      <w:r>
        <w:rPr>
          <w:color w:val="000000"/>
          <w:szCs w:val="20"/>
          <w:lang w:val="en-US" w:eastAsia="en-US" w:bidi="en-US"/>
        </w:rPr>
        <w:t>parkowanie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uiszczoną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opłatą</w:t>
      </w:r>
      <w:proofErr w:type="spellEnd"/>
      <w:r>
        <w:rPr>
          <w:color w:val="000000"/>
          <w:szCs w:val="20"/>
          <w:lang w:val="en-US" w:eastAsia="en-US" w:bidi="en-US"/>
        </w:rPr>
        <w:t>”, „</w:t>
      </w:r>
      <w:proofErr w:type="spellStart"/>
      <w:r>
        <w:rPr>
          <w:color w:val="000000"/>
          <w:szCs w:val="20"/>
          <w:lang w:val="en-US" w:eastAsia="en-US" w:bidi="en-US"/>
        </w:rPr>
        <w:t>parkowanie</w:t>
      </w:r>
      <w:proofErr w:type="spellEnd"/>
      <w:r>
        <w:rPr>
          <w:color w:val="000000"/>
          <w:szCs w:val="20"/>
          <w:lang w:val="en-US" w:eastAsia="en-US" w:bidi="en-US"/>
        </w:rPr>
        <w:t xml:space="preserve"> bez </w:t>
      </w:r>
      <w:proofErr w:type="spellStart"/>
      <w:r>
        <w:rPr>
          <w:color w:val="000000"/>
          <w:szCs w:val="20"/>
          <w:lang w:val="en-US" w:eastAsia="en-US" w:bidi="en-US"/>
        </w:rPr>
        <w:t>uiszczonej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”, </w:t>
      </w:r>
      <w:proofErr w:type="spellStart"/>
      <w:r>
        <w:rPr>
          <w:color w:val="000000"/>
          <w:szCs w:val="20"/>
          <w:lang w:val="en-US" w:eastAsia="en-US" w:bidi="en-US"/>
        </w:rPr>
        <w:t>jak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również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celu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zapewnienia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prawidłowej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weryfikacji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uprawnień</w:t>
      </w:r>
      <w:proofErr w:type="spellEnd"/>
      <w:r>
        <w:rPr>
          <w:color w:val="000000"/>
          <w:szCs w:val="2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lang w:val="en-US" w:eastAsia="en-US" w:bidi="en-US"/>
        </w:rPr>
        <w:t>ubiegania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się</w:t>
      </w:r>
      <w:proofErr w:type="spellEnd"/>
      <w:r>
        <w:rPr>
          <w:color w:val="000000"/>
          <w:szCs w:val="20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lang w:val="en-US" w:eastAsia="en-US" w:bidi="en-US"/>
        </w:rPr>
        <w:t>wydanie</w:t>
      </w:r>
      <w:proofErr w:type="spellEnd"/>
      <w:r>
        <w:rPr>
          <w:color w:val="000000"/>
          <w:szCs w:val="20"/>
          <w:lang w:val="en-US" w:eastAsia="en-US" w:bidi="en-US"/>
        </w:rPr>
        <w:t>/</w:t>
      </w:r>
      <w:proofErr w:type="spellStart"/>
      <w:r>
        <w:rPr>
          <w:color w:val="000000"/>
          <w:szCs w:val="20"/>
          <w:lang w:val="en-US" w:eastAsia="en-US" w:bidi="en-US"/>
        </w:rPr>
        <w:t>zakup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danego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rodzaju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abonamentu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parkingowego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ustalony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został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Regulamin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.  </w:t>
      </w:r>
    </w:p>
    <w:p w:rsidR="00C54612" w:rsidRDefault="00C54612">
      <w:pPr>
        <w:ind w:firstLine="12"/>
        <w:rPr>
          <w:color w:val="000000"/>
          <w:szCs w:val="20"/>
          <w:lang w:val="en-US" w:eastAsia="en-US" w:bidi="en-US"/>
        </w:rPr>
      </w:pPr>
    </w:p>
    <w:p w:rsidR="00C54612" w:rsidRDefault="00907BBE">
      <w:pPr>
        <w:ind w:firstLine="12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lang w:val="en-US" w:eastAsia="en-US" w:bidi="en-US"/>
        </w:rPr>
        <w:t xml:space="preserve">W 2021 </w:t>
      </w:r>
      <w:r>
        <w:rPr>
          <w:color w:val="000000"/>
          <w:szCs w:val="20"/>
        </w:rPr>
        <w:t xml:space="preserve">r. </w:t>
      </w:r>
      <w:proofErr w:type="spellStart"/>
      <w:r>
        <w:rPr>
          <w:color w:val="000000"/>
          <w:szCs w:val="20"/>
          <w:lang w:val="en-US" w:eastAsia="en-US" w:bidi="en-US"/>
        </w:rPr>
        <w:t>dochód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r>
        <w:rPr>
          <w:color w:val="000000"/>
          <w:szCs w:val="20"/>
        </w:rPr>
        <w:t>m</w:t>
      </w:r>
      <w:proofErr w:type="spellStart"/>
      <w:r>
        <w:rPr>
          <w:color w:val="000000"/>
          <w:szCs w:val="20"/>
          <w:lang w:val="en-US" w:eastAsia="en-US" w:bidi="en-US"/>
        </w:rPr>
        <w:t>iasta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tytułu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Strefy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wyniósł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łącznie</w:t>
      </w:r>
      <w:proofErr w:type="spellEnd"/>
      <w:r>
        <w:rPr>
          <w:color w:val="000000"/>
          <w:szCs w:val="20"/>
          <w:lang w:val="en-US" w:eastAsia="en-US" w:bidi="en-US"/>
        </w:rPr>
        <w:t xml:space="preserve"> 19 219 813,99 </w:t>
      </w:r>
      <w:proofErr w:type="spellStart"/>
      <w:r>
        <w:rPr>
          <w:color w:val="000000"/>
          <w:szCs w:val="20"/>
          <w:lang w:val="en-US" w:eastAsia="en-US" w:bidi="en-US"/>
        </w:rPr>
        <w:t>zł</w:t>
      </w:r>
      <w:proofErr w:type="spellEnd"/>
      <w:r>
        <w:rPr>
          <w:color w:val="000000"/>
          <w:szCs w:val="20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lang w:val="en-US" w:eastAsia="en-US" w:bidi="en-US"/>
        </w:rPr>
        <w:t>tym</w:t>
      </w:r>
      <w:proofErr w:type="spellEnd"/>
      <w:r>
        <w:rPr>
          <w:color w:val="000000"/>
          <w:szCs w:val="20"/>
          <w:lang w:val="en-US" w:eastAsia="en-US" w:bidi="en-US"/>
        </w:rPr>
        <w:t xml:space="preserve"> 13 103 636,25 </w:t>
      </w:r>
      <w:proofErr w:type="spellStart"/>
      <w:r>
        <w:rPr>
          <w:color w:val="000000"/>
          <w:szCs w:val="20"/>
          <w:lang w:val="en-US" w:eastAsia="en-US" w:bidi="en-US"/>
        </w:rPr>
        <w:t>zł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tytułu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postój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pojazdów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Strefie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</w:t>
      </w:r>
      <w:proofErr w:type="spellEnd"/>
      <w:r>
        <w:rPr>
          <w:color w:val="000000"/>
          <w:szCs w:val="20"/>
          <w:lang w:val="en-US" w:eastAsia="en-US" w:bidi="en-US"/>
        </w:rPr>
        <w:t xml:space="preserve"> 6 116 177,74 </w:t>
      </w:r>
      <w:proofErr w:type="spellStart"/>
      <w:r>
        <w:rPr>
          <w:color w:val="000000"/>
          <w:szCs w:val="20"/>
          <w:lang w:val="en-US" w:eastAsia="en-US" w:bidi="en-US"/>
        </w:rPr>
        <w:t>zł</w:t>
      </w:r>
      <w:proofErr w:type="spellEnd"/>
      <w:r>
        <w:rPr>
          <w:color w:val="000000"/>
          <w:szCs w:val="2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lang w:val="en-US" w:eastAsia="en-US" w:bidi="en-US"/>
        </w:rPr>
        <w:t>tytułu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dodatkowych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brak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opłaty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postój</w:t>
      </w:r>
      <w:proofErr w:type="spellEnd"/>
      <w:r>
        <w:rPr>
          <w:color w:val="000000"/>
          <w:szCs w:val="20"/>
          <w:lang w:val="en-US" w:eastAsia="en-US" w:bidi="en-US"/>
        </w:rPr>
        <w:t>.</w:t>
      </w:r>
    </w:p>
    <w:p w:rsidR="00C54612" w:rsidRDefault="00C54612">
      <w:pPr>
        <w:ind w:firstLine="12"/>
        <w:rPr>
          <w:color w:val="000000"/>
          <w:szCs w:val="20"/>
          <w:lang w:val="en-US" w:eastAsia="en-US" w:bidi="en-US"/>
        </w:rPr>
      </w:pPr>
    </w:p>
    <w:p w:rsidR="00C54612" w:rsidRDefault="00907BBE">
      <w:pPr>
        <w:spacing w:before="120" w:after="120"/>
        <w:rPr>
          <w:b/>
          <w:szCs w:val="20"/>
          <w:lang w:val="en-US" w:eastAsia="en-US" w:bidi="en-US"/>
        </w:rPr>
      </w:pPr>
      <w:r>
        <w:rPr>
          <w:b/>
          <w:szCs w:val="20"/>
          <w:lang w:val="en-US" w:eastAsia="en-US" w:bidi="en-US"/>
        </w:rPr>
        <w:lastRenderedPageBreak/>
        <w:t xml:space="preserve">Poza </w:t>
      </w:r>
      <w:proofErr w:type="spellStart"/>
      <w:r>
        <w:rPr>
          <w:b/>
          <w:szCs w:val="20"/>
          <w:lang w:val="en-US" w:eastAsia="en-US" w:bidi="en-US"/>
        </w:rPr>
        <w:t>ujednoliceniem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tekstu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uchwały</w:t>
      </w:r>
      <w:proofErr w:type="spellEnd"/>
      <w:r>
        <w:rPr>
          <w:b/>
          <w:szCs w:val="20"/>
          <w:lang w:val="en-US" w:eastAsia="en-US" w:bidi="en-US"/>
        </w:rPr>
        <w:t xml:space="preserve">, </w:t>
      </w:r>
      <w:proofErr w:type="spellStart"/>
      <w:r>
        <w:rPr>
          <w:b/>
          <w:szCs w:val="20"/>
          <w:lang w:val="en-US" w:eastAsia="en-US" w:bidi="en-US"/>
        </w:rPr>
        <w:t>projekt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wprowadza</w:t>
      </w:r>
      <w:proofErr w:type="spellEnd"/>
      <w:r>
        <w:rPr>
          <w:b/>
          <w:szCs w:val="20"/>
          <w:lang w:val="en-US" w:eastAsia="en-US" w:bidi="en-US"/>
        </w:rPr>
        <w:t>:</w:t>
      </w:r>
    </w:p>
    <w:p w:rsidR="00C54612" w:rsidRDefault="00907BBE">
      <w:pPr>
        <w:spacing w:before="120" w:after="120"/>
        <w:ind w:left="270" w:hanging="270"/>
        <w:contextualSpacing/>
        <w:rPr>
          <w:szCs w:val="20"/>
          <w:lang w:val="en-US" w:eastAsia="en-US" w:bidi="en-US"/>
        </w:rPr>
      </w:pPr>
      <w:r>
        <w:rPr>
          <w:szCs w:val="20"/>
        </w:rPr>
        <w:t>1) n</w:t>
      </w:r>
      <w:proofErr w:type="spellStart"/>
      <w:r>
        <w:rPr>
          <w:szCs w:val="20"/>
          <w:lang w:val="en-US" w:eastAsia="en-US" w:bidi="en-US"/>
        </w:rPr>
        <w:t>owy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rodzaj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abonamentu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preferencyjnej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cenie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abonament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jednodniowy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okaziciela</w:t>
      </w:r>
      <w:proofErr w:type="spellEnd"/>
      <w:r>
        <w:rPr>
          <w:szCs w:val="20"/>
          <w:lang w:val="en-US" w:eastAsia="en-US" w:bidi="en-US"/>
        </w:rPr>
        <w:t xml:space="preserve"> w </w:t>
      </w:r>
      <w:proofErr w:type="spellStart"/>
      <w:r>
        <w:rPr>
          <w:szCs w:val="20"/>
          <w:lang w:val="en-US" w:eastAsia="en-US" w:bidi="en-US"/>
        </w:rPr>
        <w:t>cenie</w:t>
      </w:r>
      <w:proofErr w:type="spellEnd"/>
      <w:r>
        <w:rPr>
          <w:szCs w:val="20"/>
        </w:rPr>
        <w:t xml:space="preserve"> </w:t>
      </w:r>
      <w:r>
        <w:rPr>
          <w:szCs w:val="20"/>
          <w:lang w:val="en-US" w:eastAsia="en-US" w:bidi="en-US"/>
        </w:rPr>
        <w:t xml:space="preserve">30 </w:t>
      </w:r>
      <w:proofErr w:type="spellStart"/>
      <w:r>
        <w:rPr>
          <w:szCs w:val="20"/>
          <w:lang w:val="en-US" w:eastAsia="en-US" w:bidi="en-US"/>
        </w:rPr>
        <w:t>zł</w:t>
      </w:r>
      <w:proofErr w:type="spellEnd"/>
      <w:r>
        <w:rPr>
          <w:szCs w:val="20"/>
        </w:rPr>
        <w:t>.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Abonamenty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przeznaczone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dla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pojazdów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uczestników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wydarzeń</w:t>
      </w:r>
      <w:proofErr w:type="spellEnd"/>
      <w:r>
        <w:rPr>
          <w:szCs w:val="20"/>
          <w:lang w:val="en-US" w:eastAsia="en-US" w:bidi="en-US"/>
        </w:rPr>
        <w:t xml:space="preserve"> o </w:t>
      </w:r>
      <w:proofErr w:type="spellStart"/>
      <w:r>
        <w:rPr>
          <w:szCs w:val="20"/>
          <w:lang w:val="en-US" w:eastAsia="en-US" w:bidi="en-US"/>
        </w:rPr>
        <w:t>wysokiej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randze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dla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>m</w:t>
      </w:r>
      <w:proofErr w:type="spellStart"/>
      <w:r>
        <w:rPr>
          <w:szCs w:val="20"/>
          <w:lang w:val="en-US" w:eastAsia="en-US" w:bidi="en-US"/>
        </w:rPr>
        <w:t>iasta</w:t>
      </w:r>
      <w:proofErr w:type="spellEnd"/>
      <w:r>
        <w:rPr>
          <w:szCs w:val="20"/>
          <w:lang w:val="en-US" w:eastAsia="en-US" w:bidi="en-US"/>
        </w:rPr>
        <w:t xml:space="preserve">, </w:t>
      </w:r>
      <w:r>
        <w:rPr>
          <w:szCs w:val="20"/>
          <w:lang w:val="x-none" w:eastAsia="en-US" w:bidi="ar-SA"/>
        </w:rPr>
        <w:t>organizowanych przez lub przy współudziale Urzędu Miasta Łodzi, miejskich jednostek organizacyjnych lub spółek miejskich, bądź objętych patronatem Prezydenta Miasta Łodzi lub podległych mu jednostek</w:t>
      </w:r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Abonamenty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będą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sprzedawane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przez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jednostkę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upoważnioną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Zarząd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Dróg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Transportu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pisemny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wniosek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organizatora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wydarzenia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, z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zastrzeżeniem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liczba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wydanych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może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być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ograniczona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lang w:val="en-US" w:eastAsia="en-US" w:bidi="en-US"/>
        </w:rPr>
        <w:t>Powyższy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 xml:space="preserve"> prze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pis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zostaje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wprowadzony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rozwiązania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problemu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parkingowego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który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występuje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przy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organizowaniu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większości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wydarzeń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 centrum </w:t>
      </w:r>
      <w:r>
        <w:rPr>
          <w:color w:val="000000"/>
          <w:szCs w:val="20"/>
          <w:u w:color="000000"/>
        </w:rPr>
        <w:t>m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iasta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lang w:val="en-US" w:eastAsia="en-US" w:bidi="en-US"/>
        </w:rPr>
        <w:t>Wprowadzenie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abonamentów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jednodniowych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zwiększenie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tytułu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Strefy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ma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wystarczających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danych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oszacowania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wysokości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wpływ</w:t>
      </w:r>
      <w:proofErr w:type="spellEnd"/>
      <w:r>
        <w:rPr>
          <w:color w:val="000000"/>
          <w:szCs w:val="20"/>
          <w:u w:color="000000"/>
        </w:rPr>
        <w:t>ów.</w:t>
      </w:r>
    </w:p>
    <w:p w:rsidR="00C54612" w:rsidRDefault="00907BBE">
      <w:pPr>
        <w:spacing w:before="120" w:after="120"/>
        <w:ind w:left="270" w:hanging="270"/>
        <w:contextualSpacing/>
        <w:rPr>
          <w:color w:val="000000"/>
          <w:szCs w:val="20"/>
          <w:u w:color="000000"/>
          <w:lang w:val="en-US" w:eastAsia="en-US" w:bidi="en-US"/>
        </w:rPr>
      </w:pPr>
      <w:r>
        <w:rPr>
          <w:color w:val="000000"/>
          <w:szCs w:val="20"/>
          <w:u w:color="000000"/>
        </w:rPr>
        <w:t>2)  n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ową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podstrefę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Podstrefę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obejmującą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Łagiewnicką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(od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Zawiszy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Czarnego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.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Organizacji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lang w:val="en-US" w:eastAsia="en-US" w:bidi="en-US"/>
        </w:rPr>
        <w:t>„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Wolność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Niezawisłość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”)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Bałucki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Rynek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odcinki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północny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południowy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).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r>
        <w:rPr>
          <w:color w:val="000000"/>
          <w:szCs w:val="20"/>
          <w:u w:color="000000"/>
          <w:lang w:val="en-US" w:eastAsia="en-US" w:bidi="en-US"/>
        </w:rPr>
        <w:t xml:space="preserve">Na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odcinkach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ulic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otaczających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Rynek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Bałucki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istnieje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bardzo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duże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zapotrzebowanie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przy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ograniczonej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>liczbie</w:t>
      </w:r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(59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).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Zarówno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.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Łagiewnicka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jak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północny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południowy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odcinek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ul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Bałucki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Rynek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drogami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publicznymi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dlatego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zapewnienia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właściwej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rotacji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pojazdów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miejscach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parkingowych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(co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najmniej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5 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pojazdów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miejsce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konieczne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włączenie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tego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obszaru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Strefy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zgodnie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ustawą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drogach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publicznych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Propozycja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poszczególne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godziny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znajduje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się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Załączniku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nr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2 do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uchwały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>.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lang w:val="en-US" w:eastAsia="en-US" w:bidi="en-US"/>
        </w:rPr>
        <w:t>Rozszerzenie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obszary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Strefy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zwiększenie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tytułu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szacowany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roczny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dochód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wynosi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60 000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</w:rPr>
        <w:t>.</w:t>
      </w:r>
    </w:p>
    <w:p w:rsidR="00C54612" w:rsidRDefault="00907BBE">
      <w:pPr>
        <w:spacing w:before="120" w:after="120"/>
        <w:ind w:left="135" w:hanging="135"/>
        <w:contextualSpacing/>
        <w:rPr>
          <w:color w:val="000000"/>
          <w:szCs w:val="20"/>
          <w:u w:color="000000"/>
          <w:lang w:val="en-US" w:eastAsia="en-US" w:bidi="en-US"/>
        </w:rPr>
      </w:pPr>
      <w:r>
        <w:rPr>
          <w:color w:val="000000"/>
          <w:szCs w:val="20"/>
          <w:u w:color="000000"/>
        </w:rPr>
        <w:t>3) z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większenie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 xml:space="preserve">liczby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C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przeznaczonych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zastrzeżenia</w:t>
      </w:r>
      <w:proofErr w:type="spellEnd"/>
      <w:r>
        <w:rPr>
          <w:color w:val="000000"/>
          <w:szCs w:val="20"/>
          <w:u w:color="000000"/>
        </w:rPr>
        <w:t>.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r>
        <w:rPr>
          <w:color w:val="000000"/>
          <w:szCs w:val="20"/>
          <w:u w:color="000000"/>
          <w:lang w:val="en-US" w:eastAsia="en-US" w:bidi="en-US"/>
        </w:rPr>
        <w:t>W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dotychczasowych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przepisach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mowa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możliwości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zastrzeżenia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Podstrefie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C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wyłącznie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parkingu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wielopoziomowym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-3. Z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uwagi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duże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zainteresowanie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formą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płatności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postój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pojazdów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Strefie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projekt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zakłada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możliwość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zastrzeżenia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również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-2,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>pod warunkiem</w:t>
      </w:r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2/3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postojowych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tym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musi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pozostać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ogólnodostępne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. </w:t>
      </w:r>
    </w:p>
    <w:p w:rsidR="00C54612" w:rsidRDefault="00907BBE">
      <w:pPr>
        <w:spacing w:before="120" w:after="120"/>
        <w:ind w:left="270"/>
        <w:rPr>
          <w:color w:val="000000"/>
          <w:szCs w:val="20"/>
          <w:u w:color="000000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lang w:val="en-US" w:eastAsia="en-US" w:bidi="en-US"/>
        </w:rPr>
        <w:t>Można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szacować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że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powyższa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zmiana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zwiększenie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rocznych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tytułu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funkcjonowania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Strefy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o ok. 2 000 000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zastrzeżone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miejsca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całym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-3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1/3</w:t>
      </w:r>
      <w:r>
        <w:rPr>
          <w:color w:val="000000"/>
          <w:szCs w:val="20"/>
          <w:u w:color="000000"/>
        </w:rPr>
        <w:t xml:space="preserve"> miejsc</w:t>
      </w:r>
      <w:r>
        <w:rPr>
          <w:color w:val="000000"/>
          <w:szCs w:val="20"/>
          <w:u w:color="000000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 xml:space="preserve">na </w:t>
      </w:r>
      <w:proofErr w:type="spellStart"/>
      <w:r>
        <w:rPr>
          <w:color w:val="000000"/>
          <w:szCs w:val="20"/>
          <w:u w:color="000000"/>
          <w:lang w:val="en-US" w:eastAsia="en-US" w:bidi="en-US"/>
        </w:rPr>
        <w:t>poziom</w:t>
      </w:r>
      <w:r>
        <w:rPr>
          <w:color w:val="000000"/>
          <w:szCs w:val="20"/>
          <w:u w:color="000000"/>
        </w:rPr>
        <w:t>ie</w:t>
      </w:r>
      <w:proofErr w:type="spellEnd"/>
      <w:r>
        <w:rPr>
          <w:color w:val="000000"/>
          <w:szCs w:val="20"/>
          <w:u w:color="000000"/>
          <w:lang w:val="en-US" w:eastAsia="en-US" w:bidi="en-US"/>
        </w:rPr>
        <w:t xml:space="preserve"> -2).</w:t>
      </w:r>
    </w:p>
    <w:p w:rsidR="00C54612" w:rsidRDefault="00C54612">
      <w:pPr>
        <w:spacing w:before="120" w:after="120"/>
        <w:ind w:left="284" w:firstLine="283"/>
        <w:rPr>
          <w:szCs w:val="20"/>
        </w:rPr>
      </w:pPr>
    </w:p>
    <w:p w:rsidR="00C54612" w:rsidRDefault="00C54612">
      <w:pPr>
        <w:spacing w:before="120" w:after="120"/>
        <w:ind w:left="284" w:firstLine="283"/>
        <w:rPr>
          <w:szCs w:val="20"/>
          <w:lang w:val="x-none" w:eastAsia="en-US" w:bidi="ar-SA"/>
        </w:rPr>
      </w:pPr>
    </w:p>
    <w:p w:rsidR="00C54612" w:rsidRDefault="00C54612">
      <w:pPr>
        <w:spacing w:before="120" w:after="120"/>
        <w:ind w:left="284"/>
        <w:rPr>
          <w:color w:val="000000"/>
          <w:szCs w:val="20"/>
          <w:u w:color="000000"/>
          <w:lang w:val="x-none" w:eastAsia="en-US" w:bidi="ar-SA"/>
        </w:rPr>
      </w:pPr>
    </w:p>
    <w:sectPr w:rsidR="00C54612">
      <w:footerReference w:type="default" r:id="rId13"/>
      <w:endnotePr>
        <w:numFmt w:val="decimal"/>
      </w:endnotePr>
      <w:pgSz w:w="11906" w:h="16838"/>
      <w:pgMar w:top="850" w:right="1043" w:bottom="1417" w:left="10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A4" w:rsidRDefault="004B05A4">
      <w:r>
        <w:separator/>
      </w:r>
    </w:p>
  </w:endnote>
  <w:endnote w:type="continuationSeparator" w:id="0">
    <w:p w:rsidR="004B05A4" w:rsidRDefault="004B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C54612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right"/>
            <w:rPr>
              <w:sz w:val="18"/>
            </w:rPr>
          </w:pPr>
        </w:p>
      </w:tc>
    </w:tr>
  </w:tbl>
  <w:p w:rsidR="00C54612" w:rsidRDefault="00C5461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C54612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right"/>
            <w:rPr>
              <w:sz w:val="18"/>
            </w:rPr>
          </w:pPr>
        </w:p>
      </w:tc>
    </w:tr>
  </w:tbl>
  <w:p w:rsidR="00C54612" w:rsidRDefault="00C5461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C54612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right"/>
            <w:rPr>
              <w:sz w:val="18"/>
            </w:rPr>
          </w:pPr>
        </w:p>
      </w:tc>
    </w:tr>
  </w:tbl>
  <w:p w:rsidR="00C54612" w:rsidRDefault="00C5461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1"/>
    </w:tblGrid>
    <w:tr w:rsidR="00C54612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right"/>
            <w:rPr>
              <w:sz w:val="18"/>
            </w:rPr>
          </w:pPr>
        </w:p>
      </w:tc>
    </w:tr>
  </w:tbl>
  <w:p w:rsidR="00C54612" w:rsidRDefault="00C5461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77"/>
      <w:gridCol w:w="3338"/>
    </w:tblGrid>
    <w:tr w:rsidR="00C54612">
      <w:tc>
        <w:tcPr>
          <w:tcW w:w="65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left"/>
            <w:rPr>
              <w:sz w:val="18"/>
            </w:rPr>
          </w:pPr>
        </w:p>
      </w:tc>
      <w:tc>
        <w:tcPr>
          <w:tcW w:w="32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54612" w:rsidRDefault="00C54612">
          <w:pPr>
            <w:jc w:val="right"/>
            <w:rPr>
              <w:sz w:val="18"/>
            </w:rPr>
          </w:pPr>
        </w:p>
      </w:tc>
    </w:tr>
  </w:tbl>
  <w:p w:rsidR="00C54612" w:rsidRDefault="00C546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A4" w:rsidRDefault="004B05A4">
      <w:r>
        <w:separator/>
      </w:r>
    </w:p>
  </w:footnote>
  <w:footnote w:type="continuationSeparator" w:id="0">
    <w:p w:rsidR="004B05A4" w:rsidRDefault="004B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5F4"/>
    <w:multiLevelType w:val="hybridMultilevel"/>
    <w:tmpl w:val="00000000"/>
    <w:lvl w:ilvl="0" w:tplc="40B23D3E">
      <w:start w:val="1"/>
      <w:numFmt w:val="bullet"/>
      <w:lvlText w:val="·"/>
      <w:lvlJc w:val="left"/>
      <w:pPr>
        <w:spacing w:beforeAutospacing="0" w:after="0" w:afterAutospacing="0" w:line="240" w:lineRule="auto"/>
        <w:ind w:left="1428" w:hanging="360"/>
      </w:pPr>
      <w:rPr>
        <w:rFonts w:ascii="Symbol" w:hAnsi="Symbol"/>
      </w:rPr>
    </w:lvl>
    <w:lvl w:ilvl="1" w:tplc="E16C88B6">
      <w:start w:val="1"/>
      <w:numFmt w:val="bullet"/>
      <w:lvlText w:val="o"/>
      <w:lvlJc w:val="left"/>
      <w:pPr>
        <w:spacing w:beforeAutospacing="0" w:after="0" w:afterAutospacing="0" w:line="240" w:lineRule="auto"/>
        <w:ind w:left="2148" w:hanging="360"/>
      </w:pPr>
      <w:rPr>
        <w:rFonts w:ascii="Courier New" w:hAnsi="Courier New"/>
      </w:rPr>
    </w:lvl>
    <w:lvl w:ilvl="2" w:tplc="1DDAB6F4">
      <w:start w:val="1"/>
      <w:numFmt w:val="bullet"/>
      <w:lvlText w:val="§"/>
      <w:lvlJc w:val="left"/>
      <w:pPr>
        <w:spacing w:beforeAutospacing="0" w:after="0" w:afterAutospacing="0" w:line="240" w:lineRule="auto"/>
        <w:ind w:left="2868" w:hanging="360"/>
      </w:pPr>
      <w:rPr>
        <w:rFonts w:ascii="Wingdings" w:hAnsi="Wingdings"/>
      </w:rPr>
    </w:lvl>
    <w:lvl w:ilvl="3" w:tplc="4268F8E0">
      <w:start w:val="1"/>
      <w:numFmt w:val="bullet"/>
      <w:lvlText w:val="·"/>
      <w:lvlJc w:val="left"/>
      <w:pPr>
        <w:spacing w:beforeAutospacing="0" w:after="0" w:afterAutospacing="0" w:line="240" w:lineRule="auto"/>
        <w:ind w:left="3588" w:hanging="360"/>
      </w:pPr>
      <w:rPr>
        <w:rFonts w:ascii="Symbol" w:hAnsi="Symbol"/>
      </w:rPr>
    </w:lvl>
    <w:lvl w:ilvl="4" w:tplc="3FF8A2C2">
      <w:start w:val="1"/>
      <w:numFmt w:val="bullet"/>
      <w:lvlText w:val="o"/>
      <w:lvlJc w:val="left"/>
      <w:pPr>
        <w:spacing w:beforeAutospacing="0" w:after="0" w:afterAutospacing="0" w:line="240" w:lineRule="auto"/>
        <w:ind w:left="4308" w:hanging="360"/>
      </w:pPr>
      <w:rPr>
        <w:rFonts w:ascii="Courier New" w:hAnsi="Courier New"/>
      </w:rPr>
    </w:lvl>
    <w:lvl w:ilvl="5" w:tplc="7E4486FC">
      <w:start w:val="1"/>
      <w:numFmt w:val="bullet"/>
      <w:lvlText w:val="§"/>
      <w:lvlJc w:val="left"/>
      <w:pPr>
        <w:spacing w:beforeAutospacing="0" w:after="0" w:afterAutospacing="0" w:line="240" w:lineRule="auto"/>
        <w:ind w:left="5028" w:hanging="360"/>
      </w:pPr>
      <w:rPr>
        <w:rFonts w:ascii="Wingdings" w:hAnsi="Wingdings"/>
      </w:rPr>
    </w:lvl>
    <w:lvl w:ilvl="6" w:tplc="EED8851A">
      <w:start w:val="1"/>
      <w:numFmt w:val="bullet"/>
      <w:lvlText w:val="·"/>
      <w:lvlJc w:val="left"/>
      <w:pPr>
        <w:spacing w:beforeAutospacing="0" w:after="0" w:afterAutospacing="0" w:line="240" w:lineRule="auto"/>
        <w:ind w:left="5748" w:hanging="360"/>
      </w:pPr>
      <w:rPr>
        <w:rFonts w:ascii="Symbol" w:hAnsi="Symbol"/>
      </w:rPr>
    </w:lvl>
    <w:lvl w:ilvl="7" w:tplc="CB5E7BFC">
      <w:start w:val="1"/>
      <w:numFmt w:val="bullet"/>
      <w:lvlText w:val="o"/>
      <w:lvlJc w:val="left"/>
      <w:pPr>
        <w:spacing w:beforeAutospacing="0" w:after="0" w:afterAutospacing="0" w:line="240" w:lineRule="auto"/>
        <w:ind w:left="6468" w:hanging="360"/>
      </w:pPr>
      <w:rPr>
        <w:rFonts w:ascii="Courier New" w:hAnsi="Courier New"/>
      </w:rPr>
    </w:lvl>
    <w:lvl w:ilvl="8" w:tplc="DC2C0438">
      <w:start w:val="1"/>
      <w:numFmt w:val="bullet"/>
      <w:lvlText w:val="§"/>
      <w:lvlJc w:val="left"/>
      <w:pPr>
        <w:spacing w:beforeAutospacing="0" w:after="0" w:afterAutospacing="0" w:line="240" w:lineRule="auto"/>
        <w:ind w:left="7188" w:hanging="360"/>
      </w:pPr>
      <w:rPr>
        <w:rFonts w:ascii="Wingdings" w:hAnsi="Wingdings"/>
      </w:rPr>
    </w:lvl>
  </w:abstractNum>
  <w:abstractNum w:abstractNumId="1" w15:restartNumberingAfterBreak="0">
    <w:nsid w:val="4EB53758"/>
    <w:multiLevelType w:val="hybridMultilevel"/>
    <w:tmpl w:val="00000000"/>
    <w:lvl w:ilvl="0" w:tplc="E3248E6C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663691D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A4A04E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E2686AF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1147E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806E981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2CCC1D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064C97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591A92B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B05A4"/>
    <w:rsid w:val="007B5854"/>
    <w:rsid w:val="00907BBE"/>
    <w:rsid w:val="00A77B3E"/>
    <w:rsid w:val="00C54612"/>
    <w:rsid w:val="00CA2A55"/>
    <w:rsid w:val="00D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66F42-1B68-4F22-AB5B-C6A0F14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  <w:rPr>
      <w:szCs w:val="20"/>
      <w:lang w:val="x-none" w:eastAsia="en-US" w:bidi="ar-SA"/>
    </w:rPr>
  </w:style>
  <w:style w:type="paragraph" w:customStyle="1" w:styleId="Normal0">
    <w:name w:val="Normal_0"/>
    <w:basedOn w:val="Normalny"/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B41F9A47-B94A-40CC-968D-534B2AB06C8F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6640</Words>
  <Characters>39844</Characters>
  <Application>Microsoft Office Word</Application>
  <DocSecurity>0</DocSecurity>
  <Lines>332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ustalenia strefy płatnego parkowania pojazdów samochodowych na drogach publicznych w^Łodzi oraz opłat za postój w^tej strefie i^sposobu ich pobierania.</dc:subject>
  <dc:creator>abilkowska</dc:creator>
  <cp:lastModifiedBy>Tomasz Wilk</cp:lastModifiedBy>
  <cp:revision>2</cp:revision>
  <dcterms:created xsi:type="dcterms:W3CDTF">2022-05-13T13:20:00Z</dcterms:created>
  <dcterms:modified xsi:type="dcterms:W3CDTF">2022-05-13T13:20:00Z</dcterms:modified>
  <cp:category>Akt prawny</cp:category>
</cp:coreProperties>
</file>