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903F6">
        <w:tc>
          <w:tcPr>
            <w:tcW w:w="10318" w:type="dxa"/>
            <w:tcBorders>
              <w:top w:val="nil"/>
              <w:left w:val="nil"/>
              <w:bottom w:val="nil"/>
              <w:right w:val="nil"/>
            </w:tcBorders>
            <w:tcMar>
              <w:top w:w="100" w:type="dxa"/>
            </w:tcMar>
          </w:tcPr>
          <w:p w:rsidR="00A77B3E" w:rsidRDefault="008B7DA8">
            <w:pPr>
              <w:ind w:left="5669"/>
              <w:jc w:val="left"/>
            </w:pPr>
            <w:bookmarkStart w:id="0" w:name="_GoBack"/>
            <w:bookmarkEnd w:id="0"/>
            <w:r>
              <w:t>Druk Nr</w:t>
            </w:r>
          </w:p>
          <w:p w:rsidR="00A77B3E" w:rsidRDefault="008B7DA8">
            <w:pPr>
              <w:ind w:left="5669"/>
              <w:jc w:val="left"/>
            </w:pPr>
            <w:r>
              <w:t>Projekt z dnia</w:t>
            </w:r>
          </w:p>
          <w:p w:rsidR="00A77B3E" w:rsidRDefault="00A77B3E">
            <w:pPr>
              <w:ind w:left="5669"/>
              <w:jc w:val="left"/>
            </w:pPr>
          </w:p>
          <w:p w:rsidR="00A77B3E" w:rsidRDefault="00A77B3E">
            <w:pPr>
              <w:ind w:left="5669"/>
              <w:jc w:val="left"/>
            </w:pPr>
          </w:p>
        </w:tc>
      </w:tr>
    </w:tbl>
    <w:p w:rsidR="00A77B3E" w:rsidRDefault="00A77B3E"/>
    <w:p w:rsidR="00A77B3E" w:rsidRDefault="008B7DA8">
      <w:pPr>
        <w:jc w:val="center"/>
        <w:rPr>
          <w:b/>
          <w:caps/>
        </w:rPr>
      </w:pPr>
      <w:r>
        <w:rPr>
          <w:b/>
          <w:caps/>
        </w:rPr>
        <w:t>Uchwała Nr ^^^^^^^^^^^^^^^^^^^^</w:t>
      </w:r>
      <w:r>
        <w:rPr>
          <w:b/>
          <w:caps/>
        </w:rPr>
        <w:br/>
        <w:t>Rady Miejskiej w Łodzi</w:t>
      </w:r>
    </w:p>
    <w:p w:rsidR="00A77B3E" w:rsidRDefault="008B7DA8">
      <w:pPr>
        <w:spacing w:before="40" w:after="280"/>
        <w:jc w:val="center"/>
        <w:rPr>
          <w:b/>
          <w:caps/>
        </w:rPr>
      </w:pPr>
      <w:r>
        <w:rPr>
          <w:b/>
        </w:rPr>
        <w:t>z dnia .................... 2022 r.</w:t>
      </w:r>
    </w:p>
    <w:p w:rsidR="00A77B3E" w:rsidRDefault="008B7DA8">
      <w:pPr>
        <w:keepNext/>
        <w:spacing w:after="240"/>
        <w:jc w:val="center"/>
      </w:pPr>
      <w:r>
        <w:rPr>
          <w:b/>
        </w:rPr>
        <w:t>w sprawie ustalenia stawek opłat za zajęcie pasa drogowego dróg krajowych, wojewódzkich, powiatowych i gminnych na cele niezwiązane z budową, przebudową, remontem, utrzymaniem</w:t>
      </w:r>
      <w:r>
        <w:rPr>
          <w:b/>
        </w:rPr>
        <w:br/>
        <w:t>i ochroną dróg.</w:t>
      </w:r>
    </w:p>
    <w:p w:rsidR="00A77B3E" w:rsidRDefault="008B7DA8">
      <w:pPr>
        <w:keepLines/>
        <w:spacing w:before="120" w:after="120"/>
        <w:ind w:firstLine="567"/>
      </w:pPr>
      <w:r>
        <w:t>Na podstawie art. 18 ust. 2 pkt 15 ustawy z dnia 8 marca 1990 r. o samorządzie gminnym</w:t>
      </w:r>
      <w:r>
        <w:br/>
        <w:t>(Dz. U. z 2022 r. poz. 559 i 583), w związku z art. 19 ust. 5 i art. 40 ust. 3-6 i 8-10 ustawy z dnia 21 marca 1985 r. o drogach publicznych (Dz. U. z 2021 r. poz. 1376 i 1595 oraz z 2022 r. poz. 32 i 655), Rada Miejska w Łodzi</w:t>
      </w:r>
    </w:p>
    <w:p w:rsidR="00A77B3E" w:rsidRDefault="008B7DA8">
      <w:pPr>
        <w:spacing w:before="120" w:after="120"/>
        <w:jc w:val="center"/>
        <w:rPr>
          <w:b/>
        </w:rPr>
      </w:pPr>
      <w:r>
        <w:rPr>
          <w:b/>
        </w:rPr>
        <w:t>uchwala, co następuje:</w:t>
      </w:r>
    </w:p>
    <w:p w:rsidR="00A77B3E" w:rsidRDefault="008B7DA8">
      <w:pPr>
        <w:keepLines/>
        <w:spacing w:before="240" w:after="120"/>
        <w:ind w:firstLine="567"/>
      </w:pPr>
      <w:r>
        <w:t>§ 1. Określa się stawki opłat za zajęcie pasa drogowego dróg krajowych, wojewódzkich, powiatowych i gminnych w celu:</w:t>
      </w:r>
    </w:p>
    <w:p w:rsidR="00A77B3E" w:rsidRDefault="008B7DA8">
      <w:pPr>
        <w:spacing w:before="120" w:after="120"/>
        <w:ind w:left="227" w:hanging="227"/>
      </w:pPr>
      <w:r>
        <w:t>1) prowadzenia robót w pasie drogowym w celach niezwiązanych z budową, przebudową, remontem, utrzymaniem i ochroną dróg;</w:t>
      </w:r>
    </w:p>
    <w:p w:rsidR="00A77B3E" w:rsidRDefault="008B7DA8">
      <w:pPr>
        <w:spacing w:before="120" w:after="120"/>
        <w:ind w:left="227" w:hanging="227"/>
      </w:pPr>
      <w:r>
        <w:t>2) umieszczania w pasie drogowym urządzeń infrastruktury technicznej niezwiązanych z potrzebami zarządzania drogami lub potrzebami ruchu drogowego;</w:t>
      </w:r>
    </w:p>
    <w:p w:rsidR="00A77B3E" w:rsidRDefault="008B7DA8">
      <w:pPr>
        <w:spacing w:before="120" w:after="120"/>
        <w:ind w:left="227" w:hanging="227"/>
      </w:pPr>
      <w:r>
        <w:t>3) umieszczania w pasie drogowym reklam i obiektów budowlanych niezwiązanych z potrzebami zarządzania drogami lub potrzebami ruchu drogowego;</w:t>
      </w:r>
    </w:p>
    <w:p w:rsidR="00A77B3E" w:rsidRDefault="008B7DA8">
      <w:pPr>
        <w:spacing w:before="120" w:after="120"/>
        <w:ind w:left="227" w:hanging="227"/>
      </w:pPr>
      <w:r>
        <w:t>4) umieszczania w pasie drogowym obiektów i urządzeń infrastruktury telekomunikacyjnej;</w:t>
      </w:r>
    </w:p>
    <w:p w:rsidR="00A77B3E" w:rsidRDefault="008B7DA8">
      <w:pPr>
        <w:spacing w:before="120" w:after="120"/>
        <w:ind w:left="227" w:hanging="227"/>
      </w:pPr>
      <w:r>
        <w:t>5) zajęcia pasa drogowego na prawach wyłączności w celach innych niż wymienione w pkt 1-4.</w:t>
      </w:r>
    </w:p>
    <w:p w:rsidR="00A77B3E" w:rsidRDefault="008B7DA8">
      <w:pPr>
        <w:keepLines/>
        <w:spacing w:before="240" w:after="120"/>
        <w:ind w:firstLine="567"/>
      </w:pPr>
      <w:r>
        <w:t>§ 2. Wysokość opłat za zajęcie pasa drogowego dla poszczególnych rodzajów zajęć określa załącznik do uchwały.</w:t>
      </w:r>
    </w:p>
    <w:p w:rsidR="00A77B3E" w:rsidRDefault="008B7DA8">
      <w:pPr>
        <w:keepLines/>
        <w:spacing w:before="240" w:after="120"/>
        <w:ind w:firstLine="567"/>
      </w:pPr>
      <w:r>
        <w:t>§ 3. W przypadku drogi nieurządzonej (nieposiadającej wyodrębnionych, poszczególnych elementów pasa drogowego) całość powierzchni drogi mieszcząca się w liniach rozgraniczających drogi traktowana jest jako jezdnia.</w:t>
      </w:r>
    </w:p>
    <w:p w:rsidR="00A77B3E" w:rsidRDefault="008B7DA8">
      <w:pPr>
        <w:keepLines/>
        <w:spacing w:before="240" w:after="120"/>
        <w:ind w:firstLine="567"/>
      </w:pPr>
      <w:r>
        <w:t>§ 4. Wykonanie uchwały powierza się Prezydentowi Miasta Łodzi.</w:t>
      </w:r>
    </w:p>
    <w:p w:rsidR="00A77B3E" w:rsidRDefault="008B7DA8">
      <w:pPr>
        <w:keepLines/>
        <w:spacing w:before="240" w:after="120"/>
        <w:ind w:firstLine="567"/>
      </w:pPr>
      <w:r>
        <w:t>§ 5. Do spraw wszczętych i niezakończonych przed wejściem w życie uchwały stosuje się przepisy dotychczasowe.</w:t>
      </w:r>
    </w:p>
    <w:p w:rsidR="00A77B3E" w:rsidRDefault="008B7DA8">
      <w:pPr>
        <w:keepLines/>
        <w:spacing w:before="240" w:after="120"/>
        <w:ind w:firstLine="567"/>
      </w:pPr>
      <w:r>
        <w:t>§ 6. Tracą moc uchwały Rady Miejskiej w Łodzi:</w:t>
      </w:r>
    </w:p>
    <w:p w:rsidR="00A77B3E" w:rsidRDefault="008B7DA8">
      <w:pPr>
        <w:spacing w:before="120" w:after="120"/>
        <w:ind w:left="227" w:hanging="227"/>
      </w:pPr>
      <w:r>
        <w:t>1) Nr X/360/19  z dnia 5 czerwca 2019 r. w sprawie ustalenia stawek opłat za zajęcie pasa drogowego dróg krajowych, wojewódzkich, powiatowych i gminnych na cele niezwiązane z budową, przebudową, remontem, utrzymaniem i ochroną dróg (Dz. Urz. Woj. Łódzkiego poz. 3694);</w:t>
      </w:r>
    </w:p>
    <w:p w:rsidR="00A77B3E" w:rsidRDefault="008B7DA8">
      <w:pPr>
        <w:spacing w:before="120" w:after="120"/>
        <w:ind w:left="227" w:hanging="227"/>
      </w:pPr>
      <w:r>
        <w:t xml:space="preserve">2) Nr XV/642/19 z dnia 16 października 2019 r. zmieniająca uchwałę w sprawie ustalenia stawek opłat za zajęcie pasa drogowego dróg krajowych, wojewódzkich, powiatowych i gminnych na cele </w:t>
      </w:r>
      <w:r>
        <w:lastRenderedPageBreak/>
        <w:t>niezwiązane z budową, przebudową, remontem, utrzymaniem i ochroną dróg (Dz. Urz. Woj. Łódzkiego poz. 5886);</w:t>
      </w:r>
    </w:p>
    <w:p w:rsidR="00A77B3E" w:rsidRDefault="008B7DA8">
      <w:pPr>
        <w:spacing w:before="120" w:after="120"/>
        <w:ind w:left="227" w:hanging="227"/>
      </w:pPr>
      <w:r>
        <w:t>3) Nr XLIII/1341/21 z dnia 2 czerwca 2021 r. zmieniająca uchwałę w sprawie ustalenia stawek opłat za zajęcie pasa drogowego dróg krajowych, wojewódzkich, powiatowych i gminnych na cele niezwiązane z budową, przebudową, remontem, utrzymaniem i ochroną dróg (Dz. Urz. Woj. Łódzkiego poz. 2952).</w:t>
      </w:r>
    </w:p>
    <w:p w:rsidR="00A77B3E" w:rsidRDefault="008B7DA8">
      <w:pPr>
        <w:keepNext/>
        <w:keepLines/>
        <w:spacing w:before="240" w:after="120"/>
        <w:ind w:firstLine="567"/>
      </w:pPr>
      <w:r>
        <w:t>§ 7. Uchwała wchodzi w życie po upływie 14 dni od dnia ogłoszenia w Dzienniku Urzędowym Województwa Łódzkiego.</w:t>
      </w:r>
    </w:p>
    <w:p w:rsidR="00A77B3E" w:rsidRDefault="008B7DA8">
      <w:pPr>
        <w:keepNext/>
        <w:keepLines/>
        <w:ind w:firstLine="227"/>
      </w:pPr>
      <w:r>
        <w:t>  </w:t>
      </w:r>
    </w:p>
    <w:p w:rsidR="00A77B3E" w:rsidRDefault="008B7DA8">
      <w:pPr>
        <w:keepNext/>
      </w:pPr>
      <w:r>
        <w:rPr>
          <w:color w:val="000000"/>
        </w:rPr>
        <w:t> </w:t>
      </w:r>
    </w:p>
    <w:tbl>
      <w:tblPr>
        <w:tblW w:w="5000" w:type="pct"/>
        <w:tblCellMar>
          <w:left w:w="0" w:type="dxa"/>
          <w:right w:w="0" w:type="dxa"/>
        </w:tblCellMar>
        <w:tblLook w:val="04A0" w:firstRow="1" w:lastRow="0" w:firstColumn="1" w:lastColumn="0" w:noHBand="0" w:noVBand="1"/>
      </w:tblPr>
      <w:tblGrid>
        <w:gridCol w:w="5159"/>
        <w:gridCol w:w="5159"/>
      </w:tblGrid>
      <w:tr w:rsidR="00B903F6">
        <w:tc>
          <w:tcPr>
            <w:tcW w:w="2500" w:type="pct"/>
            <w:tcMar>
              <w:top w:w="0" w:type="dxa"/>
              <w:left w:w="0" w:type="dxa"/>
              <w:bottom w:w="0" w:type="dxa"/>
              <w:right w:w="0" w:type="dxa"/>
            </w:tcMar>
            <w:hideMark/>
          </w:tcPr>
          <w:p w:rsidR="00B903F6" w:rsidRDefault="00B903F6">
            <w:pPr>
              <w:keepNext/>
              <w:keepLines/>
              <w:jc w:val="left"/>
              <w:rPr>
                <w:color w:val="000000"/>
              </w:rPr>
            </w:pPr>
          </w:p>
        </w:tc>
        <w:tc>
          <w:tcPr>
            <w:tcW w:w="2500" w:type="pct"/>
            <w:tcMar>
              <w:top w:w="0" w:type="dxa"/>
              <w:left w:w="0" w:type="dxa"/>
              <w:bottom w:w="0" w:type="dxa"/>
              <w:right w:w="0" w:type="dxa"/>
            </w:tcMar>
            <w:hideMark/>
          </w:tcPr>
          <w:p w:rsidR="00B903F6" w:rsidRDefault="008B7DA8">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8B7DA8">
      <w:pPr>
        <w:ind w:firstLine="227"/>
      </w:pPr>
      <w:r>
        <w:t>Projektodawcą jest</w:t>
      </w:r>
    </w:p>
    <w:p w:rsidR="00A77B3E" w:rsidRDefault="008B7DA8">
      <w:pPr>
        <w:ind w:firstLine="227"/>
      </w:pPr>
      <w:r>
        <w:t>Prezydent Miasta Łodzi</w:t>
      </w:r>
    </w:p>
    <w:p w:rsidR="00A77B3E" w:rsidRDefault="008B7DA8">
      <w:pPr>
        <w:keepNext/>
        <w:spacing w:before="120" w:after="120"/>
        <w:ind w:left="7191"/>
        <w:jc w:val="left"/>
      </w:pPr>
      <w:r>
        <w:t>Załącznik</w:t>
      </w:r>
      <w:r>
        <w:br/>
        <w:t>do uchwały Nr</w:t>
      </w:r>
      <w:r>
        <w:br/>
        <w:t>Rady Miejskiej w Łodzi</w:t>
      </w:r>
      <w:r>
        <w:br/>
        <w:t>z dnia</w:t>
      </w:r>
      <w:r>
        <w:tab/>
      </w:r>
      <w:r>
        <w:tab/>
        <w:t>2022 r.</w:t>
      </w:r>
    </w:p>
    <w:p w:rsidR="00A77B3E" w:rsidRDefault="008B7DA8">
      <w:pPr>
        <w:keepNext/>
        <w:spacing w:after="240"/>
        <w:jc w:val="center"/>
      </w:pPr>
      <w:r>
        <w:rPr>
          <w:b/>
        </w:rPr>
        <w:t>Wysokość opłat za zajęcie pasa drogowego dla poszczególnych rodzajów zajęć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8"/>
        <w:gridCol w:w="1352"/>
        <w:gridCol w:w="1337"/>
        <w:gridCol w:w="1486"/>
        <w:gridCol w:w="1367"/>
        <w:gridCol w:w="1337"/>
      </w:tblGrid>
      <w:tr w:rsidR="00B903F6">
        <w:tc>
          <w:tcPr>
            <w:tcW w:w="5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b/>
                <w:sz w:val="22"/>
              </w:rPr>
              <w:t>Lp.</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b/>
                <w:sz w:val="22"/>
              </w:rPr>
              <w:t>Rodzaj zajęcia</w:t>
            </w:r>
          </w:p>
        </w:tc>
        <w:tc>
          <w:tcPr>
            <w:tcW w:w="13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b/>
                <w:sz w:val="22"/>
              </w:rPr>
              <w:t>Rodzaj stawki</w:t>
            </w:r>
          </w:p>
        </w:tc>
        <w:tc>
          <w:tcPr>
            <w:tcW w:w="55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b/>
                <w:sz w:val="22"/>
              </w:rPr>
              <w:t>Kategoria drogi</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1365"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sz w:val="22"/>
              </w:rPr>
              <w:t>Krajowa</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sz w:val="22"/>
              </w:rPr>
              <w:t>Wojewódzka</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sz w:val="22"/>
              </w:rPr>
              <w:t>Powiatowa</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sz w:val="22"/>
              </w:rPr>
              <w:t>Gminna</w:t>
            </w:r>
          </w:p>
        </w:tc>
      </w:tr>
      <w:tr w:rsidR="00B903F6">
        <w:tc>
          <w:tcPr>
            <w:tcW w:w="570" w:type="dxa"/>
            <w:vMerge w:val="restart"/>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b/>
                <w:sz w:val="22"/>
              </w:rPr>
              <w:t>I.</w:t>
            </w: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left"/>
            </w:pPr>
            <w:r>
              <w:rPr>
                <w:b/>
                <w:sz w:val="22"/>
              </w:rPr>
              <w:t xml:space="preserve">Prowadzenie robót w celach niezwiązanych z budową, przebudową, remontem, utrzymaniem </w:t>
            </w:r>
          </w:p>
          <w:p w:rsidR="00B903F6" w:rsidRDefault="008B7DA8">
            <w:pPr>
              <w:jc w:val="left"/>
            </w:pPr>
            <w:r>
              <w:rPr>
                <w:b/>
                <w:sz w:val="22"/>
              </w:rPr>
              <w:t>i ochroną dróg</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1. Zajęcie jezdni, torowisk i zatok postojowych powyżej 50% szerokości jezdni:</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a) roboty planowe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7,00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7,00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b) roboty awaryjne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8,00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8,00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2. Zajęcie jezdni, torowisk i zatok postojowych do 50% szerokości jezdni:</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a) roboty planowe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7,00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7,00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5,00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5,00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b) roboty awaryjne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8,00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8,00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6,00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6,00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 xml:space="preserve">3. Zajęcie chodników, placów, parkingów, ścieżek rowerowych i ciągów pieszych, z zastrzeżeniem </w:t>
            </w:r>
          </w:p>
          <w:p w:rsidR="00B903F6" w:rsidRDefault="008B7DA8">
            <w:pPr>
              <w:jc w:val="left"/>
            </w:pPr>
            <w:r>
              <w:rPr>
                <w:sz w:val="22"/>
              </w:rPr>
              <w:t>pkt 4:</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a) roboty planowe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5,00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5,00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b) roboty awaryjne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6,00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6,00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4,00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4,00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 xml:space="preserve">4. Zajęcie chodników, placów, parkingów, ścieżek rowerowych, ciągów pieszych oraz zieleńców </w:t>
            </w:r>
          </w:p>
          <w:p w:rsidR="00B903F6" w:rsidRDefault="008B7DA8">
            <w:pPr>
              <w:jc w:val="left"/>
            </w:pPr>
            <w:r>
              <w:rPr>
                <w:sz w:val="22"/>
              </w:rPr>
              <w:t xml:space="preserve">w celu prowadzenia prac </w:t>
            </w:r>
          </w:p>
          <w:p w:rsidR="00B903F6" w:rsidRDefault="008B7DA8">
            <w:pPr>
              <w:jc w:val="left"/>
            </w:pPr>
            <w:r>
              <w:rPr>
                <w:sz w:val="22"/>
              </w:rPr>
              <w:t xml:space="preserve">z użyciem rusztowań przy istniejących budynkach </w:t>
            </w:r>
          </w:p>
          <w:p w:rsidR="00B903F6" w:rsidRDefault="008B7DA8">
            <w:pPr>
              <w:jc w:val="left"/>
            </w:pPr>
            <w:r>
              <w:rPr>
                <w:sz w:val="22"/>
              </w:rPr>
              <w:t xml:space="preserve">wraz ze strefą niezbędną </w:t>
            </w:r>
          </w:p>
          <w:p w:rsidR="00B903F6" w:rsidRDefault="008B7DA8">
            <w:pPr>
              <w:jc w:val="left"/>
            </w:pPr>
            <w:r>
              <w:rPr>
                <w:sz w:val="22"/>
              </w:rPr>
              <w:t>do wykonania prac</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5. Zajęcie pozostałych elementów pasa drogowego niewymienionych w pkt 1-4:</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a) roboty planowe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b) roboty awaryjne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 zł</w:t>
            </w:r>
          </w:p>
        </w:tc>
      </w:tr>
      <w:tr w:rsidR="00B903F6">
        <w:tc>
          <w:tcPr>
            <w:tcW w:w="570" w:type="dxa"/>
            <w:vMerge/>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 xml:space="preserve">6. Zajęcie dowolnego elementu pasa drogowego </w:t>
            </w:r>
          </w:p>
          <w:p w:rsidR="00B903F6" w:rsidRDefault="008B7DA8">
            <w:pPr>
              <w:jc w:val="left"/>
            </w:pPr>
            <w:r>
              <w:rPr>
                <w:sz w:val="22"/>
              </w:rPr>
              <w:t xml:space="preserve">w miejscu </w:t>
            </w:r>
            <w:proofErr w:type="spellStart"/>
            <w:r>
              <w:rPr>
                <w:sz w:val="22"/>
              </w:rPr>
              <w:t>bezwykopowego</w:t>
            </w:r>
            <w:proofErr w:type="spellEnd"/>
            <w:r>
              <w:rPr>
                <w:sz w:val="22"/>
              </w:rPr>
              <w:t xml:space="preserve"> prowadzenia robót z wykorzystaniem </w:t>
            </w:r>
            <w:proofErr w:type="spellStart"/>
            <w:r>
              <w:rPr>
                <w:sz w:val="22"/>
              </w:rPr>
              <w:t>przecisku</w:t>
            </w:r>
            <w:proofErr w:type="spellEnd"/>
            <w:r>
              <w:rPr>
                <w:sz w:val="22"/>
              </w:rPr>
              <w:t>, przewiertu itp.</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0,10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0,10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0,10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0,10 zł</w:t>
            </w:r>
          </w:p>
        </w:tc>
      </w:tr>
      <w:tr w:rsidR="00B903F6">
        <w:tc>
          <w:tcPr>
            <w:tcW w:w="570" w:type="dxa"/>
            <w:vMerge w:val="restart"/>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b/>
                <w:sz w:val="22"/>
              </w:rPr>
              <w:t>II.</w:t>
            </w: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b/>
                <w:sz w:val="22"/>
              </w:rPr>
              <w:t>Umieszczenie urządzeń  infrastruktury technicznej niezwiązanych z potrzebami zarządzania drogami lub potrzebami ruchu drogowego</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 xml:space="preserve">1. Umieszczenie urządzeń </w:t>
            </w:r>
          </w:p>
          <w:p w:rsidR="00B903F6" w:rsidRDefault="008B7DA8">
            <w:pPr>
              <w:jc w:val="left"/>
            </w:pPr>
            <w:r>
              <w:rPr>
                <w:sz w:val="22"/>
              </w:rPr>
              <w:t xml:space="preserve">na obiektach mostowych </w:t>
            </w:r>
          </w:p>
          <w:p w:rsidR="00B903F6" w:rsidRDefault="008B7DA8">
            <w:pPr>
              <w:jc w:val="left"/>
            </w:pPr>
            <w:r>
              <w:rPr>
                <w:sz w:val="22"/>
              </w:rPr>
              <w:t>lub w tunelach</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rok</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200,00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 xml:space="preserve">200,00 zł </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2. Umieszczenie urządzeń w lokalizacji niewymienionej w pkt 1</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rok</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40,00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40,00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30,00 zł</w:t>
            </w:r>
          </w:p>
        </w:tc>
      </w:tr>
      <w:tr w:rsidR="00B903F6">
        <w:tc>
          <w:tcPr>
            <w:tcW w:w="570" w:type="dxa"/>
            <w:vMerge w:val="restart"/>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center"/>
            </w:pPr>
            <w:r>
              <w:rPr>
                <w:b/>
                <w:sz w:val="22"/>
              </w:rPr>
              <w:t>III.</w:t>
            </w:r>
          </w:p>
        </w:tc>
        <w:tc>
          <w:tcPr>
            <w:tcW w:w="10065" w:type="dxa"/>
            <w:gridSpan w:val="6"/>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left"/>
            </w:pPr>
            <w:r>
              <w:rPr>
                <w:b/>
                <w:sz w:val="22"/>
              </w:rPr>
              <w:t>Umieszczenie reklam i obiektów budowlanych  niezwiązanych z potrzebami zarządzania drogami lub potrzebami ruchu drogowego</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1. Obiekty handlowe lub usługowe wraz z elementami towarzyszącymi, takimi jak: markizy, schody, itp.</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1,80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1,40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1,20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1,00 zł</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pPr>
            <w:r>
              <w:rPr>
                <w:sz w:val="22"/>
              </w:rPr>
              <w:t>2. Elementy obiektów budowlanych – balkony, wykusze, zadaszenia</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0,50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0,50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0,50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pPr>
            <w:r>
              <w:rPr>
                <w:sz w:val="22"/>
              </w:rPr>
              <w:t>0,50 zł</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3. Elementy obiektów budowlanych niewymienione</w:t>
            </w:r>
            <w:r>
              <w:rPr>
                <w:sz w:val="22"/>
              </w:rPr>
              <w:br/>
              <w:t>w pkt 2</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4. Docieplenia ścian budynków</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5. Pomniki, obeliski, fontanny, instalacje artystyczne</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r>
      <w:tr w:rsidR="00B903F6">
        <w:tc>
          <w:tcPr>
            <w:tcW w:w="57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6. Pozostałe obiekty budowlane wraz z elementami towarzyszącymi niewymienione w pkt 1-4</w:t>
            </w:r>
          </w:p>
        </w:tc>
        <w:tc>
          <w:tcPr>
            <w:tcW w:w="136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 zł</w:t>
            </w:r>
          </w:p>
        </w:tc>
        <w:tc>
          <w:tcPr>
            <w:tcW w:w="15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 zł</w:t>
            </w:r>
          </w:p>
        </w:tc>
        <w:tc>
          <w:tcPr>
            <w:tcW w:w="138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 zł</w:t>
            </w:r>
          </w:p>
        </w:tc>
        <w:tc>
          <w:tcPr>
            <w:tcW w:w="135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 zł</w:t>
            </w:r>
          </w:p>
        </w:tc>
      </w:tr>
      <w:tr w:rsidR="00B903F6">
        <w:tc>
          <w:tcPr>
            <w:tcW w:w="570" w:type="dxa"/>
            <w:vMerge/>
            <w:tcBorders>
              <w:top w:val="nil"/>
              <w:left w:val="single" w:sz="4"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7. Reklamy na panelach zintegrowanych z wiatą przystanku komunikacji zbiorowej</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0,15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0,15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0,15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0,15 zł</w:t>
            </w:r>
          </w:p>
        </w:tc>
      </w:tr>
      <w:tr w:rsidR="00B903F6">
        <w:trPr>
          <w:trHeight w:val="615"/>
        </w:trPr>
        <w:tc>
          <w:tcPr>
            <w:tcW w:w="57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8. Reklamy dotyczące imprez sportowych, kulturalnych </w:t>
            </w:r>
          </w:p>
          <w:p w:rsidR="00B903F6" w:rsidRDefault="008B7DA8">
            <w:pPr>
              <w:jc w:val="left"/>
            </w:pPr>
            <w:r>
              <w:rPr>
                <w:sz w:val="22"/>
              </w:rPr>
              <w:t>i artystycznych promujących Miasto Łódź oraz szyldy informujące o prowadzonej działalności kulturalnej</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r>
      <w:tr w:rsidR="00B903F6">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9. Ogłoszenia zawierające informacje o repertuarze teatrów i filharmonii, </w:t>
            </w:r>
          </w:p>
          <w:p w:rsidR="00B903F6" w:rsidRDefault="008B7DA8">
            <w:pPr>
              <w:jc w:val="left"/>
            </w:pPr>
            <w:r>
              <w:rPr>
                <w:sz w:val="22"/>
              </w:rPr>
              <w:t>o ekspozycjach i wystawach muzealnych, o akcjach charytatywnych oraz ogłoszenia urzędowe</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0,10 zł</w:t>
            </w:r>
          </w:p>
        </w:tc>
      </w:tr>
      <w:tr w:rsidR="00B903F6">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10. Reklamy umieszczone </w:t>
            </w:r>
          </w:p>
          <w:p w:rsidR="00B903F6" w:rsidRDefault="008B7DA8">
            <w:pPr>
              <w:jc w:val="left"/>
            </w:pPr>
            <w:r>
              <w:rPr>
                <w:sz w:val="22"/>
              </w:rPr>
              <w:t>na elementach wygrodzenia międzytorza w wyznaczonych lokalizacjach</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0,30 zł</w:t>
            </w:r>
          </w:p>
        </w:tc>
      </w:tr>
      <w:tr w:rsidR="00B903F6">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11. Informacje o Mieście Łodzi, w szczególności </w:t>
            </w:r>
          </w:p>
          <w:p w:rsidR="00B903F6" w:rsidRDefault="008B7DA8">
            <w:pPr>
              <w:jc w:val="left"/>
            </w:pPr>
            <w:r>
              <w:rPr>
                <w:sz w:val="22"/>
              </w:rPr>
              <w:t xml:space="preserve">w postaci planów, map, tablic </w:t>
            </w:r>
          </w:p>
          <w:p w:rsidR="00B903F6" w:rsidRDefault="008B7DA8">
            <w:pPr>
              <w:jc w:val="left"/>
            </w:pPr>
            <w:r>
              <w:rPr>
                <w:sz w:val="22"/>
              </w:rPr>
              <w:t>i plansz (np. witacze)</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r>
      <w:tr w:rsidR="00B903F6">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12. Reklamy poza reklamami wymienionymi w pkt 6-11</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5,00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5,00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4,00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3,00 zł</w:t>
            </w:r>
          </w:p>
        </w:tc>
      </w:tr>
      <w:tr w:rsidR="00B903F6">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center"/>
              <w:rPr>
                <w:color w:val="000000"/>
                <w:u w:color="000000"/>
              </w:rPr>
            </w:pPr>
            <w:r>
              <w:rPr>
                <w:b/>
                <w:sz w:val="22"/>
              </w:rPr>
              <w:t>IV.</w:t>
            </w:r>
          </w:p>
        </w:tc>
        <w:tc>
          <w:tcPr>
            <w:tcW w:w="10065" w:type="dxa"/>
            <w:gridSpan w:val="6"/>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left"/>
              <w:rPr>
                <w:color w:val="000000"/>
                <w:u w:color="000000"/>
              </w:rPr>
            </w:pPr>
            <w:r>
              <w:rPr>
                <w:b/>
                <w:sz w:val="22"/>
              </w:rPr>
              <w:t>Umieszczanie obiektów i urządzeń infrastruktury telekomunikacyjnej</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1.Prowadzenie robót związanych z obiektami </w:t>
            </w:r>
          </w:p>
          <w:p w:rsidR="00B903F6" w:rsidRDefault="008B7DA8">
            <w:pPr>
              <w:jc w:val="left"/>
            </w:pPr>
            <w:r>
              <w:rPr>
                <w:sz w:val="22"/>
              </w:rPr>
              <w:t>i urządzeniami infrastruktury telekomunikacyjnej</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2. Obiekty infrastruktury telekomunikacyjnej</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0,20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3. Umieszczenie urządzeń infrastruktury telekomunikacyjnej </w:t>
            </w:r>
          </w:p>
          <w:p w:rsidR="00B903F6" w:rsidRDefault="008B7DA8">
            <w:pPr>
              <w:jc w:val="left"/>
            </w:pPr>
            <w:r>
              <w:rPr>
                <w:sz w:val="22"/>
              </w:rPr>
              <w:t xml:space="preserve">na obiektach mostowych </w:t>
            </w:r>
          </w:p>
          <w:p w:rsidR="00B903F6" w:rsidRDefault="008B7DA8">
            <w:pPr>
              <w:jc w:val="left"/>
            </w:pPr>
            <w:r>
              <w:rPr>
                <w:sz w:val="22"/>
              </w:rPr>
              <w:t>lub tunelach</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rok</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4. Umieszczenie urządzeń infrastruktury telekomunikacyjnej niewymienionych w pkt 3</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rok</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20,00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15,00 zł</w:t>
            </w:r>
          </w:p>
        </w:tc>
      </w:tr>
      <w:tr w:rsidR="00B903F6">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center"/>
              <w:rPr>
                <w:color w:val="000000"/>
                <w:u w:color="000000"/>
              </w:rPr>
            </w:pPr>
            <w:r>
              <w:rPr>
                <w:b/>
                <w:sz w:val="22"/>
              </w:rPr>
              <w:t>V.</w:t>
            </w:r>
          </w:p>
        </w:tc>
        <w:tc>
          <w:tcPr>
            <w:tcW w:w="10065" w:type="dxa"/>
            <w:gridSpan w:val="6"/>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left"/>
              <w:rPr>
                <w:color w:val="000000"/>
                <w:u w:color="000000"/>
              </w:rPr>
            </w:pPr>
            <w:r>
              <w:rPr>
                <w:b/>
                <w:sz w:val="22"/>
              </w:rPr>
              <w:t>Zajęcia na prawach wyłączności  w celach innych niż określone w pkt I-IV</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1. Zaplecza budowy </w:t>
            </w:r>
          </w:p>
          <w:p w:rsidR="00B903F6" w:rsidRDefault="008B7DA8">
            <w:pPr>
              <w:jc w:val="left"/>
            </w:pPr>
            <w:r>
              <w:rPr>
                <w:sz w:val="22"/>
              </w:rPr>
              <w:t>(w szczególności składowanie materiałów budowlanych, kontenery biurowo-socjalne itp.)</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3,00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3,00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3,00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3,00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2. Zastrzeżone miejsca postojowe, tzw. „koperty”</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3. Kontenery na odpady budowlane</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4. Plan zdjęciowy wraz </w:t>
            </w:r>
          </w:p>
          <w:p w:rsidR="00B903F6" w:rsidRDefault="008B7DA8">
            <w:pPr>
              <w:jc w:val="left"/>
            </w:pPr>
            <w:r>
              <w:rPr>
                <w:sz w:val="22"/>
              </w:rPr>
              <w:t>z zapleczem technicznym</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5. Stałe stoiska handlowe przed obiektami handlowymi oraz przy cmentarzach (za stałe stoisko uznaje się takie, które funkcjonuje, co najmniej przez 60 kolejnych dni kalendarzowych)</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1,50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6. Okazjonalne stoiska handlowe</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10,00 zł</w:t>
            </w:r>
          </w:p>
        </w:tc>
      </w:tr>
      <w:tr w:rsidR="00B903F6">
        <w:tc>
          <w:tcPr>
            <w:tcW w:w="570" w:type="dxa"/>
            <w:vMerge/>
            <w:tcBorders>
              <w:top w:val="nil"/>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7. Sezonowe ogródki gastronomiczne</w:t>
            </w:r>
          </w:p>
        </w:tc>
        <w:tc>
          <w:tcPr>
            <w:tcW w:w="13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50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8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c>
          <w:tcPr>
            <w:tcW w:w="135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0,01 zł</w:t>
            </w:r>
          </w:p>
        </w:tc>
      </w:tr>
      <w:tr w:rsidR="00B903F6">
        <w:trPr>
          <w:trHeight w:val="281"/>
        </w:trPr>
        <w:tc>
          <w:tcPr>
            <w:tcW w:w="570" w:type="dxa"/>
            <w:vMerge/>
            <w:tcBorders>
              <w:top w:val="nil"/>
              <w:left w:val="single" w:sz="4"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12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8B7DA8">
            <w:pPr>
              <w:jc w:val="left"/>
              <w:rPr>
                <w:color w:val="000000"/>
                <w:u w:color="000000"/>
              </w:rPr>
            </w:pPr>
            <w:r>
              <w:rPr>
                <w:sz w:val="22"/>
              </w:rPr>
              <w:t xml:space="preserve">8. Pozostałe zajęcia </w:t>
            </w:r>
          </w:p>
          <w:p w:rsidR="00B903F6" w:rsidRDefault="008B7DA8">
            <w:pPr>
              <w:jc w:val="left"/>
            </w:pPr>
            <w:r>
              <w:rPr>
                <w:sz w:val="22"/>
              </w:rPr>
              <w:t xml:space="preserve">na prawach wyłączności </w:t>
            </w:r>
          </w:p>
          <w:p w:rsidR="00B903F6" w:rsidRDefault="008B7DA8">
            <w:pPr>
              <w:jc w:val="left"/>
            </w:pPr>
            <w:r>
              <w:rPr>
                <w:sz w:val="22"/>
              </w:rPr>
              <w:t>dla celów innych niż wymienione w pkt 1-7</w:t>
            </w:r>
          </w:p>
        </w:tc>
        <w:tc>
          <w:tcPr>
            <w:tcW w:w="136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1 m</w:t>
            </w:r>
            <w:r>
              <w:rPr>
                <w:sz w:val="22"/>
                <w:vertAlign w:val="superscript"/>
              </w:rPr>
              <w:t xml:space="preserve">2 </w:t>
            </w:r>
            <w:r>
              <w:rPr>
                <w:sz w:val="22"/>
              </w:rPr>
              <w:t>/ dzień</w:t>
            </w:r>
          </w:p>
        </w:tc>
        <w:tc>
          <w:tcPr>
            <w:tcW w:w="135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4,00 zł</w:t>
            </w:r>
          </w:p>
        </w:tc>
        <w:tc>
          <w:tcPr>
            <w:tcW w:w="150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4,00 zł</w:t>
            </w:r>
          </w:p>
        </w:tc>
        <w:tc>
          <w:tcPr>
            <w:tcW w:w="138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4,00 zł</w:t>
            </w:r>
          </w:p>
        </w:tc>
        <w:tc>
          <w:tcPr>
            <w:tcW w:w="135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8B7DA8">
            <w:pPr>
              <w:jc w:val="center"/>
              <w:rPr>
                <w:color w:val="000000"/>
                <w:u w:color="000000"/>
              </w:rPr>
            </w:pPr>
            <w:r>
              <w:rPr>
                <w:sz w:val="22"/>
              </w:rPr>
              <w:t>4,00 zł</w:t>
            </w:r>
          </w:p>
        </w:tc>
      </w:tr>
      <w:tr w:rsidR="00B903F6">
        <w:trPr>
          <w:trHeight w:val="75"/>
        </w:trPr>
        <w:tc>
          <w:tcPr>
            <w:tcW w:w="57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2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36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35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0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38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35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A77B3E">
      <w:pPr>
        <w:sectPr w:rsidR="00A77B3E">
          <w:footerReference w:type="default" r:id="rId6"/>
          <w:endnotePr>
            <w:numFmt w:val="decimal"/>
          </w:endnotePr>
          <w:pgSz w:w="11906" w:h="16838"/>
          <w:pgMar w:top="850" w:right="794" w:bottom="1417" w:left="794" w:header="708" w:footer="708" w:gutter="0"/>
          <w:cols w:space="708"/>
          <w:docGrid w:linePitch="360"/>
        </w:sectPr>
      </w:pPr>
    </w:p>
    <w:p w:rsidR="00B903F6" w:rsidRDefault="00B903F6">
      <w:pPr>
        <w:rPr>
          <w:szCs w:val="20"/>
        </w:rPr>
      </w:pPr>
    </w:p>
    <w:p w:rsidR="00B903F6" w:rsidRDefault="008B7DA8">
      <w:pPr>
        <w:jc w:val="center"/>
        <w:rPr>
          <w:b/>
          <w:szCs w:val="20"/>
        </w:rPr>
      </w:pPr>
      <w:r>
        <w:rPr>
          <w:b/>
          <w:szCs w:val="20"/>
        </w:rPr>
        <w:t>Uzasadnienie</w:t>
      </w:r>
    </w:p>
    <w:p w:rsidR="00B903F6" w:rsidRDefault="00B903F6">
      <w:pPr>
        <w:jc w:val="center"/>
        <w:rPr>
          <w:szCs w:val="20"/>
        </w:rPr>
      </w:pPr>
    </w:p>
    <w:p w:rsidR="00B903F6" w:rsidRDefault="008B7DA8">
      <w:pPr>
        <w:rPr>
          <w:b/>
          <w:szCs w:val="20"/>
        </w:rPr>
      </w:pPr>
      <w:r>
        <w:rPr>
          <w:b/>
          <w:szCs w:val="20"/>
        </w:rPr>
        <w:t xml:space="preserve">do projektu uchwały Rady Miejskiej w Łodzi w sprawie ustalenia stawek opłat za zajęcie pasa drogowego dróg krajowych, wojewódzkich, powiatowych i gminnych na cele niezwiązane z budową, przebudową, remontem, utrzymaniem i ochroną dróg. </w:t>
      </w:r>
    </w:p>
    <w:p w:rsidR="00B903F6" w:rsidRDefault="00B903F6">
      <w:pPr>
        <w:ind w:firstLine="227"/>
        <w:rPr>
          <w:color w:val="000000"/>
          <w:szCs w:val="20"/>
          <w:u w:color="000000"/>
        </w:rPr>
      </w:pPr>
    </w:p>
    <w:p w:rsidR="00B903F6" w:rsidRDefault="008B7DA8">
      <w:pPr>
        <w:spacing w:after="120"/>
        <w:ind w:firstLine="720"/>
        <w:rPr>
          <w:color w:val="000000"/>
          <w:szCs w:val="20"/>
          <w:u w:color="000000"/>
        </w:rPr>
      </w:pPr>
      <w:r>
        <w:rPr>
          <w:color w:val="000000"/>
          <w:szCs w:val="20"/>
          <w:u w:color="000000"/>
        </w:rPr>
        <w:t>Projekt uchwały zakłada przede wszystkim zwiększenie wysokości stawek opłat. Ostatnia podwyżka opłat została uchwalona w 2012 r. i od tego momentu kolejne zmiany uchwał zawierały niemalże wyłącznie obniżanie stawek opłat na poszczególne rodzaje zajęć.</w:t>
      </w:r>
    </w:p>
    <w:p w:rsidR="00B903F6" w:rsidRDefault="008B7DA8">
      <w:pPr>
        <w:spacing w:after="120"/>
        <w:ind w:firstLine="720"/>
        <w:rPr>
          <w:color w:val="000000"/>
          <w:szCs w:val="20"/>
          <w:u w:color="000000"/>
        </w:rPr>
      </w:pPr>
      <w:r>
        <w:rPr>
          <w:color w:val="000000"/>
          <w:szCs w:val="20"/>
          <w:u w:color="000000"/>
        </w:rPr>
        <w:t xml:space="preserve">Wzrost stawek opłat przyczyni się do zwiększenia dochodów Miasta z tytułu opłat za zajęcie pasa drogowego, niemniej jednak szczegółowe określenie wartości wzrostu ww. dochodów nie jest możliwe </w:t>
      </w:r>
      <w:r>
        <w:rPr>
          <w:color w:val="000000"/>
          <w:szCs w:val="20"/>
          <w:u w:color="000000"/>
        </w:rPr>
        <w:br/>
        <w:t xml:space="preserve">z uwagi na charakterystykę zajęć pasa drogowego. Zdecydowaną większość dochodów stanowią bowiem roboty wykonywane w pasach drogowych przez podmioty zewnętrzne. Nie jest możliwe do przewidzenia, jakie roboty planowe, a zwłaszcza awaryjne, będą wykonywane w kolejnych latach i jakie przyniosą dochody. Jedyna możliwa do przeprowadzenia symulacja finansowa odnosi się do danych z lat ubiegłych. Szacunkowo, w odniesieniu do zajęć pasa drogowego, według danych z 2021 r. naliczono opłaty </w:t>
      </w:r>
      <w:r>
        <w:rPr>
          <w:color w:val="000000"/>
          <w:szCs w:val="20"/>
          <w:u w:color="000000"/>
        </w:rPr>
        <w:br/>
        <w:t xml:space="preserve">w wysokości ok. 6 330 000 zł a zatem przy zastosowaniu proponowanych stawek opłat byłyby to opłaty </w:t>
      </w:r>
      <w:r>
        <w:rPr>
          <w:color w:val="000000"/>
          <w:szCs w:val="20"/>
          <w:u w:color="000000"/>
        </w:rPr>
        <w:br/>
        <w:t>w wysokości ok. 9 500 000 zł.</w:t>
      </w:r>
    </w:p>
    <w:p w:rsidR="00B903F6" w:rsidRDefault="008B7DA8">
      <w:pPr>
        <w:ind w:firstLine="720"/>
        <w:rPr>
          <w:color w:val="000000"/>
          <w:szCs w:val="20"/>
          <w:u w:color="000000"/>
        </w:rPr>
      </w:pPr>
      <w:r>
        <w:rPr>
          <w:color w:val="000000"/>
          <w:szCs w:val="20"/>
          <w:u w:color="000000"/>
        </w:rPr>
        <w:t>Porównanie stawek obowiązujących z proponowanymi zawarto w poniższej tabeli (kolorem czerwonym oznaczono obowiązujące stawki):</w:t>
      </w:r>
    </w:p>
    <w:p w:rsidR="00B903F6" w:rsidRDefault="00B903F6">
      <w:pPr>
        <w:ind w:firstLine="720"/>
        <w:rPr>
          <w:color w:val="000000"/>
          <w:szCs w:val="20"/>
          <w:u w:color="000000"/>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670"/>
        <w:gridCol w:w="1590"/>
        <w:gridCol w:w="1395"/>
        <w:gridCol w:w="60"/>
        <w:gridCol w:w="1500"/>
        <w:gridCol w:w="1380"/>
        <w:gridCol w:w="45"/>
        <w:gridCol w:w="1320"/>
      </w:tblGrid>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b/>
                <w:sz w:val="22"/>
                <w:szCs w:val="20"/>
              </w:rPr>
              <w:t>Lp.</w:t>
            </w:r>
          </w:p>
        </w:tc>
        <w:tc>
          <w:tcPr>
            <w:tcW w:w="26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b/>
                <w:sz w:val="22"/>
                <w:szCs w:val="20"/>
              </w:rPr>
              <w:t>Rodzaj zajęcia</w:t>
            </w:r>
          </w:p>
        </w:tc>
        <w:tc>
          <w:tcPr>
            <w:tcW w:w="159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b/>
                <w:sz w:val="22"/>
                <w:szCs w:val="20"/>
              </w:rPr>
              <w:t>Rodzaj stawki</w:t>
            </w:r>
          </w:p>
        </w:tc>
        <w:tc>
          <w:tcPr>
            <w:tcW w:w="5700" w:type="dxa"/>
            <w:gridSpan w:val="6"/>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b/>
                <w:sz w:val="22"/>
                <w:szCs w:val="20"/>
              </w:rPr>
              <w:t>Kategoria drogi</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59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sz w:val="22"/>
                <w:szCs w:val="20"/>
              </w:rPr>
              <w:t>Krajowa</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sz w:val="22"/>
                <w:szCs w:val="20"/>
              </w:rPr>
              <w:t>Wojewódzka</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sz w:val="22"/>
                <w:szCs w:val="20"/>
              </w:rPr>
              <w:t>Powiatowa</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sz w:val="22"/>
                <w:szCs w:val="20"/>
              </w:rPr>
              <w:t>Gminna</w:t>
            </w:r>
          </w:p>
        </w:tc>
      </w:tr>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b/>
                <w:sz w:val="22"/>
                <w:szCs w:val="20"/>
              </w:rPr>
              <w:t>I.</w:t>
            </w: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left"/>
              <w:rPr>
                <w:color w:val="FF0000"/>
                <w:sz w:val="22"/>
                <w:szCs w:val="20"/>
                <w:u w:color="000000"/>
              </w:rPr>
            </w:pPr>
            <w:r>
              <w:rPr>
                <w:b/>
                <w:sz w:val="22"/>
                <w:szCs w:val="20"/>
              </w:rPr>
              <w:t xml:space="preserve">Prowadzenie robót w celach niezwiązanych z budową, przebudową, remontem, utrzymaniem </w:t>
            </w:r>
            <w:r>
              <w:rPr>
                <w:b/>
                <w:sz w:val="22"/>
                <w:szCs w:val="20"/>
              </w:rPr>
              <w:br/>
              <w:t xml:space="preserve">i ochroną dróg </w:t>
            </w:r>
            <w:r>
              <w:rPr>
                <w:b/>
                <w:color w:val="FF0000"/>
                <w:sz w:val="22"/>
                <w:szCs w:val="20"/>
              </w:rPr>
              <w:t>(maksymalna wysokość stawki to 10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left"/>
              <w:rPr>
                <w:color w:val="000000"/>
                <w:szCs w:val="20"/>
                <w:u w:color="000000"/>
              </w:rPr>
            </w:pP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1. Zajęcie jezdni, torowisk i zatok postojowych powyżej 50 % szerokości jezdni:</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left"/>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a) roboty planowe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10,00 zł/</w:t>
            </w:r>
          </w:p>
          <w:p w:rsidR="00B903F6" w:rsidRDefault="008B7DA8">
            <w:pPr>
              <w:jc w:val="center"/>
              <w:rPr>
                <w:sz w:val="22"/>
                <w:szCs w:val="20"/>
              </w:rPr>
            </w:pPr>
            <w:r>
              <w:rPr>
                <w:color w:val="FF0000"/>
                <w:sz w:val="22"/>
                <w:szCs w:val="20"/>
              </w:rPr>
              <w:t xml:space="preserve"> </w:t>
            </w:r>
            <w:r>
              <w:rPr>
                <w:sz w:val="22"/>
                <w:szCs w:val="20"/>
              </w:rPr>
              <w:t>10,00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10,00 zł /</w:t>
            </w:r>
          </w:p>
          <w:p w:rsidR="00B903F6" w:rsidRDefault="008B7DA8">
            <w:pPr>
              <w:jc w:val="center"/>
              <w:rPr>
                <w:sz w:val="22"/>
                <w:szCs w:val="20"/>
              </w:rPr>
            </w:pPr>
            <w:r>
              <w:rPr>
                <w:color w:val="FF0000"/>
                <w:sz w:val="22"/>
                <w:szCs w:val="20"/>
              </w:rPr>
              <w:t xml:space="preserve"> </w:t>
            </w:r>
            <w:r>
              <w:rPr>
                <w:sz w:val="22"/>
                <w:szCs w:val="20"/>
              </w:rPr>
              <w:t>10,00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7,00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7,00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left"/>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b) roboty awaryjne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10,00 zł /</w:t>
            </w:r>
          </w:p>
          <w:p w:rsidR="00B903F6" w:rsidRDefault="008B7DA8">
            <w:pPr>
              <w:jc w:val="center"/>
              <w:rPr>
                <w:sz w:val="22"/>
                <w:szCs w:val="20"/>
              </w:rPr>
            </w:pPr>
            <w:r>
              <w:rPr>
                <w:color w:val="FF0000"/>
                <w:sz w:val="22"/>
                <w:szCs w:val="20"/>
              </w:rPr>
              <w:t xml:space="preserve"> </w:t>
            </w:r>
            <w:r>
              <w:rPr>
                <w:sz w:val="22"/>
                <w:szCs w:val="20"/>
              </w:rPr>
              <w:t>10,00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10,00 zł /</w:t>
            </w:r>
          </w:p>
          <w:p w:rsidR="00B903F6" w:rsidRDefault="008B7DA8">
            <w:pPr>
              <w:jc w:val="center"/>
              <w:rPr>
                <w:sz w:val="22"/>
                <w:szCs w:val="20"/>
              </w:rPr>
            </w:pPr>
            <w:r>
              <w:rPr>
                <w:color w:val="FF0000"/>
                <w:sz w:val="22"/>
                <w:szCs w:val="20"/>
              </w:rPr>
              <w:t xml:space="preserve"> </w:t>
            </w:r>
            <w:r>
              <w:rPr>
                <w:sz w:val="22"/>
                <w:szCs w:val="20"/>
              </w:rPr>
              <w:t>10,00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8,00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8,00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2. Zajęcie jezdni, torowisk i zatok postojowych do 50 % szerokości jezdni:</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a) roboty planowe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7,00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sz w:val="22"/>
                <w:szCs w:val="20"/>
              </w:rPr>
              <w:t>7,00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5,00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5,00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b) roboty awaryjne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8,00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sz w:val="22"/>
                <w:szCs w:val="20"/>
              </w:rPr>
              <w:t>8,00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6,00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6,00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3. Zajęcie chodników, placów, parkingów, ścieżek rowerowych i ciągów pieszych, z zastrzeżeniem pkt 4:</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a) roboty planowe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5,00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4,00 zł / </w:t>
            </w:r>
          </w:p>
          <w:p w:rsidR="00B903F6" w:rsidRDefault="008B7DA8">
            <w:pPr>
              <w:jc w:val="center"/>
              <w:rPr>
                <w:sz w:val="22"/>
                <w:szCs w:val="20"/>
              </w:rPr>
            </w:pPr>
            <w:r>
              <w:rPr>
                <w:sz w:val="22"/>
                <w:szCs w:val="20"/>
              </w:rPr>
              <w:t>5,00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 zł /</w:t>
            </w:r>
          </w:p>
          <w:p w:rsidR="00B903F6" w:rsidRDefault="008B7DA8">
            <w:pPr>
              <w:jc w:val="center"/>
              <w:rPr>
                <w:sz w:val="22"/>
                <w:szCs w:val="20"/>
              </w:rPr>
            </w:pPr>
            <w:r>
              <w:rPr>
                <w:color w:val="FF0000"/>
                <w:sz w:val="22"/>
                <w:szCs w:val="20"/>
              </w:rPr>
              <w:t xml:space="preserve"> </w:t>
            </w:r>
            <w:r>
              <w:rPr>
                <w:sz w:val="22"/>
                <w:szCs w:val="20"/>
              </w:rPr>
              <w:t>3,00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 zł /</w:t>
            </w:r>
          </w:p>
          <w:p w:rsidR="00B903F6" w:rsidRDefault="008B7DA8">
            <w:pPr>
              <w:jc w:val="center"/>
              <w:rPr>
                <w:sz w:val="22"/>
                <w:szCs w:val="20"/>
              </w:rPr>
            </w:pPr>
            <w:r>
              <w:rPr>
                <w:color w:val="FF0000"/>
                <w:sz w:val="22"/>
                <w:szCs w:val="20"/>
              </w:rPr>
              <w:t xml:space="preserve"> </w:t>
            </w:r>
            <w:r>
              <w:rPr>
                <w:sz w:val="22"/>
                <w:szCs w:val="20"/>
              </w:rPr>
              <w:t>3,00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b) roboty awaryjne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sz w:val="22"/>
                <w:szCs w:val="20"/>
              </w:rPr>
            </w:pPr>
            <w:r>
              <w:rPr>
                <w:color w:val="FF0000"/>
                <w:sz w:val="22"/>
                <w:szCs w:val="20"/>
              </w:rPr>
              <w:t xml:space="preserve"> </w:t>
            </w:r>
            <w:r>
              <w:rPr>
                <w:sz w:val="22"/>
                <w:szCs w:val="20"/>
              </w:rPr>
              <w:t>6,00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4,00 zł / </w:t>
            </w:r>
          </w:p>
          <w:p w:rsidR="00B903F6" w:rsidRDefault="008B7DA8">
            <w:pPr>
              <w:jc w:val="center"/>
              <w:rPr>
                <w:sz w:val="22"/>
                <w:szCs w:val="20"/>
              </w:rPr>
            </w:pPr>
            <w:r>
              <w:rPr>
                <w:sz w:val="22"/>
                <w:szCs w:val="20"/>
              </w:rPr>
              <w:t>6,00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 zł /</w:t>
            </w:r>
          </w:p>
          <w:p w:rsidR="00B903F6" w:rsidRDefault="008B7DA8">
            <w:pPr>
              <w:jc w:val="center"/>
              <w:rPr>
                <w:sz w:val="22"/>
                <w:szCs w:val="20"/>
              </w:rPr>
            </w:pPr>
            <w:r>
              <w:rPr>
                <w:color w:val="FF0000"/>
                <w:sz w:val="22"/>
                <w:szCs w:val="20"/>
              </w:rPr>
              <w:t xml:space="preserve"> </w:t>
            </w:r>
            <w:r>
              <w:rPr>
                <w:sz w:val="22"/>
                <w:szCs w:val="20"/>
              </w:rPr>
              <w:t>4,00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 zł /</w:t>
            </w:r>
          </w:p>
          <w:p w:rsidR="00B903F6" w:rsidRDefault="008B7DA8">
            <w:pPr>
              <w:jc w:val="center"/>
              <w:rPr>
                <w:sz w:val="22"/>
                <w:szCs w:val="20"/>
              </w:rPr>
            </w:pPr>
            <w:r>
              <w:rPr>
                <w:color w:val="FF0000"/>
                <w:sz w:val="22"/>
                <w:szCs w:val="20"/>
              </w:rPr>
              <w:t xml:space="preserve"> </w:t>
            </w:r>
            <w:r>
              <w:rPr>
                <w:sz w:val="22"/>
                <w:szCs w:val="20"/>
              </w:rPr>
              <w:t>4,00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4. Zajęcie chodników, placów, parkingów, ścieżek rowerowych, ciągów pieszych oraz zieleńców </w:t>
            </w:r>
          </w:p>
          <w:p w:rsidR="00B903F6" w:rsidRDefault="008B7DA8">
            <w:pPr>
              <w:jc w:val="left"/>
              <w:rPr>
                <w:sz w:val="22"/>
                <w:szCs w:val="20"/>
              </w:rPr>
            </w:pPr>
            <w:r>
              <w:rPr>
                <w:sz w:val="22"/>
                <w:szCs w:val="20"/>
              </w:rPr>
              <w:t xml:space="preserve">w celu prowadzenia prac </w:t>
            </w:r>
          </w:p>
          <w:p w:rsidR="00B903F6" w:rsidRDefault="008B7DA8">
            <w:pPr>
              <w:jc w:val="left"/>
              <w:rPr>
                <w:sz w:val="22"/>
                <w:szCs w:val="20"/>
              </w:rPr>
            </w:pPr>
            <w:r>
              <w:rPr>
                <w:sz w:val="22"/>
                <w:szCs w:val="20"/>
              </w:rPr>
              <w:t xml:space="preserve">z użyciem rusztowań przy istniejących budynkach wraz ze strefą niezbędną </w:t>
            </w:r>
          </w:p>
          <w:p w:rsidR="00B903F6" w:rsidRDefault="008B7DA8">
            <w:pPr>
              <w:jc w:val="left"/>
              <w:rPr>
                <w:color w:val="000000"/>
                <w:sz w:val="22"/>
                <w:szCs w:val="20"/>
                <w:u w:color="000000"/>
              </w:rPr>
            </w:pPr>
            <w:r>
              <w:rPr>
                <w:sz w:val="22"/>
                <w:szCs w:val="20"/>
              </w:rPr>
              <w:t>do wykonania prac</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0,01 zł /</w:t>
            </w:r>
          </w:p>
          <w:p w:rsidR="00B903F6" w:rsidRDefault="008B7DA8">
            <w:pPr>
              <w:jc w:val="center"/>
              <w:rPr>
                <w:color w:val="000000"/>
                <w:sz w:val="22"/>
                <w:szCs w:val="20"/>
                <w:u w:color="000000"/>
              </w:rPr>
            </w:pPr>
            <w:r>
              <w:rPr>
                <w:sz w:val="22"/>
                <w:szCs w:val="20"/>
              </w:rPr>
              <w:t xml:space="preserve"> 1,00 zł</w:t>
            </w:r>
          </w:p>
        </w:tc>
        <w:tc>
          <w:tcPr>
            <w:tcW w:w="15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color w:val="FF0000"/>
                <w:sz w:val="22"/>
                <w:szCs w:val="20"/>
              </w:rPr>
              <w:t>0,01 zł /</w:t>
            </w:r>
            <w:r>
              <w:rPr>
                <w:sz w:val="22"/>
                <w:szCs w:val="20"/>
              </w:rPr>
              <w:t xml:space="preserve"> </w:t>
            </w:r>
          </w:p>
          <w:p w:rsidR="00B903F6" w:rsidRDefault="008B7DA8">
            <w:pPr>
              <w:jc w:val="center"/>
              <w:rPr>
                <w:color w:val="000000"/>
                <w:sz w:val="22"/>
                <w:szCs w:val="20"/>
                <w:u w:color="000000"/>
              </w:rPr>
            </w:pPr>
            <w:r>
              <w:rPr>
                <w:sz w:val="22"/>
                <w:szCs w:val="20"/>
              </w:rPr>
              <w:t>1,00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0,01 zł /</w:t>
            </w:r>
          </w:p>
          <w:p w:rsidR="00B903F6" w:rsidRDefault="008B7DA8">
            <w:pPr>
              <w:jc w:val="center"/>
              <w:rPr>
                <w:color w:val="000000"/>
                <w:sz w:val="22"/>
                <w:szCs w:val="20"/>
                <w:u w:color="000000"/>
              </w:rPr>
            </w:pPr>
            <w:r>
              <w:rPr>
                <w:sz w:val="22"/>
                <w:szCs w:val="20"/>
              </w:rPr>
              <w:t xml:space="preserve"> 1,00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0,01 zł /</w:t>
            </w:r>
          </w:p>
          <w:p w:rsidR="00B903F6" w:rsidRDefault="008B7DA8">
            <w:pPr>
              <w:jc w:val="center"/>
              <w:rPr>
                <w:color w:val="000000"/>
                <w:sz w:val="22"/>
                <w:szCs w:val="20"/>
                <w:u w:color="000000"/>
              </w:rPr>
            </w:pPr>
            <w:r>
              <w:rPr>
                <w:sz w:val="22"/>
                <w:szCs w:val="20"/>
              </w:rPr>
              <w:t xml:space="preserve"> 1,00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5. Zajęcie pozostałych elementów pasa drogowego niewymienionych w pkt 1-4:</w:t>
            </w:r>
          </w:p>
        </w:tc>
      </w:tr>
      <w:tr w:rsidR="00B903F6">
        <w:tc>
          <w:tcPr>
            <w:tcW w:w="5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a) roboty planowe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sz w:val="22"/>
                <w:szCs w:val="20"/>
              </w:rPr>
            </w:pPr>
            <w:r>
              <w:rPr>
                <w:color w:val="FF0000"/>
                <w:sz w:val="22"/>
                <w:szCs w:val="20"/>
              </w:rPr>
              <w:t xml:space="preserve"> </w:t>
            </w:r>
            <w:r>
              <w:rPr>
                <w:sz w:val="22"/>
                <w:szCs w:val="20"/>
              </w:rPr>
              <w:t>2,00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1,00 zł / </w:t>
            </w:r>
          </w:p>
          <w:p w:rsidR="00B903F6" w:rsidRDefault="008B7DA8">
            <w:pPr>
              <w:jc w:val="center"/>
              <w:rPr>
                <w:sz w:val="22"/>
                <w:szCs w:val="20"/>
              </w:rPr>
            </w:pPr>
            <w:r>
              <w:rPr>
                <w:sz w:val="22"/>
                <w:szCs w:val="20"/>
              </w:rPr>
              <w:t>2,00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sz w:val="22"/>
                <w:szCs w:val="20"/>
              </w:rPr>
            </w:pPr>
            <w:r>
              <w:rPr>
                <w:color w:val="FF0000"/>
                <w:sz w:val="22"/>
                <w:szCs w:val="20"/>
              </w:rPr>
              <w:t xml:space="preserve"> </w:t>
            </w:r>
            <w:r>
              <w:rPr>
                <w:sz w:val="22"/>
                <w:szCs w:val="20"/>
              </w:rPr>
              <w:t>2,00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sz w:val="22"/>
                <w:szCs w:val="20"/>
              </w:rPr>
            </w:pPr>
            <w:r>
              <w:rPr>
                <w:color w:val="FF0000"/>
                <w:sz w:val="22"/>
                <w:szCs w:val="20"/>
              </w:rPr>
              <w:t xml:space="preserve"> </w:t>
            </w:r>
            <w:r>
              <w:rPr>
                <w:sz w:val="22"/>
                <w:szCs w:val="20"/>
              </w:rPr>
              <w:t>2,00 zł</w:t>
            </w:r>
          </w:p>
        </w:tc>
      </w:tr>
      <w:tr w:rsidR="00B903F6">
        <w:tc>
          <w:tcPr>
            <w:tcW w:w="5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b) roboty awaryjne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sz w:val="22"/>
                <w:szCs w:val="20"/>
              </w:rPr>
            </w:pPr>
            <w:r>
              <w:rPr>
                <w:color w:val="FF0000"/>
                <w:sz w:val="22"/>
                <w:szCs w:val="20"/>
              </w:rPr>
              <w:lastRenderedPageBreak/>
              <w:t xml:space="preserve"> </w:t>
            </w:r>
            <w:r>
              <w:rPr>
                <w:sz w:val="22"/>
                <w:szCs w:val="20"/>
              </w:rPr>
              <w:t>3,00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lastRenderedPageBreak/>
              <w:t xml:space="preserve">1,00 zł / </w:t>
            </w:r>
          </w:p>
          <w:p w:rsidR="00B903F6" w:rsidRDefault="008B7DA8">
            <w:pPr>
              <w:jc w:val="center"/>
              <w:rPr>
                <w:sz w:val="22"/>
                <w:szCs w:val="20"/>
              </w:rPr>
            </w:pPr>
            <w:r>
              <w:rPr>
                <w:sz w:val="22"/>
                <w:szCs w:val="20"/>
              </w:rPr>
              <w:lastRenderedPageBreak/>
              <w:t>3,00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lastRenderedPageBreak/>
              <w:t>1,00 zł /</w:t>
            </w:r>
          </w:p>
          <w:p w:rsidR="00B903F6" w:rsidRDefault="008B7DA8">
            <w:pPr>
              <w:jc w:val="center"/>
              <w:rPr>
                <w:sz w:val="22"/>
                <w:szCs w:val="20"/>
              </w:rPr>
            </w:pPr>
            <w:r>
              <w:rPr>
                <w:color w:val="FF0000"/>
                <w:sz w:val="22"/>
                <w:szCs w:val="20"/>
              </w:rPr>
              <w:lastRenderedPageBreak/>
              <w:t xml:space="preserve"> </w:t>
            </w:r>
            <w:r>
              <w:rPr>
                <w:sz w:val="22"/>
                <w:szCs w:val="20"/>
              </w:rPr>
              <w:t>3,00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lastRenderedPageBreak/>
              <w:t>1,00 zł /</w:t>
            </w:r>
          </w:p>
          <w:p w:rsidR="00B903F6" w:rsidRDefault="008B7DA8">
            <w:pPr>
              <w:jc w:val="center"/>
              <w:rPr>
                <w:sz w:val="22"/>
                <w:szCs w:val="20"/>
              </w:rPr>
            </w:pPr>
            <w:r>
              <w:rPr>
                <w:color w:val="FF0000"/>
                <w:sz w:val="22"/>
                <w:szCs w:val="20"/>
              </w:rPr>
              <w:lastRenderedPageBreak/>
              <w:t xml:space="preserve"> </w:t>
            </w:r>
            <w:r>
              <w:rPr>
                <w:sz w:val="22"/>
                <w:szCs w:val="20"/>
              </w:rPr>
              <w:t>3,00 zł</w:t>
            </w:r>
          </w:p>
        </w:tc>
      </w:tr>
      <w:tr w:rsidR="00B903F6">
        <w:tc>
          <w:tcPr>
            <w:tcW w:w="5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6. Zajęcie dowolnego elementu pasa drogowego, bez naruszania jego nawierzchni, w miejscu </w:t>
            </w:r>
            <w:proofErr w:type="spellStart"/>
            <w:r>
              <w:rPr>
                <w:sz w:val="22"/>
                <w:szCs w:val="20"/>
              </w:rPr>
              <w:t>bezwykopowego</w:t>
            </w:r>
            <w:proofErr w:type="spellEnd"/>
            <w:r>
              <w:rPr>
                <w:sz w:val="22"/>
                <w:szCs w:val="20"/>
              </w:rPr>
              <w:t xml:space="preserve"> prowadzenia robót metodą </w:t>
            </w:r>
            <w:proofErr w:type="spellStart"/>
            <w:r>
              <w:rPr>
                <w:sz w:val="22"/>
                <w:szCs w:val="20"/>
              </w:rPr>
              <w:t>przecisku</w:t>
            </w:r>
            <w:proofErr w:type="spellEnd"/>
            <w:r>
              <w:rPr>
                <w:sz w:val="22"/>
                <w:szCs w:val="20"/>
              </w:rPr>
              <w:t>, przewiertu itp.</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0,10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0,10 zł</w:t>
            </w:r>
          </w:p>
        </w:tc>
        <w:tc>
          <w:tcPr>
            <w:tcW w:w="13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0,10 zł</w:t>
            </w:r>
          </w:p>
        </w:tc>
        <w:tc>
          <w:tcPr>
            <w:tcW w:w="136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0,10 zł</w:t>
            </w:r>
          </w:p>
        </w:tc>
      </w:tr>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b/>
                <w:sz w:val="22"/>
                <w:szCs w:val="20"/>
              </w:rPr>
              <w:t>II.</w:t>
            </w: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FF0000"/>
                <w:sz w:val="22"/>
                <w:szCs w:val="20"/>
                <w:u w:color="000000"/>
              </w:rPr>
            </w:pPr>
            <w:r>
              <w:rPr>
                <w:b/>
                <w:sz w:val="22"/>
                <w:szCs w:val="20"/>
              </w:rPr>
              <w:t xml:space="preserve">Umieszczenie urządzeń  infrastruktury technicznej niezwiązanych z potrzebami zarządzania drogami lub potrzebami ruchu drogowego </w:t>
            </w:r>
            <w:r>
              <w:rPr>
                <w:b/>
                <w:color w:val="FF0000"/>
                <w:sz w:val="22"/>
                <w:szCs w:val="20"/>
              </w:rPr>
              <w:t>(maksymalna wysokość stawki to 200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B903F6" w:rsidRDefault="00B903F6">
            <w:pPr>
              <w:jc w:val="left"/>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1. Umieszczenie urządzeń na obiektach mostowych lub w tunelach</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rok</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200,00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200,00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200,00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color w:val="000000"/>
                <w:sz w:val="22"/>
                <w:szCs w:val="20"/>
                <w:u w:color="000000"/>
              </w:rPr>
              <w:t xml:space="preserve">200,00 zł </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2. Umieszczenie urządzeń w lokalizacji niewymienionej w pkt 1</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rok</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20,00 zł /</w:t>
            </w:r>
          </w:p>
          <w:p w:rsidR="00B903F6" w:rsidRDefault="008B7DA8">
            <w:pPr>
              <w:jc w:val="center"/>
              <w:rPr>
                <w:color w:val="000000"/>
                <w:sz w:val="22"/>
                <w:szCs w:val="20"/>
                <w:u w:color="000000"/>
              </w:rPr>
            </w:pPr>
            <w:r>
              <w:rPr>
                <w:color w:val="FF0000"/>
                <w:sz w:val="22"/>
                <w:szCs w:val="20"/>
              </w:rPr>
              <w:t xml:space="preserve"> </w:t>
            </w:r>
            <w:r>
              <w:rPr>
                <w:sz w:val="22"/>
                <w:szCs w:val="20"/>
              </w:rPr>
              <w:t>40,00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20,00 zł /</w:t>
            </w:r>
          </w:p>
          <w:p w:rsidR="00B903F6" w:rsidRDefault="008B7DA8">
            <w:pPr>
              <w:jc w:val="center"/>
              <w:rPr>
                <w:color w:val="000000"/>
                <w:sz w:val="22"/>
                <w:szCs w:val="20"/>
                <w:u w:color="000000"/>
              </w:rPr>
            </w:pPr>
            <w:r>
              <w:rPr>
                <w:color w:val="FF0000"/>
                <w:sz w:val="22"/>
                <w:szCs w:val="20"/>
              </w:rPr>
              <w:t xml:space="preserve"> </w:t>
            </w:r>
            <w:r>
              <w:rPr>
                <w:sz w:val="22"/>
                <w:szCs w:val="20"/>
              </w:rPr>
              <w:t>40,00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15,00 zł /</w:t>
            </w:r>
          </w:p>
          <w:p w:rsidR="00B903F6" w:rsidRDefault="008B7DA8">
            <w:pPr>
              <w:jc w:val="center"/>
              <w:rPr>
                <w:color w:val="000000"/>
                <w:sz w:val="22"/>
                <w:szCs w:val="20"/>
                <w:u w:color="000000"/>
              </w:rPr>
            </w:pPr>
            <w:r>
              <w:rPr>
                <w:color w:val="FF0000"/>
                <w:sz w:val="22"/>
                <w:szCs w:val="20"/>
              </w:rPr>
              <w:t xml:space="preserve"> </w:t>
            </w:r>
            <w:r>
              <w:rPr>
                <w:sz w:val="22"/>
                <w:szCs w:val="20"/>
              </w:rPr>
              <w:t>30,00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15,00 zł /</w:t>
            </w:r>
          </w:p>
          <w:p w:rsidR="00B903F6" w:rsidRDefault="008B7DA8">
            <w:pPr>
              <w:jc w:val="center"/>
              <w:rPr>
                <w:color w:val="000000"/>
                <w:sz w:val="22"/>
                <w:szCs w:val="20"/>
                <w:u w:color="000000"/>
              </w:rPr>
            </w:pPr>
            <w:r>
              <w:rPr>
                <w:color w:val="FF0000"/>
                <w:sz w:val="22"/>
                <w:szCs w:val="20"/>
              </w:rPr>
              <w:t xml:space="preserve"> </w:t>
            </w:r>
            <w:r>
              <w:rPr>
                <w:sz w:val="22"/>
                <w:szCs w:val="20"/>
              </w:rPr>
              <w:t>30,00 zł</w:t>
            </w:r>
          </w:p>
        </w:tc>
      </w:tr>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b/>
                <w:sz w:val="22"/>
                <w:szCs w:val="20"/>
              </w:rPr>
              <w:t>III.</w:t>
            </w: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left"/>
              <w:rPr>
                <w:color w:val="FF0000"/>
                <w:sz w:val="22"/>
                <w:szCs w:val="20"/>
                <w:u w:color="000000"/>
              </w:rPr>
            </w:pPr>
            <w:r>
              <w:rPr>
                <w:b/>
                <w:sz w:val="22"/>
                <w:szCs w:val="20"/>
              </w:rPr>
              <w:t xml:space="preserve">Umieszczenie reklam i obiektów budowlanych  niezwiązanych z potrzebami zarządzania drogami lub potrzebami ruchu drogowego </w:t>
            </w:r>
            <w:r>
              <w:rPr>
                <w:b/>
                <w:color w:val="FF0000"/>
                <w:sz w:val="22"/>
                <w:szCs w:val="20"/>
              </w:rPr>
              <w:t>(maksymalna wysokość stawki to 10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left"/>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 Obiekty handlowe </w:t>
            </w:r>
          </w:p>
          <w:p w:rsidR="00B903F6" w:rsidRDefault="008B7DA8">
            <w:pPr>
              <w:jc w:val="left"/>
              <w:rPr>
                <w:sz w:val="22"/>
                <w:szCs w:val="20"/>
              </w:rPr>
            </w:pPr>
            <w:r>
              <w:rPr>
                <w:sz w:val="22"/>
                <w:szCs w:val="20"/>
              </w:rPr>
              <w:t xml:space="preserve">lub usługowe </w:t>
            </w:r>
          </w:p>
          <w:p w:rsidR="00B903F6" w:rsidRDefault="008B7DA8">
            <w:pPr>
              <w:jc w:val="left"/>
              <w:rPr>
                <w:color w:val="000000"/>
                <w:sz w:val="22"/>
                <w:szCs w:val="20"/>
                <w:u w:color="000000"/>
              </w:rPr>
            </w:pPr>
            <w:r>
              <w:rPr>
                <w:sz w:val="22"/>
                <w:szCs w:val="20"/>
              </w:rPr>
              <w:t>wraz z elementami towarzyszącymi, takimi jak: markizy, schody, itp.</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1,30 zł /</w:t>
            </w:r>
          </w:p>
          <w:p w:rsidR="00B903F6" w:rsidRDefault="008B7DA8">
            <w:pPr>
              <w:jc w:val="center"/>
              <w:rPr>
                <w:color w:val="000000"/>
                <w:sz w:val="22"/>
                <w:szCs w:val="20"/>
                <w:u w:color="000000"/>
              </w:rPr>
            </w:pPr>
            <w:r>
              <w:rPr>
                <w:color w:val="FF0000"/>
                <w:sz w:val="22"/>
                <w:szCs w:val="20"/>
              </w:rPr>
              <w:t xml:space="preserve"> </w:t>
            </w:r>
            <w:r>
              <w:rPr>
                <w:sz w:val="22"/>
                <w:szCs w:val="20"/>
              </w:rPr>
              <w:t>1,80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0,90 zł / </w:t>
            </w:r>
          </w:p>
          <w:p w:rsidR="00B903F6" w:rsidRDefault="008B7DA8">
            <w:pPr>
              <w:jc w:val="center"/>
              <w:rPr>
                <w:color w:val="000000"/>
                <w:sz w:val="22"/>
                <w:szCs w:val="20"/>
                <w:u w:color="000000"/>
              </w:rPr>
            </w:pPr>
            <w:r>
              <w:rPr>
                <w:sz w:val="22"/>
                <w:szCs w:val="20"/>
              </w:rPr>
              <w:t>1,40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0,70 zł /</w:t>
            </w:r>
          </w:p>
          <w:p w:rsidR="00B903F6" w:rsidRDefault="008B7DA8">
            <w:pPr>
              <w:jc w:val="center"/>
              <w:rPr>
                <w:color w:val="000000"/>
                <w:sz w:val="22"/>
                <w:szCs w:val="20"/>
                <w:u w:color="000000"/>
              </w:rPr>
            </w:pPr>
            <w:r>
              <w:rPr>
                <w:color w:val="FF0000"/>
                <w:sz w:val="22"/>
                <w:szCs w:val="20"/>
              </w:rPr>
              <w:t xml:space="preserve"> </w:t>
            </w:r>
            <w:r>
              <w:rPr>
                <w:sz w:val="22"/>
                <w:szCs w:val="20"/>
              </w:rPr>
              <w:t>1,20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0,50 zł /</w:t>
            </w:r>
          </w:p>
          <w:p w:rsidR="00B903F6" w:rsidRDefault="008B7DA8">
            <w:pPr>
              <w:jc w:val="center"/>
              <w:rPr>
                <w:color w:val="000000"/>
                <w:sz w:val="22"/>
                <w:szCs w:val="20"/>
                <w:u w:color="000000"/>
              </w:rPr>
            </w:pPr>
            <w:r>
              <w:rPr>
                <w:color w:val="FF0000"/>
                <w:sz w:val="22"/>
                <w:szCs w:val="20"/>
              </w:rPr>
              <w:t xml:space="preserve"> </w:t>
            </w:r>
            <w:r>
              <w:rPr>
                <w:sz w:val="22"/>
                <w:szCs w:val="20"/>
              </w:rPr>
              <w:t>1,00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2. Elementy obiektów budowlanych – balkony, wykusze, zadaszenia</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0,50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0,50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0,50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0,50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3. Elementy obiektów budowlanych niewymienione </w:t>
            </w:r>
          </w:p>
          <w:p w:rsidR="00B903F6" w:rsidRDefault="008B7DA8">
            <w:pPr>
              <w:jc w:val="left"/>
              <w:rPr>
                <w:sz w:val="22"/>
                <w:szCs w:val="20"/>
              </w:rPr>
            </w:pPr>
            <w:r>
              <w:rPr>
                <w:sz w:val="22"/>
                <w:szCs w:val="20"/>
              </w:rPr>
              <w:t>w pkt 2</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4. Docieplenia ścian budynków</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5. Pomniki, obeliski, fontanny, instalacje artystyczne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B903F6">
            <w:pPr>
              <w:jc w:val="center"/>
              <w:rPr>
                <w:sz w:val="22"/>
                <w:szCs w:val="20"/>
              </w:rPr>
            </w:pPr>
          </w:p>
          <w:p w:rsidR="00B903F6" w:rsidRDefault="008B7DA8">
            <w:pPr>
              <w:jc w:val="center"/>
              <w:rPr>
                <w:color w:val="000000"/>
                <w:sz w:val="22"/>
                <w:szCs w:val="20"/>
                <w:u w:color="000000"/>
              </w:rPr>
            </w:pPr>
            <w:r>
              <w:rPr>
                <w:sz w:val="22"/>
                <w:szCs w:val="20"/>
              </w:rPr>
              <w:t>0,01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6. Pozostałe obiekty budowlane wraz </w:t>
            </w:r>
          </w:p>
          <w:p w:rsidR="00B903F6" w:rsidRDefault="008B7DA8">
            <w:pPr>
              <w:jc w:val="left"/>
              <w:rPr>
                <w:color w:val="000000"/>
                <w:sz w:val="22"/>
                <w:szCs w:val="20"/>
                <w:u w:color="000000"/>
              </w:rPr>
            </w:pPr>
            <w:r>
              <w:rPr>
                <w:sz w:val="22"/>
                <w:szCs w:val="20"/>
              </w:rPr>
              <w:t>z elementami towarzyszącymi niewymienione w pkt 1-4</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2,00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1,00 zł / </w:t>
            </w:r>
          </w:p>
          <w:p w:rsidR="00B903F6" w:rsidRDefault="008B7DA8">
            <w:pPr>
              <w:jc w:val="center"/>
              <w:rPr>
                <w:color w:val="000000"/>
                <w:sz w:val="22"/>
                <w:szCs w:val="20"/>
                <w:u w:color="000000"/>
              </w:rPr>
            </w:pPr>
            <w:r>
              <w:rPr>
                <w:sz w:val="22"/>
                <w:szCs w:val="20"/>
              </w:rPr>
              <w:t>2,00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2,00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2,00 zł</w:t>
            </w:r>
          </w:p>
        </w:tc>
      </w:tr>
      <w:tr w:rsidR="00B903F6">
        <w:tc>
          <w:tcPr>
            <w:tcW w:w="570" w:type="dxa"/>
            <w:vMerge/>
            <w:tcBorders>
              <w:top w:val="nil"/>
              <w:left w:val="single" w:sz="2" w:space="0" w:color="000000"/>
              <w:bottom w:val="nil"/>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7. Reklamy na panelach zintegrowanych z wiatą przystanku komunikacji zbiorowej</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0,15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0,15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0,15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0,15 zł</w:t>
            </w:r>
          </w:p>
        </w:tc>
      </w:tr>
      <w:tr w:rsidR="00B903F6">
        <w:trPr>
          <w:trHeight w:val="615"/>
        </w:trPr>
        <w:tc>
          <w:tcPr>
            <w:tcW w:w="570" w:type="dxa"/>
            <w:vMerge w:val="restart"/>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B903F6" w:rsidRDefault="00B903F6">
            <w:pP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8. Reklamy dotyczące imprez sportowych, kulturalnych </w:t>
            </w:r>
          </w:p>
          <w:p w:rsidR="00B903F6" w:rsidRDefault="008B7DA8">
            <w:pPr>
              <w:jc w:val="left"/>
              <w:rPr>
                <w:color w:val="000000"/>
                <w:sz w:val="22"/>
                <w:szCs w:val="20"/>
                <w:u w:color="000000"/>
              </w:rPr>
            </w:pPr>
            <w:r>
              <w:rPr>
                <w:sz w:val="22"/>
                <w:szCs w:val="20"/>
              </w:rPr>
              <w:t xml:space="preserve">i artystycznych promujących Miasto Łódź oraz szyldy informujące </w:t>
            </w:r>
            <w:r>
              <w:rPr>
                <w:sz w:val="22"/>
                <w:szCs w:val="20"/>
              </w:rPr>
              <w:br/>
              <w:t>o prowadzonej działalności kulturalnej</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0,30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0,30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0,30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0,30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9. Ogłoszenia zawierające informacje o repertuarze teatrów i filharmonii, </w:t>
            </w:r>
            <w:r>
              <w:rPr>
                <w:sz w:val="22"/>
                <w:szCs w:val="20"/>
              </w:rPr>
              <w:br/>
              <w:t>o ekspozycjach i wystawach muzealnych,</w:t>
            </w:r>
          </w:p>
          <w:p w:rsidR="00B903F6" w:rsidRDefault="008B7DA8">
            <w:pPr>
              <w:jc w:val="left"/>
              <w:rPr>
                <w:color w:val="000000"/>
                <w:szCs w:val="20"/>
                <w:u w:color="000000"/>
              </w:rPr>
            </w:pPr>
            <w:r>
              <w:rPr>
                <w:sz w:val="22"/>
                <w:szCs w:val="20"/>
              </w:rPr>
              <w:lastRenderedPageBreak/>
              <w:t>o akcjach charytatywnych oraz ogłoszenia urzędowe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lastRenderedPageBreak/>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0,10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0,10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0,10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0,10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10. Reklamy umieszczone </w:t>
            </w:r>
          </w:p>
          <w:p w:rsidR="00B903F6" w:rsidRDefault="008B7DA8">
            <w:pPr>
              <w:jc w:val="left"/>
              <w:rPr>
                <w:color w:val="000000"/>
                <w:szCs w:val="20"/>
                <w:u w:color="000000"/>
              </w:rPr>
            </w:pPr>
            <w:r>
              <w:rPr>
                <w:sz w:val="22"/>
                <w:szCs w:val="20"/>
              </w:rPr>
              <w:t>na elementach wygrodzenia międzytorza w wyznaczonych lokalizacjach</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0,30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0,30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0,30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0,30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11. Informacje o Mieście Łodzi, w szczególności </w:t>
            </w:r>
          </w:p>
          <w:p w:rsidR="00B903F6" w:rsidRDefault="008B7DA8">
            <w:pPr>
              <w:jc w:val="left"/>
              <w:rPr>
                <w:color w:val="000000"/>
                <w:szCs w:val="20"/>
                <w:u w:color="000000"/>
              </w:rPr>
            </w:pPr>
            <w:r>
              <w:rPr>
                <w:sz w:val="22"/>
                <w:szCs w:val="20"/>
              </w:rPr>
              <w:t>w postaci planów, map, tablic i plansz (np. witacze)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0,01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0,01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0,01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0,01 zł</w:t>
            </w:r>
          </w:p>
        </w:tc>
      </w:tr>
      <w:tr w:rsidR="00B903F6">
        <w:tc>
          <w:tcPr>
            <w:tcW w:w="5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12. Reklamy poza reklamami wymienionymi </w:t>
            </w:r>
          </w:p>
          <w:p w:rsidR="00B903F6" w:rsidRDefault="008B7DA8">
            <w:pPr>
              <w:jc w:val="left"/>
              <w:rPr>
                <w:color w:val="000000"/>
                <w:szCs w:val="20"/>
                <w:u w:color="000000"/>
              </w:rPr>
            </w:pPr>
            <w:r>
              <w:rPr>
                <w:sz w:val="22"/>
                <w:szCs w:val="20"/>
              </w:rPr>
              <w:t>w pkt 6-11</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4,00 zł /</w:t>
            </w:r>
          </w:p>
          <w:p w:rsidR="00B903F6" w:rsidRDefault="008B7DA8">
            <w:pPr>
              <w:jc w:val="center"/>
              <w:rPr>
                <w:color w:val="000000"/>
                <w:szCs w:val="20"/>
                <w:u w:color="000000"/>
              </w:rPr>
            </w:pPr>
            <w:r>
              <w:rPr>
                <w:color w:val="FF0000"/>
                <w:sz w:val="22"/>
                <w:szCs w:val="20"/>
              </w:rPr>
              <w:t xml:space="preserve"> </w:t>
            </w:r>
            <w:r>
              <w:rPr>
                <w:sz w:val="22"/>
                <w:szCs w:val="20"/>
              </w:rPr>
              <w:t>5,00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4,00 zł / </w:t>
            </w:r>
          </w:p>
          <w:p w:rsidR="00B903F6" w:rsidRDefault="008B7DA8">
            <w:pPr>
              <w:jc w:val="center"/>
              <w:rPr>
                <w:color w:val="000000"/>
                <w:szCs w:val="20"/>
                <w:u w:color="000000"/>
              </w:rPr>
            </w:pPr>
            <w:r>
              <w:rPr>
                <w:sz w:val="22"/>
                <w:szCs w:val="20"/>
              </w:rPr>
              <w:t>5,00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3,00 zł /</w:t>
            </w:r>
          </w:p>
          <w:p w:rsidR="00B903F6" w:rsidRDefault="008B7DA8">
            <w:pPr>
              <w:jc w:val="center"/>
              <w:rPr>
                <w:color w:val="000000"/>
                <w:szCs w:val="20"/>
                <w:u w:color="000000"/>
              </w:rPr>
            </w:pPr>
            <w:r>
              <w:rPr>
                <w:color w:val="FF0000"/>
                <w:sz w:val="22"/>
                <w:szCs w:val="20"/>
              </w:rPr>
              <w:t xml:space="preserve"> </w:t>
            </w:r>
            <w:r>
              <w:rPr>
                <w:sz w:val="22"/>
                <w:szCs w:val="20"/>
              </w:rPr>
              <w:t>4,00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2,00 zł /</w:t>
            </w:r>
          </w:p>
          <w:p w:rsidR="00B903F6" w:rsidRDefault="008B7DA8">
            <w:pPr>
              <w:jc w:val="center"/>
              <w:rPr>
                <w:color w:val="000000"/>
                <w:szCs w:val="20"/>
                <w:u w:color="000000"/>
              </w:rPr>
            </w:pPr>
            <w:r>
              <w:rPr>
                <w:color w:val="FF0000"/>
                <w:sz w:val="22"/>
                <w:szCs w:val="20"/>
              </w:rPr>
              <w:t xml:space="preserve"> </w:t>
            </w:r>
            <w:r>
              <w:rPr>
                <w:sz w:val="22"/>
                <w:szCs w:val="20"/>
              </w:rPr>
              <w:t>3,00 zł</w:t>
            </w:r>
          </w:p>
        </w:tc>
      </w:tr>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Cs w:val="20"/>
                <w:u w:color="000000"/>
              </w:rPr>
            </w:pPr>
            <w:r>
              <w:rPr>
                <w:b/>
                <w:sz w:val="22"/>
                <w:szCs w:val="20"/>
              </w:rPr>
              <w:t>IV.</w:t>
            </w: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left"/>
              <w:rPr>
                <w:color w:val="000000"/>
                <w:szCs w:val="20"/>
                <w:u w:color="000000"/>
              </w:rPr>
            </w:pPr>
            <w:r>
              <w:rPr>
                <w:b/>
                <w:sz w:val="22"/>
                <w:szCs w:val="20"/>
              </w:rPr>
              <w:t>Umieszczanie obiektów i urządzeń infrastruktury telekomunikacyjnej</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left"/>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 Prowadzenie robót związanych z obiektami </w:t>
            </w:r>
          </w:p>
          <w:p w:rsidR="00B903F6" w:rsidRDefault="008B7DA8">
            <w:pPr>
              <w:jc w:val="left"/>
              <w:rPr>
                <w:b/>
                <w:color w:val="FF0000"/>
                <w:szCs w:val="20"/>
                <w:u w:color="000000"/>
              </w:rPr>
            </w:pPr>
            <w:r>
              <w:rPr>
                <w:sz w:val="22"/>
                <w:szCs w:val="20"/>
              </w:rPr>
              <w:t xml:space="preserve">i urządzeniami infrastruktury telekomunikacyjnej </w:t>
            </w:r>
            <w:r>
              <w:rPr>
                <w:b/>
                <w:color w:val="FF0000"/>
                <w:sz w:val="22"/>
                <w:szCs w:val="20"/>
              </w:rPr>
              <w:t>(maksymalna wysokość stawki to 0,20 zł)</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Cs w:val="20"/>
                <w:u w:color="000000"/>
              </w:rPr>
            </w:pPr>
            <w:r>
              <w:rPr>
                <w:sz w:val="22"/>
                <w:szCs w:val="20"/>
              </w:rPr>
              <w:t xml:space="preserve">2. Obiekty infrastruktury telekomunikacyjnej </w:t>
            </w:r>
            <w:r>
              <w:rPr>
                <w:b/>
                <w:color w:val="FF0000"/>
                <w:sz w:val="22"/>
                <w:szCs w:val="20"/>
              </w:rPr>
              <w:t>(maksymalna wysokość stawki to 0,20 zł)</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0,20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3. Umieszczenie urządzeń infrastruktury telekomunikacyjnej </w:t>
            </w:r>
          </w:p>
          <w:p w:rsidR="00B903F6" w:rsidRDefault="008B7DA8">
            <w:pPr>
              <w:jc w:val="left"/>
              <w:rPr>
                <w:color w:val="000000"/>
                <w:szCs w:val="20"/>
                <w:u w:color="000000"/>
              </w:rPr>
            </w:pPr>
            <w:r>
              <w:rPr>
                <w:sz w:val="22"/>
                <w:szCs w:val="20"/>
              </w:rPr>
              <w:t xml:space="preserve">na obiektach mostowych lub tunelach </w:t>
            </w:r>
            <w:r>
              <w:rPr>
                <w:b/>
                <w:color w:val="FF0000"/>
                <w:sz w:val="22"/>
                <w:szCs w:val="20"/>
              </w:rPr>
              <w:t>(maksymalna wysokość stawki to 20 zł)</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rok</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4. Umieszczenie urządzeń infrastruktury telekomunikacyjnej niewymienionych </w:t>
            </w:r>
          </w:p>
          <w:p w:rsidR="00B903F6" w:rsidRDefault="008B7DA8">
            <w:pPr>
              <w:jc w:val="left"/>
              <w:rPr>
                <w:color w:val="000000"/>
                <w:szCs w:val="20"/>
                <w:u w:color="000000"/>
              </w:rPr>
            </w:pPr>
            <w:r>
              <w:rPr>
                <w:sz w:val="22"/>
                <w:szCs w:val="20"/>
              </w:rPr>
              <w:t>w pkt 3</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 m</w:t>
            </w:r>
            <w:r>
              <w:rPr>
                <w:sz w:val="22"/>
                <w:szCs w:val="20"/>
                <w:vertAlign w:val="superscript"/>
              </w:rPr>
              <w:t xml:space="preserve">2 </w:t>
            </w:r>
            <w:r>
              <w:rPr>
                <w:sz w:val="22"/>
                <w:szCs w:val="20"/>
              </w:rPr>
              <w:t>/ rok</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20,00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15,00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Cs w:val="20"/>
                <w:u w:color="000000"/>
              </w:rPr>
            </w:pPr>
            <w:r>
              <w:rPr>
                <w:sz w:val="22"/>
                <w:szCs w:val="20"/>
              </w:rPr>
              <w:t>15,00 zł</w:t>
            </w:r>
          </w:p>
        </w:tc>
      </w:tr>
      <w:tr w:rsidR="00B903F6">
        <w:tc>
          <w:tcPr>
            <w:tcW w:w="5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center"/>
              <w:rPr>
                <w:color w:val="000000"/>
                <w:sz w:val="22"/>
                <w:szCs w:val="20"/>
                <w:u w:color="000000"/>
              </w:rPr>
            </w:pPr>
            <w:r>
              <w:rPr>
                <w:b/>
                <w:sz w:val="22"/>
                <w:szCs w:val="20"/>
              </w:rPr>
              <w:t>V.</w:t>
            </w:r>
          </w:p>
        </w:tc>
        <w:tc>
          <w:tcPr>
            <w:tcW w:w="9960" w:type="dxa"/>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rPr>
                <w:color w:val="000000"/>
                <w:sz w:val="22"/>
                <w:szCs w:val="20"/>
                <w:u w:color="000000"/>
              </w:rPr>
            </w:pPr>
            <w:r>
              <w:rPr>
                <w:b/>
                <w:sz w:val="22"/>
                <w:szCs w:val="20"/>
              </w:rPr>
              <w:t xml:space="preserve">Zajęcia na prawach wyłączności  w celach innych niż określone w pkt I-IV </w:t>
            </w:r>
            <w:r>
              <w:rPr>
                <w:b/>
                <w:color w:val="FF0000"/>
                <w:sz w:val="22"/>
                <w:szCs w:val="20"/>
              </w:rPr>
              <w:t>(maksymalna wysokość stawki to 10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1. Zaplecza budowy </w:t>
            </w:r>
          </w:p>
          <w:p w:rsidR="00B903F6" w:rsidRDefault="008B7DA8">
            <w:pPr>
              <w:jc w:val="left"/>
              <w:rPr>
                <w:color w:val="000000"/>
                <w:sz w:val="22"/>
                <w:szCs w:val="20"/>
                <w:u w:color="000000"/>
              </w:rPr>
            </w:pPr>
            <w:r>
              <w:rPr>
                <w:sz w:val="22"/>
                <w:szCs w:val="20"/>
              </w:rPr>
              <w:t>(w szczególności składowanie materiałów budowlanych, kontenery biurowo-socjalne itp.)</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3,00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3,00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3,00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3,00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2. Zastrzeżone miejsca postojowe, </w:t>
            </w:r>
          </w:p>
          <w:p w:rsidR="00B903F6" w:rsidRDefault="008B7DA8">
            <w:pPr>
              <w:jc w:val="left"/>
              <w:rPr>
                <w:color w:val="000000"/>
                <w:sz w:val="22"/>
                <w:szCs w:val="20"/>
                <w:u w:color="000000"/>
              </w:rPr>
            </w:pPr>
            <w:r>
              <w:rPr>
                <w:sz w:val="22"/>
                <w:szCs w:val="20"/>
              </w:rPr>
              <w:t>tzw. „koperty”</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3. Kontenery na odpady budowlane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10,00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4. Plan zdjęciowy wraz z zapleczem technicznym</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0,30 zł /</w:t>
            </w:r>
          </w:p>
          <w:p w:rsidR="00B903F6" w:rsidRDefault="008B7DA8">
            <w:pPr>
              <w:jc w:val="center"/>
              <w:rPr>
                <w:color w:val="000000"/>
                <w:sz w:val="22"/>
                <w:szCs w:val="20"/>
                <w:u w:color="000000"/>
              </w:rPr>
            </w:pPr>
            <w:r>
              <w:rPr>
                <w:color w:val="FF0000"/>
                <w:sz w:val="22"/>
                <w:szCs w:val="20"/>
              </w:rPr>
              <w:t xml:space="preserve"> </w:t>
            </w:r>
            <w:r>
              <w:rPr>
                <w:sz w:val="22"/>
                <w:szCs w:val="20"/>
              </w:rPr>
              <w:t>1,00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0,30 zł / </w:t>
            </w:r>
          </w:p>
          <w:p w:rsidR="00B903F6" w:rsidRDefault="008B7DA8">
            <w:pPr>
              <w:jc w:val="center"/>
              <w:rPr>
                <w:color w:val="000000"/>
                <w:sz w:val="22"/>
                <w:szCs w:val="20"/>
                <w:u w:color="000000"/>
              </w:rPr>
            </w:pPr>
            <w:r>
              <w:rPr>
                <w:sz w:val="22"/>
                <w:szCs w:val="20"/>
              </w:rPr>
              <w:t>1,00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0,30 zł /</w:t>
            </w:r>
          </w:p>
          <w:p w:rsidR="00B903F6" w:rsidRDefault="008B7DA8">
            <w:pPr>
              <w:jc w:val="center"/>
              <w:rPr>
                <w:color w:val="000000"/>
                <w:sz w:val="22"/>
                <w:szCs w:val="20"/>
                <w:u w:color="000000"/>
              </w:rPr>
            </w:pPr>
            <w:r>
              <w:rPr>
                <w:color w:val="FF0000"/>
                <w:sz w:val="22"/>
                <w:szCs w:val="20"/>
              </w:rPr>
              <w:t xml:space="preserve"> </w:t>
            </w:r>
            <w:r>
              <w:rPr>
                <w:sz w:val="22"/>
                <w:szCs w:val="20"/>
              </w:rPr>
              <w:t>1,00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0,30 zł /</w:t>
            </w:r>
          </w:p>
          <w:p w:rsidR="00B903F6" w:rsidRDefault="008B7DA8">
            <w:pPr>
              <w:jc w:val="center"/>
              <w:rPr>
                <w:color w:val="000000"/>
                <w:sz w:val="22"/>
                <w:szCs w:val="20"/>
                <w:u w:color="000000"/>
              </w:rPr>
            </w:pPr>
            <w:r>
              <w:rPr>
                <w:color w:val="FF0000"/>
                <w:sz w:val="22"/>
                <w:szCs w:val="20"/>
              </w:rPr>
              <w:t xml:space="preserve"> </w:t>
            </w:r>
            <w:r>
              <w:rPr>
                <w:sz w:val="22"/>
                <w:szCs w:val="20"/>
              </w:rPr>
              <w:t>1,00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5. Stałe stoiska handlowe przed obiektami handlowymi oraz przy cmentarzach (za stałe stoisko uznaje się takie, które funkcjonuje, </w:t>
            </w:r>
          </w:p>
          <w:p w:rsidR="00B903F6" w:rsidRDefault="008B7DA8">
            <w:pPr>
              <w:jc w:val="left"/>
              <w:rPr>
                <w:sz w:val="22"/>
                <w:szCs w:val="20"/>
              </w:rPr>
            </w:pPr>
            <w:r>
              <w:rPr>
                <w:sz w:val="22"/>
                <w:szCs w:val="20"/>
              </w:rPr>
              <w:lastRenderedPageBreak/>
              <w:t xml:space="preserve">co najmniej przez </w:t>
            </w:r>
          </w:p>
          <w:p w:rsidR="00B903F6" w:rsidRDefault="008B7DA8">
            <w:pPr>
              <w:jc w:val="left"/>
              <w:rPr>
                <w:color w:val="000000"/>
                <w:sz w:val="22"/>
                <w:szCs w:val="20"/>
                <w:u w:color="000000"/>
              </w:rPr>
            </w:pPr>
            <w:r>
              <w:rPr>
                <w:sz w:val="22"/>
                <w:szCs w:val="20"/>
              </w:rPr>
              <w:t>60 kolejnych dni kalendarzowych)</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lastRenderedPageBreak/>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1,50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1,00 zł / </w:t>
            </w:r>
          </w:p>
          <w:p w:rsidR="00B903F6" w:rsidRDefault="008B7DA8">
            <w:pPr>
              <w:jc w:val="center"/>
              <w:rPr>
                <w:color w:val="000000"/>
                <w:sz w:val="22"/>
                <w:szCs w:val="20"/>
                <w:u w:color="000000"/>
              </w:rPr>
            </w:pPr>
            <w:r>
              <w:rPr>
                <w:sz w:val="22"/>
                <w:szCs w:val="20"/>
              </w:rPr>
              <w:t>1,50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1,50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1,00 zł /</w:t>
            </w:r>
          </w:p>
          <w:p w:rsidR="00B903F6" w:rsidRDefault="008B7DA8">
            <w:pPr>
              <w:jc w:val="center"/>
              <w:rPr>
                <w:color w:val="000000"/>
                <w:sz w:val="22"/>
                <w:szCs w:val="20"/>
                <w:u w:color="000000"/>
              </w:rPr>
            </w:pPr>
            <w:r>
              <w:rPr>
                <w:color w:val="FF0000"/>
                <w:sz w:val="22"/>
                <w:szCs w:val="20"/>
              </w:rPr>
              <w:t xml:space="preserve"> </w:t>
            </w:r>
            <w:r>
              <w:rPr>
                <w:sz w:val="22"/>
                <w:szCs w:val="20"/>
              </w:rPr>
              <w:t>1,50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6. Okazjonalne stoiska handlowe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10,00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10,00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10,00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6,00 zł /</w:t>
            </w:r>
          </w:p>
          <w:p w:rsidR="00B903F6" w:rsidRDefault="008B7DA8">
            <w:pPr>
              <w:jc w:val="center"/>
              <w:rPr>
                <w:sz w:val="22"/>
                <w:szCs w:val="20"/>
              </w:rPr>
            </w:pPr>
            <w:r>
              <w:rPr>
                <w:color w:val="FF0000"/>
                <w:sz w:val="22"/>
                <w:szCs w:val="20"/>
              </w:rPr>
              <w:t xml:space="preserve"> </w:t>
            </w:r>
            <w:r>
              <w:rPr>
                <w:sz w:val="22"/>
                <w:szCs w:val="20"/>
              </w:rPr>
              <w:t>10,00 zł</w:t>
            </w:r>
          </w:p>
        </w:tc>
      </w:tr>
      <w:tr w:rsidR="00B903F6">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color w:val="000000"/>
                <w:sz w:val="22"/>
                <w:szCs w:val="20"/>
                <w:u w:color="000000"/>
              </w:rPr>
            </w:pPr>
            <w:r>
              <w:rPr>
                <w:sz w:val="22"/>
                <w:szCs w:val="20"/>
              </w:rPr>
              <w:t>7. Sezonowe ogródki gastronomiczne</w:t>
            </w:r>
          </w:p>
        </w:tc>
        <w:tc>
          <w:tcPr>
            <w:tcW w:w="15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1 m</w:t>
            </w:r>
            <w:r>
              <w:rPr>
                <w:sz w:val="22"/>
                <w:szCs w:val="20"/>
                <w:vertAlign w:val="superscript"/>
              </w:rPr>
              <w:t xml:space="preserve">2 </w:t>
            </w:r>
            <w:r>
              <w:rPr>
                <w:sz w:val="22"/>
                <w:szCs w:val="20"/>
              </w:rPr>
              <w:t>/ dzień</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5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42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c>
          <w:tcPr>
            <w:tcW w:w="13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000000"/>
                <w:sz w:val="22"/>
                <w:szCs w:val="20"/>
                <w:u w:color="000000"/>
              </w:rPr>
            </w:pPr>
            <w:r>
              <w:rPr>
                <w:sz w:val="22"/>
                <w:szCs w:val="20"/>
              </w:rPr>
              <w:t>0,01 zł</w:t>
            </w:r>
          </w:p>
        </w:tc>
      </w:tr>
      <w:tr w:rsidR="00B903F6">
        <w:trPr>
          <w:trHeight w:val="276"/>
        </w:trPr>
        <w:tc>
          <w:tcPr>
            <w:tcW w:w="570" w:type="dxa"/>
            <w:vMerge/>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26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8B7DA8">
            <w:pPr>
              <w:jc w:val="left"/>
              <w:rPr>
                <w:sz w:val="22"/>
                <w:szCs w:val="20"/>
              </w:rPr>
            </w:pPr>
            <w:r>
              <w:rPr>
                <w:sz w:val="22"/>
                <w:szCs w:val="20"/>
              </w:rPr>
              <w:t xml:space="preserve">8. Pozostałe zajęcia </w:t>
            </w:r>
          </w:p>
          <w:p w:rsidR="00B903F6" w:rsidRDefault="008B7DA8">
            <w:pPr>
              <w:jc w:val="left"/>
              <w:rPr>
                <w:sz w:val="22"/>
                <w:szCs w:val="20"/>
              </w:rPr>
            </w:pPr>
            <w:r>
              <w:rPr>
                <w:sz w:val="22"/>
                <w:szCs w:val="20"/>
              </w:rPr>
              <w:t>na prawach wyłączności dla celów innych niż wymienione w pkt 1-7</w:t>
            </w:r>
          </w:p>
        </w:tc>
        <w:tc>
          <w:tcPr>
            <w:tcW w:w="159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sz w:val="22"/>
                <w:szCs w:val="20"/>
              </w:rPr>
            </w:pPr>
            <w:r>
              <w:rPr>
                <w:sz w:val="22"/>
                <w:szCs w:val="20"/>
              </w:rPr>
              <w:t>1 m</w:t>
            </w:r>
            <w:r>
              <w:rPr>
                <w:sz w:val="22"/>
                <w:szCs w:val="20"/>
                <w:vertAlign w:val="superscript"/>
              </w:rPr>
              <w:t xml:space="preserve">2 </w:t>
            </w:r>
            <w:r>
              <w:rPr>
                <w:sz w:val="22"/>
                <w:szCs w:val="20"/>
              </w:rPr>
              <w:t>/ dzień</w:t>
            </w:r>
          </w:p>
        </w:tc>
        <w:tc>
          <w:tcPr>
            <w:tcW w:w="1455" w:type="dxa"/>
            <w:gridSpan w:val="2"/>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3,00 zł /</w:t>
            </w:r>
          </w:p>
          <w:p w:rsidR="00B903F6" w:rsidRDefault="008B7DA8">
            <w:pPr>
              <w:jc w:val="center"/>
              <w:rPr>
                <w:sz w:val="22"/>
                <w:szCs w:val="20"/>
              </w:rPr>
            </w:pPr>
            <w:r>
              <w:rPr>
                <w:color w:val="FF0000"/>
                <w:sz w:val="22"/>
                <w:szCs w:val="20"/>
              </w:rPr>
              <w:t xml:space="preserve"> </w:t>
            </w:r>
            <w:r>
              <w:rPr>
                <w:sz w:val="22"/>
                <w:szCs w:val="20"/>
              </w:rPr>
              <w:t>4,00 zł</w:t>
            </w:r>
          </w:p>
        </w:tc>
        <w:tc>
          <w:tcPr>
            <w:tcW w:w="150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 xml:space="preserve">3,00 zł / </w:t>
            </w:r>
          </w:p>
          <w:p w:rsidR="00B903F6" w:rsidRDefault="008B7DA8">
            <w:pPr>
              <w:jc w:val="center"/>
              <w:rPr>
                <w:sz w:val="22"/>
                <w:szCs w:val="20"/>
              </w:rPr>
            </w:pPr>
            <w:r>
              <w:rPr>
                <w:sz w:val="22"/>
                <w:szCs w:val="20"/>
              </w:rPr>
              <w:t>4,00 zł</w:t>
            </w:r>
          </w:p>
        </w:tc>
        <w:tc>
          <w:tcPr>
            <w:tcW w:w="1425" w:type="dxa"/>
            <w:gridSpan w:val="2"/>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3,00 zł /</w:t>
            </w:r>
          </w:p>
          <w:p w:rsidR="00B903F6" w:rsidRDefault="008B7DA8">
            <w:pPr>
              <w:jc w:val="center"/>
              <w:rPr>
                <w:sz w:val="22"/>
                <w:szCs w:val="20"/>
              </w:rPr>
            </w:pPr>
            <w:r>
              <w:rPr>
                <w:color w:val="FF0000"/>
                <w:sz w:val="22"/>
                <w:szCs w:val="20"/>
              </w:rPr>
              <w:t xml:space="preserve"> </w:t>
            </w:r>
            <w:r>
              <w:rPr>
                <w:sz w:val="22"/>
                <w:szCs w:val="20"/>
              </w:rPr>
              <w:t>4,00 zł</w:t>
            </w:r>
          </w:p>
        </w:tc>
        <w:tc>
          <w:tcPr>
            <w:tcW w:w="132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8B7DA8">
            <w:pPr>
              <w:jc w:val="center"/>
              <w:rPr>
                <w:color w:val="FF0000"/>
                <w:sz w:val="22"/>
                <w:szCs w:val="20"/>
              </w:rPr>
            </w:pPr>
            <w:r>
              <w:rPr>
                <w:color w:val="FF0000"/>
                <w:sz w:val="22"/>
                <w:szCs w:val="20"/>
              </w:rPr>
              <w:t>3,00 zł /</w:t>
            </w:r>
          </w:p>
          <w:p w:rsidR="00B903F6" w:rsidRDefault="008B7DA8">
            <w:pPr>
              <w:jc w:val="center"/>
              <w:rPr>
                <w:sz w:val="22"/>
                <w:szCs w:val="20"/>
              </w:rPr>
            </w:pPr>
            <w:r>
              <w:rPr>
                <w:color w:val="FF0000"/>
                <w:sz w:val="22"/>
                <w:szCs w:val="20"/>
              </w:rPr>
              <w:t xml:space="preserve"> </w:t>
            </w:r>
            <w:r>
              <w:rPr>
                <w:sz w:val="22"/>
                <w:szCs w:val="20"/>
              </w:rPr>
              <w:t>4,00 zł</w:t>
            </w:r>
          </w:p>
        </w:tc>
      </w:tr>
      <w:tr w:rsidR="00B903F6">
        <w:tc>
          <w:tcPr>
            <w:tcW w:w="570"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B903F6" w:rsidRDefault="00B903F6">
            <w:pPr>
              <w:rPr>
                <w:color w:val="000000"/>
                <w:szCs w:val="20"/>
                <w:u w:color="000000"/>
              </w:rPr>
            </w:pPr>
          </w:p>
        </w:tc>
        <w:tc>
          <w:tcPr>
            <w:tcW w:w="26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903F6" w:rsidRDefault="00B903F6">
            <w:pPr>
              <w:jc w:val="left"/>
              <w:rPr>
                <w:color w:val="000000"/>
                <w:szCs w:val="20"/>
                <w:u w:color="000000"/>
              </w:rPr>
            </w:pPr>
          </w:p>
        </w:tc>
        <w:tc>
          <w:tcPr>
            <w:tcW w:w="159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455" w:type="dxa"/>
            <w:gridSpan w:val="2"/>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50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425" w:type="dxa"/>
            <w:gridSpan w:val="2"/>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c>
          <w:tcPr>
            <w:tcW w:w="132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903F6" w:rsidRDefault="00B903F6">
            <w:pPr>
              <w:jc w:val="center"/>
              <w:rPr>
                <w:color w:val="000000"/>
                <w:szCs w:val="20"/>
                <w:u w:color="000000"/>
              </w:rPr>
            </w:pPr>
          </w:p>
        </w:tc>
      </w:tr>
    </w:tbl>
    <w:p w:rsidR="00B903F6" w:rsidRDefault="00B903F6">
      <w:pPr>
        <w:ind w:firstLine="720"/>
        <w:jc w:val="left"/>
        <w:rPr>
          <w:color w:val="000000"/>
          <w:szCs w:val="20"/>
          <w:u w:color="000000"/>
        </w:rPr>
      </w:pPr>
    </w:p>
    <w:p w:rsidR="00B903F6" w:rsidRDefault="008B7DA8">
      <w:pPr>
        <w:spacing w:after="120"/>
        <w:ind w:firstLine="720"/>
        <w:rPr>
          <w:color w:val="000000"/>
          <w:szCs w:val="20"/>
          <w:u w:color="000000"/>
        </w:rPr>
      </w:pPr>
      <w:r>
        <w:rPr>
          <w:color w:val="000000"/>
          <w:szCs w:val="20"/>
          <w:u w:color="000000"/>
        </w:rPr>
        <w:t xml:space="preserve">Ad pkt I.1-3 i pkt I.5 - wprowadza się rozróżnienie stawek dla robót planowych i awaryjnych, które </w:t>
      </w:r>
      <w:r>
        <w:rPr>
          <w:color w:val="000000"/>
          <w:szCs w:val="20"/>
          <w:u w:color="000000"/>
        </w:rPr>
        <w:br/>
        <w:t xml:space="preserve">do tej pory nie istniało. Uzasadnieniem dla zmian jest fakt, że na prace awaryjne zarządca drogi nie ma żadnego wpływu a czasem mają one duże znaczenie dla organizacji ruchu w mieście. Zgodnie z ustawą </w:t>
      </w:r>
      <w:r>
        <w:rPr>
          <w:color w:val="000000"/>
          <w:szCs w:val="20"/>
          <w:u w:color="000000"/>
        </w:rPr>
        <w:br/>
        <w:t>o drogach publicznych zajęcia awaryjne ograniczają się do zgłoszenia prac przez gestora sieci i naliczenia opłaty przez zarządcę drogi. Większa stawka opłaty powinna mieć korzystny wpływ na szybkość realizacji robót.</w:t>
      </w:r>
    </w:p>
    <w:p w:rsidR="00B903F6" w:rsidRDefault="008B7DA8">
      <w:pPr>
        <w:spacing w:after="120"/>
        <w:ind w:firstLine="720"/>
        <w:rPr>
          <w:color w:val="000000"/>
          <w:szCs w:val="20"/>
          <w:u w:color="000000"/>
        </w:rPr>
      </w:pPr>
      <w:r>
        <w:rPr>
          <w:color w:val="000000"/>
          <w:szCs w:val="20"/>
          <w:u w:color="000000"/>
        </w:rPr>
        <w:t xml:space="preserve">Ad pkt I.4 - jest to największa podwyżka stawek opłat. Uzasadnieniem dla odejścia od stawki </w:t>
      </w:r>
      <w:r>
        <w:rPr>
          <w:color w:val="000000"/>
          <w:szCs w:val="20"/>
          <w:u w:color="000000"/>
        </w:rPr>
        <w:br/>
        <w:t xml:space="preserve">0,01 zł jest fakt, że wielomiesięczne prace prowadzone przy elewacjach powodują utrudnienia w ruchu </w:t>
      </w:r>
      <w:r>
        <w:rPr>
          <w:color w:val="000000"/>
          <w:szCs w:val="20"/>
          <w:u w:color="000000"/>
        </w:rPr>
        <w:br/>
        <w:t xml:space="preserve">w zamian za minimalną opłatę. Natomiast w przypadku samowolnych zajęć pasa drogowego opłaty karne są znikome i nie spełniają swojej funkcji. </w:t>
      </w:r>
    </w:p>
    <w:p w:rsidR="00B903F6" w:rsidRDefault="008B7DA8">
      <w:pPr>
        <w:spacing w:after="120"/>
        <w:ind w:firstLine="720"/>
        <w:rPr>
          <w:color w:val="000000"/>
          <w:szCs w:val="20"/>
          <w:u w:color="000000"/>
        </w:rPr>
      </w:pPr>
      <w:r>
        <w:rPr>
          <w:color w:val="000000"/>
          <w:szCs w:val="20"/>
          <w:u w:color="000000"/>
        </w:rPr>
        <w:t xml:space="preserve">Ponadto zmianie uległa treść opisu rodzaju zajęcia pasa drogowego w celu wyeliminowania powstających wątpliwości po stronie podmiotów zajmujących pas drogowy. Do tej pory punkt ten dotyczył wyłącznie umieszczenia rusztowań i nie obejmował pozostałych spraw związanych z pracami elewacyjnymi takimi jak wygrodzenie strefy prac, rozładunku, składowania, załadunku materiałów </w:t>
      </w:r>
      <w:r>
        <w:rPr>
          <w:color w:val="000000"/>
          <w:szCs w:val="20"/>
          <w:u w:color="000000"/>
        </w:rPr>
        <w:br/>
        <w:t xml:space="preserve">itp. (stosowano do nich stawki z pkt I.1-3 i pkt I.5). Nowa treść przepisu obejmuje całość inwestycji (rusztowania oraz sprawy towarzyszące). A zatem, o ile opłaty za umieszczenie rusztowań się zwiększają, o tyle opłaty za sprawy towarzyszące się zmniejszają, ponieważ nie będą już stosowane wyższe stawki </w:t>
      </w:r>
      <w:r>
        <w:rPr>
          <w:color w:val="000000"/>
          <w:szCs w:val="20"/>
          <w:u w:color="000000"/>
        </w:rPr>
        <w:br/>
        <w:t>z pkt I.1-3 i pkt I.5.</w:t>
      </w:r>
    </w:p>
    <w:p w:rsidR="00B903F6" w:rsidRDefault="008B7DA8">
      <w:pPr>
        <w:spacing w:after="120"/>
        <w:ind w:firstLine="720"/>
        <w:rPr>
          <w:color w:val="000000"/>
          <w:szCs w:val="20"/>
          <w:u w:color="000000"/>
        </w:rPr>
      </w:pPr>
      <w:r>
        <w:rPr>
          <w:color w:val="000000"/>
          <w:szCs w:val="20"/>
          <w:u w:color="000000"/>
        </w:rPr>
        <w:t xml:space="preserve">Ad pkt I.6 - dodaje się nowy rodzaj zajęcia pasa drogowego. Do tej pory nie rozróżniano stawek opłat przy prowadzeniu prac metodą wykopową i </w:t>
      </w:r>
      <w:proofErr w:type="spellStart"/>
      <w:r>
        <w:rPr>
          <w:color w:val="000000"/>
          <w:szCs w:val="20"/>
          <w:u w:color="000000"/>
        </w:rPr>
        <w:t>bezwykopową</w:t>
      </w:r>
      <w:proofErr w:type="spellEnd"/>
      <w:r>
        <w:rPr>
          <w:color w:val="000000"/>
          <w:szCs w:val="20"/>
          <w:u w:color="000000"/>
        </w:rPr>
        <w:t xml:space="preserve">. Metoda </w:t>
      </w:r>
      <w:proofErr w:type="spellStart"/>
      <w:r>
        <w:rPr>
          <w:color w:val="000000"/>
          <w:szCs w:val="20"/>
          <w:u w:color="000000"/>
        </w:rPr>
        <w:t>bezwykopowa</w:t>
      </w:r>
      <w:proofErr w:type="spellEnd"/>
      <w:r>
        <w:rPr>
          <w:color w:val="000000"/>
          <w:szCs w:val="20"/>
          <w:u w:color="000000"/>
        </w:rPr>
        <w:t xml:space="preserve"> przy użyciu </w:t>
      </w:r>
      <w:proofErr w:type="spellStart"/>
      <w:r>
        <w:rPr>
          <w:color w:val="000000"/>
          <w:szCs w:val="20"/>
          <w:u w:color="000000"/>
        </w:rPr>
        <w:t>przecisków</w:t>
      </w:r>
      <w:proofErr w:type="spellEnd"/>
      <w:r>
        <w:rPr>
          <w:color w:val="000000"/>
          <w:szCs w:val="20"/>
          <w:u w:color="000000"/>
        </w:rPr>
        <w:t xml:space="preserve">, przewiertów itp. w dużo mniejszym stopniu ingeruje w konstrukcję drogi i nie powoduje utrudnień w ruchu. Uzasadnione jest zatem, aby roboty o niskiej uciążliwości miały niższą stawkę </w:t>
      </w:r>
      <w:r>
        <w:rPr>
          <w:color w:val="000000"/>
          <w:szCs w:val="20"/>
          <w:u w:color="000000"/>
        </w:rPr>
        <w:br/>
        <w:t xml:space="preserve">za zajęcie pasa drogowego. Warunkiem zastosowania tej stawki będzie prowadzenie prac bez naruszania nawierzchni i tylko w miejscu </w:t>
      </w:r>
      <w:proofErr w:type="spellStart"/>
      <w:r>
        <w:rPr>
          <w:color w:val="000000"/>
          <w:szCs w:val="20"/>
          <w:u w:color="000000"/>
        </w:rPr>
        <w:t>przecisku</w:t>
      </w:r>
      <w:proofErr w:type="spellEnd"/>
      <w:r>
        <w:rPr>
          <w:color w:val="000000"/>
          <w:szCs w:val="20"/>
          <w:u w:color="000000"/>
        </w:rPr>
        <w:t xml:space="preserve">, przewiertu itp. </w:t>
      </w:r>
    </w:p>
    <w:p w:rsidR="00B903F6" w:rsidRDefault="008B7DA8">
      <w:pPr>
        <w:spacing w:after="120"/>
        <w:ind w:firstLine="720"/>
        <w:rPr>
          <w:color w:val="000000"/>
          <w:szCs w:val="20"/>
          <w:u w:color="000000"/>
        </w:rPr>
      </w:pPr>
      <w:r>
        <w:rPr>
          <w:color w:val="000000"/>
          <w:szCs w:val="20"/>
          <w:u w:color="000000"/>
        </w:rPr>
        <w:t xml:space="preserve">Ad pkt II.2 - proponuje się wzrost stawek w przypadku umieszczania urządzeń poza obiektami mostowymi czy tunelami. Podkreślenia wymaga fakt, że są to stawki roczne a nie dzienne jak </w:t>
      </w:r>
      <w:r>
        <w:rPr>
          <w:color w:val="000000"/>
          <w:szCs w:val="20"/>
          <w:u w:color="000000"/>
        </w:rPr>
        <w:br/>
        <w:t>w pozostałych przypadkach.</w:t>
      </w:r>
    </w:p>
    <w:p w:rsidR="00B903F6" w:rsidRDefault="008B7DA8">
      <w:pPr>
        <w:spacing w:after="120"/>
        <w:ind w:firstLine="720"/>
        <w:rPr>
          <w:color w:val="000000"/>
          <w:szCs w:val="20"/>
          <w:u w:color="000000"/>
        </w:rPr>
      </w:pPr>
      <w:r>
        <w:rPr>
          <w:color w:val="000000"/>
          <w:szCs w:val="20"/>
          <w:u w:color="000000"/>
        </w:rPr>
        <w:t>Ad pkt III.1, pkt III.6 i pkt III.12 - proponuje się podwyżkę stawek w odniesieniu do obiektów handlowych lub usługowych wraz z elementami towarzyszącymi takimi jak markizy, schody, itp. a także pozostałych obiektów budowlanych wraz z elementami towarzyszącymi i wybranych rodzajów reklam.</w:t>
      </w:r>
    </w:p>
    <w:p w:rsidR="00B903F6" w:rsidRDefault="008B7DA8">
      <w:pPr>
        <w:spacing w:after="120"/>
        <w:ind w:firstLine="720"/>
        <w:rPr>
          <w:color w:val="000000"/>
          <w:szCs w:val="20"/>
          <w:u w:color="000000"/>
        </w:rPr>
      </w:pPr>
      <w:r>
        <w:rPr>
          <w:color w:val="000000"/>
          <w:szCs w:val="20"/>
          <w:u w:color="000000"/>
        </w:rPr>
        <w:t xml:space="preserve">Ad pkt III.2-3 - wprowadza się stawki uzależnione od rodzaju zajęcia. Zarządca drogi zaobserwował niepożądane zjawisko: z uwagi na niskie opłaty za zajęcie pasa drogowego, nowe budynki projektowane są aktualnie w taki sposób, że niektóre ich elementy (balkony czy zadaszenia) </w:t>
      </w:r>
      <w:r>
        <w:rPr>
          <w:color w:val="000000"/>
          <w:szCs w:val="20"/>
          <w:u w:color="000000"/>
        </w:rPr>
        <w:br/>
        <w:t xml:space="preserve">są umieszczane w pasach drogowych. Niska stawka za zajęcie pasa drogowego nie powinna zachęcać </w:t>
      </w:r>
      <w:r>
        <w:rPr>
          <w:color w:val="000000"/>
          <w:szCs w:val="20"/>
          <w:u w:color="000000"/>
        </w:rPr>
        <w:br/>
        <w:t>do takich praktyk. Stawka 0,01 zł pozostaje natomiast dla innych elementów, np. dla ław fundamentowych czy pochylni dla osób z niepełnosprawnościami.</w:t>
      </w:r>
    </w:p>
    <w:p w:rsidR="00B903F6" w:rsidRDefault="008B7DA8">
      <w:pPr>
        <w:spacing w:after="120"/>
        <w:ind w:firstLine="720"/>
        <w:rPr>
          <w:color w:val="000000"/>
          <w:szCs w:val="20"/>
          <w:u w:color="000000"/>
        </w:rPr>
      </w:pPr>
      <w:r>
        <w:rPr>
          <w:color w:val="000000"/>
          <w:szCs w:val="20"/>
          <w:u w:color="000000"/>
        </w:rPr>
        <w:t>Ad pkt III.4-5 i pkt III.7-11 - wysokość stawek nie zmienia się.</w:t>
      </w:r>
    </w:p>
    <w:p w:rsidR="00B903F6" w:rsidRDefault="008B7DA8">
      <w:pPr>
        <w:spacing w:after="120"/>
        <w:ind w:firstLine="720"/>
        <w:rPr>
          <w:color w:val="000000"/>
          <w:szCs w:val="20"/>
          <w:u w:color="000000"/>
        </w:rPr>
      </w:pPr>
      <w:r>
        <w:rPr>
          <w:color w:val="000000"/>
          <w:szCs w:val="20"/>
          <w:u w:color="000000"/>
        </w:rPr>
        <w:lastRenderedPageBreak/>
        <w:t xml:space="preserve">Ad pkt V.1 - w poprzedniej uchwale ten punkt dotyczył umieszczania parkingów w pasach drogowych. Według raportu Najwyższej Izby Kontroli, takie decyzje nie powinny być wydawane: przestrzeń drogi publicznej na potrzeby płatnego parkowania może być udostępniana wyłącznie w ramach strefy płatnego parkowania. Wydawanie decyzji na zajęcie pasa drogowego dla podmiotów trzecich, które organizują parkingi na drogach publicznych nie powinno mieć miejsca, nawet poza strefą płatnego parkowania. Mając na uwadze powyższe, wykreśla się dotychczasowe przepisy dotyczące parkingów </w:t>
      </w:r>
      <w:r>
        <w:rPr>
          <w:color w:val="000000"/>
          <w:szCs w:val="20"/>
          <w:u w:color="000000"/>
        </w:rPr>
        <w:br/>
        <w:t>i w to miejsce dodaje inny rodzaj zajęcia pasa drogowego oraz wprowadza nowe stawki. Proponowany pkt V.1 dotyczy organizowania zapleczy budów dla obiektów budowlanych na terenie inwestora (składowania materiałów, kontenerów biurowo-socjalnych itp.). Punkt ten nie dotyczy prowadzenia robót w pasach drogowych opisanych w pkt I.</w:t>
      </w:r>
    </w:p>
    <w:p w:rsidR="00B903F6" w:rsidRDefault="008B7DA8">
      <w:pPr>
        <w:spacing w:after="120"/>
        <w:ind w:firstLine="720"/>
        <w:rPr>
          <w:color w:val="000000"/>
          <w:szCs w:val="20"/>
          <w:u w:color="000000"/>
        </w:rPr>
      </w:pPr>
      <w:r>
        <w:rPr>
          <w:color w:val="000000"/>
          <w:szCs w:val="20"/>
          <w:u w:color="000000"/>
        </w:rPr>
        <w:t>Ad pkt V.2-3 i pkt V.7 - wysokość stawek nie zmienia się.</w:t>
      </w:r>
    </w:p>
    <w:p w:rsidR="00B903F6" w:rsidRDefault="008B7DA8">
      <w:pPr>
        <w:spacing w:after="120"/>
        <w:ind w:firstLine="720"/>
        <w:rPr>
          <w:color w:val="000000"/>
          <w:szCs w:val="20"/>
          <w:u w:color="000000"/>
        </w:rPr>
      </w:pPr>
      <w:r>
        <w:rPr>
          <w:color w:val="000000"/>
          <w:szCs w:val="20"/>
          <w:u w:color="000000"/>
        </w:rPr>
        <w:t xml:space="preserve">Ad pkt V.4 - uzasadnieniem dla zwiększenia stawek opłat jest fakt, że znaczny odsetek wydawanych aktualnie zezwoleń na plany zdjęciowe dotyczy organizowania zaplecza technicznego dla obsługi tych planów (parkowanie pojazdów członków ekipy filmowej czy pojazdów technicznych). Plany zdjęciowe znajdują się natomiast poza pasem drogowym. </w:t>
      </w:r>
    </w:p>
    <w:p w:rsidR="00B903F6" w:rsidRDefault="008B7DA8">
      <w:pPr>
        <w:spacing w:after="120"/>
        <w:ind w:firstLine="720"/>
        <w:rPr>
          <w:color w:val="000000"/>
          <w:szCs w:val="20"/>
          <w:u w:color="000000"/>
        </w:rPr>
      </w:pPr>
      <w:r>
        <w:rPr>
          <w:color w:val="000000"/>
          <w:szCs w:val="20"/>
          <w:u w:color="000000"/>
        </w:rPr>
        <w:t xml:space="preserve">Ad pkt V.5 i pkt V.8 - proponuje się wzrost stawek w przypadku stałych stoisk handlowych przed obiektami handlowymi i przy cmentarzach oraz w przypadku pozostałych, wcześniej niewymienionych zajęć. </w:t>
      </w:r>
    </w:p>
    <w:p w:rsidR="00B903F6" w:rsidRDefault="008B7DA8">
      <w:pPr>
        <w:ind w:firstLine="720"/>
        <w:rPr>
          <w:color w:val="000000"/>
          <w:szCs w:val="20"/>
          <w:u w:color="000000"/>
        </w:rPr>
      </w:pPr>
      <w:r>
        <w:rPr>
          <w:color w:val="000000"/>
          <w:szCs w:val="20"/>
          <w:u w:color="000000"/>
        </w:rPr>
        <w:t xml:space="preserve">Ad pkt V.6 - uzasadnieniem dla zwiększenia stawki opłaty jest znaczna ilość śmieci generowanych przez handel stoiskowy, zwłaszcza w okresie święta Wszystkich Świętych. Zwiększenie stawki opłaty będzie rekompensowało konieczność usuwania odpadów na koszt Miasta. </w:t>
      </w:r>
    </w:p>
    <w:p w:rsidR="00B903F6" w:rsidRDefault="00B903F6">
      <w:pPr>
        <w:ind w:firstLine="720"/>
        <w:jc w:val="left"/>
        <w:rPr>
          <w:color w:val="000000"/>
          <w:szCs w:val="20"/>
          <w:u w:color="000000"/>
        </w:rPr>
      </w:pPr>
    </w:p>
    <w:p w:rsidR="00B903F6" w:rsidRDefault="00B903F6">
      <w:pPr>
        <w:ind w:firstLine="720"/>
        <w:jc w:val="left"/>
        <w:rPr>
          <w:color w:val="000000"/>
          <w:szCs w:val="20"/>
          <w:u w:color="000000"/>
        </w:rPr>
      </w:pPr>
    </w:p>
    <w:p w:rsidR="00B903F6" w:rsidRDefault="00B903F6">
      <w:pPr>
        <w:ind w:firstLine="708"/>
        <w:contextualSpacing/>
        <w:rPr>
          <w:szCs w:val="20"/>
        </w:rPr>
      </w:pPr>
    </w:p>
    <w:p w:rsidR="00B903F6" w:rsidRDefault="00B903F6">
      <w:pPr>
        <w:ind w:firstLine="570"/>
        <w:rPr>
          <w:color w:val="000000"/>
          <w:szCs w:val="20"/>
          <w:u w:color="000000"/>
        </w:rPr>
      </w:pPr>
    </w:p>
    <w:sectPr w:rsidR="00B903F6">
      <w:footerReference w:type="default" r:id="rId7"/>
      <w:endnotePr>
        <w:numFmt w:val="decimal"/>
      </w:endnotePr>
      <w:pgSz w:w="11906" w:h="16838"/>
      <w:pgMar w:top="850" w:right="794" w:bottom="1417" w:left="79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30" w:rsidRDefault="005D5430">
      <w:r>
        <w:separator/>
      </w:r>
    </w:p>
  </w:endnote>
  <w:endnote w:type="continuationSeparator" w:id="0">
    <w:p w:rsidR="005D5430" w:rsidRDefault="005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511"/>
    </w:tblGrid>
    <w:tr w:rsidR="00B903F6">
      <w:tc>
        <w:tcPr>
          <w:tcW w:w="6879" w:type="dxa"/>
          <w:tcBorders>
            <w:top w:val="single" w:sz="2" w:space="0" w:color="auto"/>
            <w:left w:val="nil"/>
            <w:bottom w:val="nil"/>
            <w:right w:val="nil"/>
          </w:tcBorders>
          <w:tcMar>
            <w:top w:w="100" w:type="dxa"/>
            <w:left w:w="108" w:type="dxa"/>
            <w:bottom w:w="0" w:type="dxa"/>
            <w:right w:w="108" w:type="dxa"/>
          </w:tcMar>
          <w:hideMark/>
        </w:tcPr>
        <w:p w:rsidR="00B903F6" w:rsidRDefault="00B903F6">
          <w:pPr>
            <w:jc w:val="left"/>
            <w:rPr>
              <w:sz w:val="18"/>
            </w:rPr>
          </w:pPr>
        </w:p>
      </w:tc>
      <w:tc>
        <w:tcPr>
          <w:tcW w:w="3439" w:type="dxa"/>
          <w:tcBorders>
            <w:top w:val="single" w:sz="2" w:space="0" w:color="auto"/>
            <w:left w:val="nil"/>
            <w:bottom w:val="nil"/>
            <w:right w:val="nil"/>
          </w:tcBorders>
          <w:tcMar>
            <w:top w:w="100" w:type="dxa"/>
            <w:left w:w="108" w:type="dxa"/>
            <w:bottom w:w="0" w:type="dxa"/>
            <w:right w:w="108" w:type="dxa"/>
          </w:tcMar>
          <w:hideMark/>
        </w:tcPr>
        <w:p w:rsidR="00B903F6" w:rsidRDefault="00B903F6">
          <w:pPr>
            <w:jc w:val="right"/>
            <w:rPr>
              <w:sz w:val="18"/>
            </w:rPr>
          </w:pPr>
        </w:p>
      </w:tc>
    </w:tr>
  </w:tbl>
  <w:p w:rsidR="00B903F6" w:rsidRDefault="00B903F6">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511"/>
    </w:tblGrid>
    <w:tr w:rsidR="00B903F6">
      <w:tc>
        <w:tcPr>
          <w:tcW w:w="6879" w:type="dxa"/>
          <w:tcBorders>
            <w:top w:val="single" w:sz="2" w:space="0" w:color="auto"/>
            <w:left w:val="nil"/>
            <w:bottom w:val="nil"/>
            <w:right w:val="nil"/>
          </w:tcBorders>
          <w:tcMar>
            <w:top w:w="100" w:type="dxa"/>
            <w:left w:w="108" w:type="dxa"/>
            <w:bottom w:w="0" w:type="dxa"/>
            <w:right w:w="108" w:type="dxa"/>
          </w:tcMar>
          <w:hideMark/>
        </w:tcPr>
        <w:p w:rsidR="00B903F6" w:rsidRDefault="00B903F6">
          <w:pPr>
            <w:jc w:val="left"/>
            <w:rPr>
              <w:sz w:val="18"/>
            </w:rPr>
          </w:pPr>
        </w:p>
      </w:tc>
      <w:tc>
        <w:tcPr>
          <w:tcW w:w="3439" w:type="dxa"/>
          <w:tcBorders>
            <w:top w:val="single" w:sz="2" w:space="0" w:color="auto"/>
            <w:left w:val="nil"/>
            <w:bottom w:val="nil"/>
            <w:right w:val="nil"/>
          </w:tcBorders>
          <w:tcMar>
            <w:top w:w="100" w:type="dxa"/>
            <w:left w:w="108" w:type="dxa"/>
            <w:bottom w:w="0" w:type="dxa"/>
            <w:right w:w="108" w:type="dxa"/>
          </w:tcMar>
          <w:hideMark/>
        </w:tcPr>
        <w:p w:rsidR="00B903F6" w:rsidRDefault="00B903F6">
          <w:pPr>
            <w:jc w:val="right"/>
            <w:rPr>
              <w:sz w:val="18"/>
            </w:rPr>
          </w:pPr>
        </w:p>
      </w:tc>
    </w:tr>
  </w:tbl>
  <w:p w:rsidR="00B903F6" w:rsidRDefault="00B903F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30" w:rsidRDefault="005D5430">
      <w:r>
        <w:separator/>
      </w:r>
    </w:p>
  </w:footnote>
  <w:footnote w:type="continuationSeparator" w:id="0">
    <w:p w:rsidR="005D5430" w:rsidRDefault="005D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A7E42"/>
    <w:rsid w:val="005D5430"/>
    <w:rsid w:val="007E546B"/>
    <w:rsid w:val="008B7DA8"/>
    <w:rsid w:val="00A77B3E"/>
    <w:rsid w:val="00B903F6"/>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82318-B9D7-43A0-AED8-EA641F73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2998</Words>
  <Characters>17992</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w sprawie ustalenia stawek opłat za zajęcie pasa drogowego dróg krajowych, wojewódzkich, powiatowych i gminnych na cele niezwiązane z budową, przebudową, remontem, utrzymaniem 
i ochroną dróg.</dc:subject>
  <dc:creator>jkanigowska</dc:creator>
  <cp:lastModifiedBy>Tomasz Wilk</cp:lastModifiedBy>
  <cp:revision>2</cp:revision>
  <dcterms:created xsi:type="dcterms:W3CDTF">2022-05-13T13:05:00Z</dcterms:created>
  <dcterms:modified xsi:type="dcterms:W3CDTF">2022-05-13T13:05:00Z</dcterms:modified>
  <cp:category>Akt prawny</cp:category>
</cp:coreProperties>
</file>