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D2429">
        <w:tc>
          <w:tcPr>
            <w:tcW w:w="9072" w:type="dxa"/>
            <w:tcBorders>
              <w:top w:val="nil"/>
              <w:left w:val="nil"/>
              <w:bottom w:val="nil"/>
              <w:right w:val="nil"/>
            </w:tcBorders>
            <w:tcMar>
              <w:top w:w="100" w:type="dxa"/>
            </w:tcMar>
          </w:tcPr>
          <w:p w:rsidR="001D2429" w:rsidRDefault="001D2429">
            <w:pPr>
              <w:ind w:left="7370"/>
              <w:jc w:val="left"/>
              <w:rPr>
                <w:b/>
                <w:i/>
                <w:u w:val="thick"/>
              </w:rPr>
            </w:pPr>
          </w:p>
          <w:p w:rsidR="001D2429" w:rsidRDefault="001D2429">
            <w:pPr>
              <w:ind w:left="7370"/>
              <w:jc w:val="left"/>
              <w:rPr>
                <w:b/>
                <w:i/>
                <w:u w:val="thick"/>
              </w:rPr>
            </w:pPr>
          </w:p>
          <w:p w:rsidR="001D2429" w:rsidRDefault="001D2429" w:rsidP="00B70195">
            <w:pPr>
              <w:ind w:left="7370" w:hanging="1700"/>
              <w:jc w:val="left"/>
            </w:pPr>
            <w:r>
              <w:t>Druk Nr</w:t>
            </w:r>
            <w:r w:rsidR="00B70195">
              <w:t xml:space="preserve"> 154/2022</w:t>
            </w:r>
          </w:p>
          <w:p w:rsidR="001D2429" w:rsidRDefault="001D2429" w:rsidP="00B70195">
            <w:pPr>
              <w:ind w:left="7370" w:hanging="1700"/>
              <w:jc w:val="left"/>
            </w:pPr>
            <w:r>
              <w:t>Projekt z dnia</w:t>
            </w:r>
            <w:r w:rsidR="00B70195">
              <w:t xml:space="preserve"> 13 czerwca 2022 r.</w:t>
            </w:r>
          </w:p>
          <w:p w:rsidR="001D2429" w:rsidRDefault="001D2429">
            <w:pPr>
              <w:ind w:left="7370"/>
              <w:jc w:val="left"/>
            </w:pPr>
          </w:p>
        </w:tc>
      </w:tr>
    </w:tbl>
    <w:p w:rsidR="001D2429" w:rsidRDefault="001D2429"/>
    <w:p w:rsidR="001D2429" w:rsidRDefault="001D2429">
      <w:pPr>
        <w:rPr>
          <w:b/>
          <w:caps/>
        </w:rPr>
      </w:pPr>
      <w:r>
        <w:rPr>
          <w:b/>
          <w:caps/>
        </w:rPr>
        <w:t>Uchwała Nr                     </w:t>
      </w:r>
      <w:r>
        <w:rPr>
          <w:b/>
          <w:caps/>
        </w:rPr>
        <w:br/>
        <w:t>Rady Miejskiej w Łodzi</w:t>
      </w:r>
    </w:p>
    <w:p w:rsidR="001D2429" w:rsidRDefault="001D2429">
      <w:pPr>
        <w:spacing w:before="240" w:after="240"/>
        <w:rPr>
          <w:b/>
          <w:caps/>
        </w:rPr>
      </w:pPr>
      <w:r>
        <w:rPr>
          <w:b/>
        </w:rPr>
        <w:t>z dnia                           r.</w:t>
      </w:r>
    </w:p>
    <w:p w:rsidR="001D2429" w:rsidRDefault="001D2429">
      <w:pPr>
        <w:keepNext/>
        <w:spacing w:after="480"/>
      </w:pPr>
      <w:r>
        <w:rPr>
          <w:b/>
        </w:rPr>
        <w:t>w sprawie wyrażenia zgody na wydzierżawienie w drodze bezprzetargowej</w:t>
      </w:r>
      <w:r>
        <w:rPr>
          <w:b/>
        </w:rPr>
        <w:br/>
        <w:t>na okres 15 lat, części nieruchomości położonych w Łodzi przy</w:t>
      </w:r>
      <w:r>
        <w:rPr>
          <w:b/>
        </w:rPr>
        <w:br/>
        <w:t>ulicy Rudzkiej 37 i Rudzkiej bez numeru.</w:t>
      </w:r>
    </w:p>
    <w:p w:rsidR="001D2429" w:rsidRDefault="001D2429">
      <w:pPr>
        <w:keepLines/>
        <w:spacing w:before="120" w:after="120"/>
        <w:ind w:firstLine="567"/>
        <w:jc w:val="both"/>
      </w:pPr>
      <w:r>
        <w:t>Na podstawie art. 18 ust. 2 pkt 9 lit. a ustawy z dnia 8 marca 1990 r. o samorządzie gminnym (Dz. U. z 2022 r. poz. 559, 583, 1005 i 1079) oraz art. 13 ust. 1 i art. 37 ust. 4 ustawy z dnia 21 sierpnia 1997 r. o gospodarce nieruchomościami (Dz. U. z 2021 r. poz. 1899), Rada Miejska w Łodzi</w:t>
      </w:r>
    </w:p>
    <w:p w:rsidR="001D2429" w:rsidRDefault="001D2429">
      <w:pPr>
        <w:spacing w:before="120" w:after="120"/>
        <w:ind w:left="283" w:firstLine="227"/>
        <w:rPr>
          <w:color w:val="000000"/>
          <w:u w:color="000000"/>
        </w:rPr>
      </w:pPr>
      <w:r>
        <w:rPr>
          <w:b/>
        </w:rPr>
        <w:t>uchwala, co następuje:</w:t>
      </w:r>
    </w:p>
    <w:p w:rsidR="001D2429" w:rsidRDefault="001D2429">
      <w:pPr>
        <w:keepLines/>
        <w:spacing w:before="240" w:after="120"/>
        <w:ind w:firstLine="340"/>
        <w:jc w:val="both"/>
        <w:rPr>
          <w:color w:val="000000"/>
          <w:u w:color="000000"/>
        </w:rPr>
      </w:pPr>
      <w:r>
        <w:t>§ 1. </w:t>
      </w:r>
      <w:r>
        <w:rPr>
          <w:color w:val="000000"/>
          <w:u w:color="000000"/>
        </w:rPr>
        <w:t>Wyraża się zgodę na wydzierżawienie w drodze bezprzetargowej na okres 15 lat, na rzecz Rudzkiego Klubu Sportowego, części nieruchomości położonych w Łodzi przy ulicy Rudzkiej 37, oznaczonej w ewidencji gruntów i budynków w obrębie ewidencyjnym G-40 jako działka numer 486/6 o powierzchni 27127 m</w:t>
      </w:r>
      <w:r>
        <w:rPr>
          <w:color w:val="000000"/>
          <w:u w:color="000000"/>
          <w:vertAlign w:val="superscript"/>
        </w:rPr>
        <w:t>2</w:t>
      </w:r>
      <w:r>
        <w:rPr>
          <w:color w:val="000000"/>
          <w:u w:color="000000"/>
        </w:rPr>
        <w:t xml:space="preserve"> oraz przy ulicy Rudzkiej bez numeru, oznaczonej w obrębie ewidencyjnym G-40 jako działka numer 488/3 o powierzchni 2011 m</w:t>
      </w:r>
      <w:r>
        <w:rPr>
          <w:color w:val="000000"/>
          <w:u w:color="000000"/>
          <w:vertAlign w:val="superscript"/>
        </w:rPr>
        <w:t>2</w:t>
      </w:r>
      <w:r>
        <w:rPr>
          <w:color w:val="000000"/>
          <w:u w:color="000000"/>
        </w:rPr>
        <w:t>, dla której prowadzona jest księga wieczysta nr LD1M/00001730/7, z przeznaczeniem na działalność sportową.</w:t>
      </w:r>
    </w:p>
    <w:p w:rsidR="001D2429" w:rsidRDefault="001D2429">
      <w:pPr>
        <w:keepLines/>
        <w:spacing w:before="240" w:after="120"/>
        <w:ind w:firstLine="340"/>
        <w:jc w:val="both"/>
        <w:rPr>
          <w:color w:val="000000"/>
          <w:u w:color="000000"/>
        </w:rPr>
      </w:pPr>
      <w:r>
        <w:t>§ 2. </w:t>
      </w:r>
      <w:r>
        <w:rPr>
          <w:color w:val="000000"/>
          <w:u w:color="000000"/>
        </w:rPr>
        <w:t>Wykonanie uchwały powierza się Prezydentowi Miasta Łodzi.</w:t>
      </w:r>
    </w:p>
    <w:p w:rsidR="001D2429" w:rsidRDefault="001D2429">
      <w:pPr>
        <w:keepNext/>
        <w:keepLines/>
        <w:spacing w:before="240" w:after="120"/>
        <w:ind w:firstLine="340"/>
        <w:jc w:val="both"/>
        <w:rPr>
          <w:color w:val="000000"/>
          <w:u w:color="000000"/>
        </w:rPr>
      </w:pPr>
      <w:r>
        <w:t>§ 3. </w:t>
      </w:r>
      <w:r>
        <w:rPr>
          <w:color w:val="000000"/>
          <w:u w:color="000000"/>
        </w:rPr>
        <w:t>Uchwała wchodzi w życie z dniem podjęcia.</w:t>
      </w:r>
    </w:p>
    <w:tbl>
      <w:tblPr>
        <w:tblW w:w="5000" w:type="pct"/>
        <w:tblCellMar>
          <w:left w:w="0" w:type="dxa"/>
          <w:right w:w="0" w:type="dxa"/>
        </w:tblCellMar>
        <w:tblLook w:val="00A0"/>
      </w:tblPr>
      <w:tblGrid>
        <w:gridCol w:w="4536"/>
        <w:gridCol w:w="4536"/>
      </w:tblGrid>
      <w:tr w:rsidR="001D2429">
        <w:tc>
          <w:tcPr>
            <w:tcW w:w="2500" w:type="pct"/>
            <w:tcMar>
              <w:top w:w="0" w:type="dxa"/>
              <w:left w:w="0" w:type="dxa"/>
              <w:bottom w:w="0" w:type="dxa"/>
              <w:right w:w="0" w:type="dxa"/>
            </w:tcMar>
          </w:tcPr>
          <w:p w:rsidR="001D2429" w:rsidRDefault="001D2429">
            <w:pPr>
              <w:keepLines/>
              <w:jc w:val="left"/>
              <w:rPr>
                <w:color w:val="000000"/>
              </w:rPr>
            </w:pPr>
          </w:p>
        </w:tc>
        <w:tc>
          <w:tcPr>
            <w:tcW w:w="2500" w:type="pct"/>
            <w:tcMar>
              <w:top w:w="0" w:type="dxa"/>
              <w:left w:w="0" w:type="dxa"/>
              <w:bottom w:w="0" w:type="dxa"/>
              <w:right w:w="0" w:type="dxa"/>
            </w:tcMar>
          </w:tcPr>
          <w:p w:rsidR="001D2429" w:rsidRDefault="001D2429">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1D2429" w:rsidRDefault="001D2429">
      <w:pPr>
        <w:rPr>
          <w:color w:val="000000"/>
          <w:u w:color="000000"/>
        </w:rPr>
      </w:pPr>
    </w:p>
    <w:p w:rsidR="001D2429" w:rsidRDefault="001D2429">
      <w:pPr>
        <w:spacing w:before="120" w:after="120"/>
        <w:ind w:left="283" w:firstLine="227"/>
        <w:jc w:val="both"/>
        <w:rPr>
          <w:color w:val="000000"/>
          <w:u w:color="000000"/>
        </w:rPr>
      </w:pPr>
      <w:r>
        <w:rPr>
          <w:color w:val="000000"/>
          <w:u w:color="000000"/>
        </w:rPr>
        <w:t>Projektodawcą jest</w:t>
      </w:r>
    </w:p>
    <w:p w:rsidR="001D2429" w:rsidRDefault="001D2429">
      <w:pPr>
        <w:spacing w:before="120" w:after="120"/>
        <w:ind w:left="283" w:firstLine="227"/>
        <w:jc w:val="both"/>
        <w:rPr>
          <w:color w:val="000000"/>
          <w:u w:color="000000"/>
        </w:rPr>
        <w:sectPr w:rsidR="001D2429">
          <w:footerReference w:type="default" r:id="rId7"/>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1D2429" w:rsidRDefault="001D2429">
      <w:pPr>
        <w:spacing w:line="360" w:lineRule="auto"/>
        <w:rPr>
          <w:b/>
          <w:caps/>
          <w:color w:val="000000"/>
          <w:szCs w:val="20"/>
          <w:shd w:val="clear" w:color="auto" w:fill="FFFFFF"/>
          <w:lang w:eastAsia="en-US"/>
        </w:rPr>
      </w:pPr>
    </w:p>
    <w:p w:rsidR="001D2429" w:rsidRDefault="001D2429">
      <w:pPr>
        <w:spacing w:line="360" w:lineRule="auto"/>
        <w:rPr>
          <w:b/>
          <w:caps/>
          <w:color w:val="000000"/>
          <w:szCs w:val="20"/>
          <w:shd w:val="clear" w:color="auto" w:fill="FFFFFF"/>
          <w:lang w:eastAsia="en-US"/>
        </w:rPr>
      </w:pPr>
      <w:r>
        <w:rPr>
          <w:b/>
          <w:caps/>
          <w:color w:val="000000"/>
          <w:szCs w:val="20"/>
          <w:shd w:val="clear" w:color="auto" w:fill="FFFFFF"/>
          <w:lang w:eastAsia="en-US"/>
        </w:rPr>
        <w:t>uzasadnienie</w:t>
      </w:r>
    </w:p>
    <w:p w:rsidR="001D2429" w:rsidRDefault="001D2429">
      <w:pPr>
        <w:spacing w:line="360" w:lineRule="auto"/>
        <w:rPr>
          <w:b/>
          <w:caps/>
          <w:color w:val="000000"/>
          <w:szCs w:val="20"/>
          <w:shd w:val="clear" w:color="auto" w:fill="FFFFFF"/>
          <w:lang w:eastAsia="en-US"/>
        </w:rPr>
      </w:pP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Projekt uchwały Rady Miejskiej w Łodzi w sprawie wyrażenia zgody na wydzierżawienie, w drodze bezprzetargowej, na okres </w:t>
      </w:r>
      <w:r>
        <w:rPr>
          <w:color w:val="000000"/>
          <w:szCs w:val="20"/>
          <w:shd w:val="clear" w:color="auto" w:fill="FFFFFF"/>
        </w:rPr>
        <w:t>15</w:t>
      </w:r>
      <w:r>
        <w:rPr>
          <w:color w:val="000000"/>
          <w:szCs w:val="20"/>
          <w:shd w:val="clear" w:color="auto" w:fill="FFFFFF"/>
          <w:lang w:eastAsia="en-US"/>
        </w:rPr>
        <w:t xml:space="preserve"> lat, dotyczy</w:t>
      </w:r>
      <w:r>
        <w:rPr>
          <w:color w:val="000000"/>
          <w:szCs w:val="20"/>
          <w:shd w:val="clear" w:color="auto" w:fill="FFFFFF"/>
        </w:rPr>
        <w:t xml:space="preserve"> części </w:t>
      </w:r>
      <w:r>
        <w:rPr>
          <w:color w:val="000000"/>
          <w:szCs w:val="20"/>
          <w:shd w:val="clear" w:color="auto" w:fill="FFFFFF"/>
          <w:lang w:eastAsia="en-US"/>
        </w:rPr>
        <w:t>nieruchomości położon</w:t>
      </w:r>
      <w:r>
        <w:rPr>
          <w:color w:val="000000"/>
          <w:szCs w:val="20"/>
          <w:shd w:val="clear" w:color="auto" w:fill="FFFFFF"/>
        </w:rPr>
        <w:t>ej</w:t>
      </w:r>
      <w:r>
        <w:rPr>
          <w:color w:val="000000"/>
          <w:szCs w:val="20"/>
          <w:shd w:val="clear" w:color="auto" w:fill="FFFFFF"/>
          <w:lang w:eastAsia="en-US"/>
        </w:rPr>
        <w:t xml:space="preserve"> w Łodzi przy ulicy </w:t>
      </w:r>
      <w:r>
        <w:rPr>
          <w:color w:val="000000"/>
          <w:szCs w:val="20"/>
          <w:shd w:val="clear" w:color="auto" w:fill="FFFFFF"/>
        </w:rPr>
        <w:t>Rudzkiej 37 i Rudzkiej bez numeru</w:t>
      </w:r>
      <w:r>
        <w:rPr>
          <w:color w:val="000000"/>
          <w:szCs w:val="20"/>
          <w:shd w:val="clear" w:color="auto" w:fill="FFFFFF"/>
          <w:lang w:eastAsia="en-US"/>
        </w:rPr>
        <w:t xml:space="preserve">, na rzecz </w:t>
      </w:r>
      <w:r>
        <w:rPr>
          <w:color w:val="000000"/>
          <w:szCs w:val="20"/>
          <w:shd w:val="clear" w:color="auto" w:fill="FFFFFF"/>
        </w:rPr>
        <w:t>Rudzkiego Klubu Sportowego</w:t>
      </w:r>
      <w:r>
        <w:rPr>
          <w:color w:val="000000"/>
          <w:szCs w:val="20"/>
          <w:shd w:val="clear" w:color="auto" w:fill="FFFFFF"/>
          <w:lang w:eastAsia="en-US"/>
        </w:rPr>
        <w:t xml:space="preserve">, z przeznaczeniem na </w:t>
      </w:r>
      <w:r>
        <w:rPr>
          <w:color w:val="000000"/>
          <w:szCs w:val="20"/>
          <w:shd w:val="clear" w:color="auto" w:fill="FFFFFF"/>
        </w:rPr>
        <w:t>działalność sportową.</w:t>
      </w:r>
    </w:p>
    <w:p w:rsidR="001D2429" w:rsidRDefault="001D2429">
      <w:pPr>
        <w:spacing w:line="360" w:lineRule="auto"/>
        <w:ind w:firstLine="708"/>
        <w:jc w:val="both"/>
        <w:rPr>
          <w:color w:val="000000"/>
          <w:szCs w:val="20"/>
          <w:shd w:val="clear" w:color="auto" w:fill="FFFFFF"/>
        </w:rPr>
      </w:pPr>
      <w:r>
        <w:rPr>
          <w:color w:val="000000"/>
          <w:szCs w:val="20"/>
          <w:shd w:val="clear" w:color="auto" w:fill="FFFFFF"/>
        </w:rPr>
        <w:t>Części nieruchomości będące przedmiotem uchwały o łącznej powierzchni 29138 m</w:t>
      </w:r>
      <w:r>
        <w:rPr>
          <w:color w:val="000000"/>
          <w:szCs w:val="20"/>
          <w:shd w:val="clear" w:color="auto" w:fill="FFFFFF"/>
          <w:vertAlign w:val="superscript"/>
        </w:rPr>
        <w:t>2</w:t>
      </w:r>
      <w:r>
        <w:rPr>
          <w:color w:val="000000"/>
          <w:szCs w:val="20"/>
          <w:shd w:val="clear" w:color="auto" w:fill="FFFFFF"/>
        </w:rPr>
        <w:t xml:space="preserve"> położone są w Łodzi w obrębie ewidencyjnym G-40 przy ulicy Rudzkiej 37, oznaczona jako działka nr 486/6 o powierzchni 27127 m</w:t>
      </w:r>
      <w:r>
        <w:rPr>
          <w:color w:val="000000"/>
          <w:szCs w:val="20"/>
          <w:shd w:val="clear" w:color="auto" w:fill="FFFFFF"/>
          <w:vertAlign w:val="superscript"/>
        </w:rPr>
        <w:t xml:space="preserve">2 </w:t>
      </w:r>
      <w:r>
        <w:rPr>
          <w:color w:val="000000"/>
          <w:szCs w:val="20"/>
          <w:shd w:val="clear" w:color="auto" w:fill="FFFFFF"/>
        </w:rPr>
        <w:t>i przy ulicy Rudzkiej bez numeru oznaczona jako działka nr 488/3</w:t>
      </w:r>
      <w:r>
        <w:rPr>
          <w:color w:val="000000"/>
          <w:szCs w:val="20"/>
          <w:shd w:val="clear" w:color="auto" w:fill="FFFFFF"/>
          <w:lang w:eastAsia="en-US"/>
        </w:rPr>
        <w:t xml:space="preserve"> o powierzchni </w:t>
      </w:r>
      <w:r>
        <w:rPr>
          <w:color w:val="000000"/>
          <w:szCs w:val="20"/>
          <w:shd w:val="clear" w:color="auto" w:fill="FFFFFF"/>
        </w:rPr>
        <w:t xml:space="preserve">2011 </w:t>
      </w:r>
      <w:r>
        <w:rPr>
          <w:color w:val="000000"/>
          <w:szCs w:val="20"/>
          <w:shd w:val="clear" w:color="auto" w:fill="FFFFFF"/>
          <w:lang w:eastAsia="en-US"/>
        </w:rPr>
        <w:t> m</w:t>
      </w:r>
      <w:r>
        <w:rPr>
          <w:color w:val="000000"/>
          <w:szCs w:val="20"/>
          <w:shd w:val="clear" w:color="auto" w:fill="FFFFFF"/>
          <w:vertAlign w:val="superscript"/>
          <w:lang w:eastAsia="en-US"/>
        </w:rPr>
        <w:t>2</w:t>
      </w:r>
      <w:r>
        <w:rPr>
          <w:color w:val="000000"/>
          <w:szCs w:val="20"/>
          <w:shd w:val="clear" w:color="auto" w:fill="FFFFFF"/>
        </w:rPr>
        <w:t xml:space="preserve">. Zgodnie z treścią prowadzonej dla nieruchomości  księgi wieczystej nr LD1M/00001730/7 stanowi ona własność Miasta Łódź. </w:t>
      </w:r>
    </w:p>
    <w:p w:rsidR="001D2429" w:rsidRDefault="001D2429">
      <w:pPr>
        <w:spacing w:line="360" w:lineRule="auto"/>
        <w:ind w:firstLine="708"/>
        <w:jc w:val="both"/>
        <w:rPr>
          <w:color w:val="000000"/>
          <w:szCs w:val="20"/>
          <w:shd w:val="clear" w:color="auto" w:fill="FFFFFF"/>
        </w:rPr>
      </w:pPr>
      <w:r>
        <w:rPr>
          <w:color w:val="000000"/>
          <w:szCs w:val="20"/>
          <w:shd w:val="clear" w:color="auto" w:fill="FFFFFF"/>
        </w:rPr>
        <w:t xml:space="preserve">Rudzki Klub Sportowy użytkuje wyżej wymienione części nieruchomości na podstawie umowy dzierżawy nr GM.II.72234-9/06 z dnia 2 listopada 2006 r. Umowa dzierżawy została zawarta na okres 25 lat, tj. na okres od 1 listopada 2006 r. do dnia 31 października 2031 r. W związku z koniecznością rozliczenia z </w:t>
      </w:r>
      <w:r>
        <w:rPr>
          <w:color w:val="212121"/>
          <w:szCs w:val="20"/>
          <w:shd w:val="clear" w:color="auto" w:fill="FFFFFF"/>
          <w:lang w:eastAsia="en-US"/>
        </w:rPr>
        <w:t>Ministerstw</w:t>
      </w:r>
      <w:r>
        <w:rPr>
          <w:color w:val="212121"/>
          <w:szCs w:val="20"/>
          <w:shd w:val="clear" w:color="auto" w:fill="FFFFFF"/>
        </w:rPr>
        <w:t>em</w:t>
      </w:r>
      <w:r>
        <w:rPr>
          <w:color w:val="212121"/>
          <w:szCs w:val="20"/>
          <w:shd w:val="clear" w:color="auto" w:fill="FFFFFF"/>
          <w:lang w:eastAsia="en-US"/>
        </w:rPr>
        <w:t xml:space="preserve"> Kultury, Dziedzictwa</w:t>
      </w:r>
      <w:r>
        <w:rPr>
          <w:color w:val="212121"/>
          <w:szCs w:val="20"/>
          <w:shd w:val="clear" w:color="auto" w:fill="FFFFFF"/>
        </w:rPr>
        <w:t xml:space="preserve"> </w:t>
      </w:r>
      <w:r>
        <w:rPr>
          <w:color w:val="212121"/>
          <w:szCs w:val="20"/>
          <w:shd w:val="clear" w:color="auto" w:fill="FFFFFF"/>
          <w:lang w:eastAsia="en-US"/>
        </w:rPr>
        <w:t>Narodowego i Sportu</w:t>
      </w:r>
      <w:r>
        <w:rPr>
          <w:color w:val="212121"/>
          <w:szCs w:val="20"/>
          <w:shd w:val="clear" w:color="auto" w:fill="FFFFFF"/>
        </w:rPr>
        <w:t xml:space="preserve"> dotacji na realizację projektu opisanego poniżej niezbędne jest zawarcie z Rudzkim Klubem Sportowy umowy dzierżawy przynajmniej do 2032 r.</w:t>
      </w: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rPr>
        <w:t xml:space="preserve">Na wyżej wymienionej części nieruchomości Miasto Łódź zrealizowało zadanie pod nazwą </w:t>
      </w:r>
      <w:r>
        <w:rPr>
          <w:color w:val="212121"/>
          <w:szCs w:val="20"/>
          <w:shd w:val="clear" w:color="auto" w:fill="FFFFFF"/>
          <w:lang w:eastAsia="en-US"/>
        </w:rPr>
        <w:t xml:space="preserve"> ,,Modernizacja stadionu sportowego lekkoatletycznego przy ul. Rudzkiej 37 w Łodzi -</w:t>
      </w:r>
      <w:r>
        <w:rPr>
          <w:color w:val="212121"/>
          <w:szCs w:val="20"/>
          <w:shd w:val="clear" w:color="auto" w:fill="FFFFFF"/>
        </w:rPr>
        <w:t xml:space="preserve"> </w:t>
      </w:r>
      <w:r>
        <w:rPr>
          <w:color w:val="212121"/>
          <w:szCs w:val="20"/>
          <w:shd w:val="clear" w:color="auto" w:fill="FFFFFF"/>
          <w:lang w:eastAsia="en-US"/>
        </w:rPr>
        <w:t>kat. IV A" realizowany przy wsparciu finansowym Ministerstwa Kultury, Dziedzictwa</w:t>
      </w:r>
      <w:r>
        <w:rPr>
          <w:color w:val="212121"/>
          <w:szCs w:val="20"/>
          <w:shd w:val="clear" w:color="auto" w:fill="FFFFFF"/>
        </w:rPr>
        <w:t xml:space="preserve"> </w:t>
      </w:r>
      <w:r>
        <w:rPr>
          <w:color w:val="212121"/>
          <w:szCs w:val="20"/>
          <w:shd w:val="clear" w:color="auto" w:fill="FFFFFF"/>
          <w:lang w:eastAsia="en-US"/>
        </w:rPr>
        <w:t>Narodowego i Sportu</w:t>
      </w:r>
      <w:r>
        <w:rPr>
          <w:color w:val="212121"/>
          <w:szCs w:val="20"/>
          <w:shd w:val="clear" w:color="auto" w:fill="FFFFFF"/>
        </w:rPr>
        <w:t xml:space="preserve">. </w:t>
      </w:r>
      <w:r>
        <w:rPr>
          <w:color w:val="000000"/>
          <w:szCs w:val="20"/>
          <w:shd w:val="clear" w:color="auto" w:fill="FFFFFF"/>
          <w:lang w:eastAsia="en-US"/>
        </w:rPr>
        <w:t xml:space="preserve">Projekt </w:t>
      </w:r>
      <w:r>
        <w:rPr>
          <w:color w:val="000000"/>
          <w:szCs w:val="20"/>
          <w:shd w:val="clear" w:color="auto" w:fill="FFFFFF"/>
        </w:rPr>
        <w:t xml:space="preserve">został </w:t>
      </w:r>
      <w:r>
        <w:rPr>
          <w:color w:val="000000"/>
          <w:szCs w:val="20"/>
          <w:shd w:val="clear" w:color="auto" w:fill="FFFFFF"/>
          <w:lang w:eastAsia="en-US"/>
        </w:rPr>
        <w:t>dofinansowany ze środków Państwowego Funduszu Celowego - Funduszu Rozwoju Kultury Fizycznej</w:t>
      </w:r>
      <w:r>
        <w:rPr>
          <w:color w:val="000000"/>
          <w:szCs w:val="20"/>
          <w:shd w:val="clear" w:color="auto" w:fill="FFFFFF"/>
        </w:rPr>
        <w:t xml:space="preserve"> </w:t>
      </w:r>
      <w:r>
        <w:rPr>
          <w:color w:val="212121"/>
          <w:szCs w:val="20"/>
          <w:shd w:val="clear" w:color="auto" w:fill="FFFFFF"/>
          <w:lang w:eastAsia="en-US"/>
        </w:rPr>
        <w:t>Zadania</w:t>
      </w:r>
      <w:r>
        <w:rPr>
          <w:color w:val="212121"/>
          <w:szCs w:val="20"/>
          <w:shd w:val="clear" w:color="auto" w:fill="FFFFFF"/>
        </w:rPr>
        <w:t xml:space="preserve"> </w:t>
      </w:r>
      <w:r>
        <w:rPr>
          <w:color w:val="212121"/>
          <w:szCs w:val="20"/>
          <w:shd w:val="clear" w:color="auto" w:fill="FFFFFF"/>
          <w:lang w:eastAsia="en-US"/>
        </w:rPr>
        <w:t>Inwestycyjnego w ramach Programu Inwestycji o Szczególnym Znaczeniu dla Sportu - edycja</w:t>
      </w:r>
      <w:r>
        <w:rPr>
          <w:color w:val="212121"/>
          <w:szCs w:val="20"/>
          <w:shd w:val="clear" w:color="auto" w:fill="FFFFFF"/>
        </w:rPr>
        <w:t xml:space="preserve"> </w:t>
      </w:r>
      <w:r>
        <w:rPr>
          <w:color w:val="212121"/>
          <w:szCs w:val="20"/>
          <w:shd w:val="clear" w:color="auto" w:fill="FFFFFF"/>
          <w:lang w:eastAsia="en-US"/>
        </w:rPr>
        <w:t>2020</w:t>
      </w:r>
      <w:r>
        <w:rPr>
          <w:color w:val="212121"/>
          <w:szCs w:val="20"/>
          <w:shd w:val="clear" w:color="auto" w:fill="FFFFFF"/>
        </w:rPr>
        <w:t xml:space="preserve">. Wysokość dofinansowania wyniosła </w:t>
      </w:r>
      <w:r>
        <w:rPr>
          <w:color w:val="000000"/>
          <w:szCs w:val="20"/>
          <w:shd w:val="clear" w:color="auto" w:fill="FFFFFF"/>
          <w:lang w:eastAsia="en-US"/>
        </w:rPr>
        <w:t>3 500 000,00 zł</w:t>
      </w:r>
      <w:r>
        <w:rPr>
          <w:color w:val="000000"/>
          <w:szCs w:val="20"/>
          <w:shd w:val="clear" w:color="auto" w:fill="FFFFFF"/>
        </w:rPr>
        <w:t>. C</w:t>
      </w:r>
      <w:r>
        <w:rPr>
          <w:color w:val="000000"/>
          <w:szCs w:val="20"/>
          <w:shd w:val="clear" w:color="auto" w:fill="FFFFFF"/>
          <w:lang w:eastAsia="en-US"/>
        </w:rPr>
        <w:t>ałkowity koszt inwestycji</w:t>
      </w:r>
      <w:r>
        <w:rPr>
          <w:color w:val="000000"/>
          <w:szCs w:val="20"/>
          <w:shd w:val="clear" w:color="auto" w:fill="FFFFFF"/>
        </w:rPr>
        <w:t xml:space="preserve"> wyniósł</w:t>
      </w:r>
      <w:r>
        <w:rPr>
          <w:color w:val="000000"/>
          <w:szCs w:val="20"/>
          <w:shd w:val="clear" w:color="auto" w:fill="FFFFFF"/>
          <w:lang w:eastAsia="en-US"/>
        </w:rPr>
        <w:t xml:space="preserve"> 10 500 000,00 zł</w:t>
      </w:r>
      <w:r>
        <w:rPr>
          <w:color w:val="000000"/>
          <w:szCs w:val="20"/>
          <w:shd w:val="clear" w:color="auto" w:fill="FFFFFF"/>
        </w:rPr>
        <w:t>.</w:t>
      </w: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W </w:t>
      </w:r>
      <w:r>
        <w:rPr>
          <w:color w:val="000000"/>
          <w:szCs w:val="20"/>
          <w:shd w:val="clear" w:color="auto" w:fill="FFFFFF"/>
        </w:rPr>
        <w:t>ramach</w:t>
      </w:r>
      <w:r>
        <w:rPr>
          <w:color w:val="000000"/>
          <w:szCs w:val="20"/>
          <w:shd w:val="clear" w:color="auto" w:fill="FFFFFF"/>
          <w:lang w:eastAsia="en-US"/>
        </w:rPr>
        <w:t xml:space="preserve"> remontu </w:t>
      </w:r>
      <w:r>
        <w:rPr>
          <w:color w:val="000000"/>
          <w:szCs w:val="20"/>
          <w:shd w:val="clear" w:color="auto" w:fill="FFFFFF"/>
        </w:rPr>
        <w:t>wykonano</w:t>
      </w:r>
      <w:r>
        <w:rPr>
          <w:color w:val="000000"/>
          <w:szCs w:val="20"/>
          <w:shd w:val="clear" w:color="auto" w:fill="FFFFFF"/>
          <w:lang w:eastAsia="en-US"/>
        </w:rPr>
        <w:t xml:space="preserve"> boisk</w:t>
      </w:r>
      <w:r>
        <w:rPr>
          <w:color w:val="000000"/>
          <w:szCs w:val="20"/>
          <w:shd w:val="clear" w:color="auto" w:fill="FFFFFF"/>
        </w:rPr>
        <w:t>o</w:t>
      </w:r>
      <w:r>
        <w:rPr>
          <w:color w:val="000000"/>
          <w:szCs w:val="20"/>
          <w:shd w:val="clear" w:color="auto" w:fill="FFFFFF"/>
          <w:lang w:eastAsia="en-US"/>
        </w:rPr>
        <w:t xml:space="preserve"> z nawierzchnią z naturalnej trawy, wokół którego poprowadzon</w:t>
      </w:r>
      <w:r>
        <w:rPr>
          <w:color w:val="000000"/>
          <w:szCs w:val="20"/>
          <w:shd w:val="clear" w:color="auto" w:fill="FFFFFF"/>
        </w:rPr>
        <w:t>o</w:t>
      </w:r>
      <w:r>
        <w:rPr>
          <w:color w:val="000000"/>
          <w:szCs w:val="20"/>
          <w:shd w:val="clear" w:color="auto" w:fill="FFFFFF"/>
          <w:lang w:eastAsia="en-US"/>
        </w:rPr>
        <w:t xml:space="preserve"> bieżni</w:t>
      </w:r>
      <w:r>
        <w:rPr>
          <w:color w:val="000000"/>
          <w:szCs w:val="20"/>
          <w:shd w:val="clear" w:color="auto" w:fill="FFFFFF"/>
        </w:rPr>
        <w:t>ę</w:t>
      </w:r>
      <w:r>
        <w:rPr>
          <w:color w:val="000000"/>
          <w:szCs w:val="20"/>
          <w:shd w:val="clear" w:color="auto" w:fill="FFFFFF"/>
          <w:lang w:eastAsia="en-US"/>
        </w:rPr>
        <w:t xml:space="preserve"> lekkoatletyczn</w:t>
      </w:r>
      <w:r>
        <w:rPr>
          <w:color w:val="000000"/>
          <w:szCs w:val="20"/>
          <w:shd w:val="clear" w:color="auto" w:fill="FFFFFF"/>
        </w:rPr>
        <w:t>ą</w:t>
      </w:r>
      <w:r>
        <w:rPr>
          <w:color w:val="000000"/>
          <w:szCs w:val="20"/>
          <w:shd w:val="clear" w:color="auto" w:fill="FFFFFF"/>
          <w:lang w:eastAsia="en-US"/>
        </w:rPr>
        <w:t xml:space="preserve"> o długości 400 metrów z sześcioma torami okrężnymi o standardowym promieniu wirażu R=36,5 m oraz ośmioma torami prostymi do biegów sprinterskich. Szerokość torów </w:t>
      </w:r>
      <w:r>
        <w:rPr>
          <w:color w:val="000000"/>
          <w:szCs w:val="20"/>
          <w:shd w:val="clear" w:color="auto" w:fill="FFFFFF"/>
        </w:rPr>
        <w:t>wynosi</w:t>
      </w:r>
      <w:r>
        <w:rPr>
          <w:color w:val="000000"/>
          <w:szCs w:val="20"/>
          <w:shd w:val="clear" w:color="auto" w:fill="FFFFFF"/>
          <w:lang w:eastAsia="en-US"/>
        </w:rPr>
        <w:t xml:space="preserve"> 1,22 m +/-0,01 m. Na całym obwodzie przewidziano strefę bezpieczną z nawierzchni syntetycznej, identycznej jak cała bieżnia.</w:t>
      </w: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lang w:eastAsia="en-US"/>
        </w:rPr>
        <w:t xml:space="preserve">Bieżnia wraz ze wszystkimi urządzeniami lekkoatletycznymi, pasami bezpieczeństwa, bieżnią rozgrzewkową wraz ze skocznią do skoku w dal </w:t>
      </w:r>
      <w:r>
        <w:rPr>
          <w:color w:val="000000"/>
          <w:szCs w:val="20"/>
          <w:shd w:val="clear" w:color="auto" w:fill="FFFFFF"/>
        </w:rPr>
        <w:t>ma</w:t>
      </w:r>
      <w:r>
        <w:rPr>
          <w:color w:val="000000"/>
          <w:szCs w:val="20"/>
          <w:shd w:val="clear" w:color="auto" w:fill="FFFFFF"/>
          <w:lang w:eastAsia="en-US"/>
        </w:rPr>
        <w:t xml:space="preserve"> trzywarstwową nawierzchnię syntetyczną o grubości min. 15 mm. Bezspoinowa górna warstwa użytkowa o grubości min. 4 mm </w:t>
      </w:r>
      <w:r>
        <w:rPr>
          <w:color w:val="000000"/>
          <w:szCs w:val="20"/>
          <w:shd w:val="clear" w:color="auto" w:fill="FFFFFF"/>
          <w:lang w:eastAsia="en-US"/>
        </w:rPr>
        <w:lastRenderedPageBreak/>
        <w:t xml:space="preserve">wykonana </w:t>
      </w:r>
      <w:r>
        <w:rPr>
          <w:color w:val="000000"/>
          <w:szCs w:val="20"/>
          <w:shd w:val="clear" w:color="auto" w:fill="FFFFFF"/>
        </w:rPr>
        <w:t xml:space="preserve">jest </w:t>
      </w:r>
      <w:r>
        <w:rPr>
          <w:color w:val="000000"/>
          <w:szCs w:val="20"/>
          <w:shd w:val="clear" w:color="auto" w:fill="FFFFFF"/>
          <w:lang w:eastAsia="en-US"/>
        </w:rPr>
        <w:t xml:space="preserve">z poliuretanu „Full Pur”. Bieżnia </w:t>
      </w:r>
      <w:r>
        <w:rPr>
          <w:color w:val="000000"/>
          <w:szCs w:val="20"/>
          <w:shd w:val="clear" w:color="auto" w:fill="FFFFFF"/>
        </w:rPr>
        <w:t>jest</w:t>
      </w:r>
      <w:r>
        <w:rPr>
          <w:color w:val="000000"/>
          <w:szCs w:val="20"/>
          <w:shd w:val="clear" w:color="auto" w:fill="FFFFFF"/>
          <w:lang w:eastAsia="en-US"/>
        </w:rPr>
        <w:t xml:space="preserve"> przystosowana do użytkowania w butach z kolcami i wykonana zosta</w:t>
      </w:r>
      <w:r>
        <w:rPr>
          <w:color w:val="000000"/>
          <w:szCs w:val="20"/>
          <w:shd w:val="clear" w:color="auto" w:fill="FFFFFF"/>
        </w:rPr>
        <w:t>ła</w:t>
      </w:r>
      <w:r>
        <w:rPr>
          <w:color w:val="000000"/>
          <w:szCs w:val="20"/>
          <w:shd w:val="clear" w:color="auto" w:fill="FFFFFF"/>
          <w:lang w:eastAsia="en-US"/>
        </w:rPr>
        <w:t xml:space="preserve"> na podbudowie asfaltobetonowej lub betonowej.</w:t>
      </w:r>
    </w:p>
    <w:p w:rsidR="001D2429" w:rsidRDefault="001D2429">
      <w:pPr>
        <w:spacing w:line="360" w:lineRule="auto"/>
        <w:ind w:firstLine="708"/>
        <w:jc w:val="both"/>
        <w:rPr>
          <w:color w:val="000000"/>
          <w:szCs w:val="20"/>
          <w:shd w:val="clear" w:color="auto" w:fill="FFFFFF"/>
          <w:lang w:eastAsia="en-US"/>
        </w:rPr>
      </w:pP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lang w:eastAsia="en-US"/>
        </w:rPr>
        <w:t>Pozostałe elementy infrastruktury sportowej:</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Boisko z trawą naturalną o polu gry 63 x 100 m. Poza bramkami, boisko wyposażon</w:t>
      </w:r>
      <w:r>
        <w:rPr>
          <w:color w:val="000000"/>
          <w:szCs w:val="20"/>
          <w:shd w:val="clear" w:color="auto" w:fill="FFFFFF"/>
        </w:rPr>
        <w:t>o</w:t>
      </w:r>
      <w:r>
        <w:rPr>
          <w:color w:val="000000"/>
          <w:szCs w:val="20"/>
          <w:shd w:val="clear" w:color="auto" w:fill="FFFFFF"/>
          <w:lang w:eastAsia="en-US"/>
        </w:rPr>
        <w:t xml:space="preserve">  również w tuleje do bramek, osadz</w:t>
      </w:r>
      <w:r>
        <w:rPr>
          <w:color w:val="000000"/>
          <w:szCs w:val="20"/>
          <w:shd w:val="clear" w:color="auto" w:fill="FFFFFF"/>
        </w:rPr>
        <w:t>one</w:t>
      </w:r>
      <w:r>
        <w:rPr>
          <w:color w:val="000000"/>
          <w:szCs w:val="20"/>
          <w:shd w:val="clear" w:color="auto" w:fill="FFFFFF"/>
          <w:lang w:eastAsia="en-US"/>
        </w:rPr>
        <w:t xml:space="preserve"> w fundamencie betonowym, maszty odciągowe do siatki montowane w tulejach, siatki do bramek, chorągiewki narożne uchylne.</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Rzutnie do pchnięcia kulą – powsta</w:t>
      </w:r>
      <w:r>
        <w:rPr>
          <w:color w:val="000000"/>
          <w:szCs w:val="20"/>
          <w:shd w:val="clear" w:color="auto" w:fill="FFFFFF"/>
        </w:rPr>
        <w:t>ły</w:t>
      </w:r>
      <w:r>
        <w:rPr>
          <w:color w:val="000000"/>
          <w:szCs w:val="20"/>
          <w:shd w:val="clear" w:color="auto" w:fill="FFFFFF"/>
          <w:lang w:eastAsia="en-US"/>
        </w:rPr>
        <w:t xml:space="preserve"> dwa stanowiska na płycie lekkoatletycznej oraz jedno stanowisko poza płytą przewidziane do rozgrzewki. Sektor rzutów o długości 25 m. Nawierzchnia koła do pchnięcia kulą wykonan</w:t>
      </w:r>
      <w:r>
        <w:rPr>
          <w:color w:val="000000"/>
          <w:szCs w:val="20"/>
          <w:shd w:val="clear" w:color="auto" w:fill="FFFFFF"/>
        </w:rPr>
        <w:t>a jest</w:t>
      </w:r>
      <w:r>
        <w:rPr>
          <w:color w:val="000000"/>
          <w:szCs w:val="20"/>
          <w:shd w:val="clear" w:color="auto" w:fill="FFFFFF"/>
          <w:lang w:eastAsia="en-US"/>
        </w:rPr>
        <w:t xml:space="preserve"> z betonu </w:t>
      </w:r>
      <w:r>
        <w:rPr>
          <w:color w:val="000000"/>
          <w:szCs w:val="20"/>
          <w:shd w:val="clear" w:color="auto" w:fill="FFFFFF"/>
        </w:rPr>
        <w:t>w</w:t>
      </w:r>
      <w:r>
        <w:rPr>
          <w:color w:val="000000"/>
          <w:szCs w:val="20"/>
          <w:shd w:val="clear" w:color="auto" w:fill="FFFFFF"/>
          <w:lang w:eastAsia="en-US"/>
        </w:rPr>
        <w:t>raz z odwodnieniem.</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Skocznia do skoku o tyczce. Projekt przewiduje dwie 2-kierunkowe skocznie z rozbiegiem o długości 45 m i 36,2 m oraz szerokości 1,22 m.</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Rzutnie do rzutu oszczepem – dwa stanowiska do rzutu oszczepem, sektor rzutów o długości 100 m, długość rozbiegu – 33,5 m.</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Rzutnie do rzutu młotem i dyskiem – sektor rzutów o długości 90 m, skierowany na nawierzchnię trawiastą.</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Rów z wodą (do biegu z przeszkodami) o długości 3,66 m +/-0,02 m, szerokości 3,66 m +/-0,02 m i głębokości od strony przeszkody - 0,5 m pod powierzchnią bieżni.</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Zeskok do skoku wzwyż.</w:t>
      </w:r>
    </w:p>
    <w:p w:rsidR="001D2429" w:rsidRDefault="001D2429">
      <w:pPr>
        <w:numPr>
          <w:ilvl w:val="0"/>
          <w:numId w:val="1"/>
        </w:numPr>
        <w:spacing w:line="360" w:lineRule="auto"/>
        <w:jc w:val="both"/>
        <w:rPr>
          <w:color w:val="000000"/>
          <w:szCs w:val="20"/>
          <w:shd w:val="clear" w:color="auto" w:fill="FFFFFF"/>
          <w:lang w:eastAsia="en-US"/>
        </w:rPr>
      </w:pPr>
      <w:r>
        <w:rPr>
          <w:color w:val="000000"/>
          <w:szCs w:val="20"/>
          <w:shd w:val="clear" w:color="auto" w:fill="FFFFFF"/>
          <w:lang w:eastAsia="en-US"/>
        </w:rPr>
        <w:t>Rozgrzewkowa bieżnia z zeskokiem do skoku w dal i trójskoku – o długości 73,0 m, szerokości toru 1,22 m, koloru fioletowego lub czerwonego. Bieżnia zakończona zeskokiem do skoku w dal i trójskoku o długości 8,0 m.</w:t>
      </w:r>
    </w:p>
    <w:p w:rsidR="001D2429" w:rsidRDefault="001D2429">
      <w:pPr>
        <w:numPr>
          <w:ilvl w:val="0"/>
          <w:numId w:val="1"/>
        </w:numPr>
        <w:spacing w:line="360" w:lineRule="auto"/>
        <w:jc w:val="both"/>
        <w:rPr>
          <w:color w:val="000000"/>
          <w:szCs w:val="20"/>
          <w:shd w:val="clear" w:color="auto" w:fill="FFFFFF"/>
        </w:rPr>
      </w:pPr>
      <w:r>
        <w:rPr>
          <w:color w:val="000000"/>
          <w:szCs w:val="20"/>
          <w:shd w:val="clear" w:color="auto" w:fill="FFFFFF"/>
          <w:lang w:eastAsia="en-US"/>
        </w:rPr>
        <w:t>Rozgrzewkowa rzutnia do pchnięcia kulą.</w:t>
      </w:r>
    </w:p>
    <w:p w:rsidR="001D2429" w:rsidRDefault="001D2429">
      <w:pPr>
        <w:numPr>
          <w:ilvl w:val="0"/>
          <w:numId w:val="1"/>
        </w:numPr>
        <w:spacing w:line="360" w:lineRule="auto"/>
        <w:jc w:val="both"/>
        <w:rPr>
          <w:color w:val="000000"/>
          <w:szCs w:val="20"/>
          <w:shd w:val="clear" w:color="auto" w:fill="FFFFFF"/>
        </w:rPr>
      </w:pPr>
      <w:r>
        <w:rPr>
          <w:color w:val="000000"/>
          <w:szCs w:val="20"/>
          <w:shd w:val="clear" w:color="auto" w:fill="FFFFFF"/>
          <w:lang w:eastAsia="en-US"/>
        </w:rPr>
        <w:t>Skocznie do skoku w dal i trójskoku będą miały wokół łapacze piasku o szerokości 50 cm.</w:t>
      </w:r>
    </w:p>
    <w:p w:rsidR="001D2429" w:rsidRDefault="001D2429">
      <w:pPr>
        <w:spacing w:line="360" w:lineRule="auto"/>
        <w:ind w:firstLine="708"/>
        <w:jc w:val="both"/>
        <w:rPr>
          <w:color w:val="000000"/>
          <w:szCs w:val="20"/>
          <w:shd w:val="clear" w:color="auto" w:fill="FFFFFF"/>
        </w:rPr>
      </w:pPr>
    </w:p>
    <w:p w:rsidR="001D2429" w:rsidRDefault="001D2429">
      <w:pPr>
        <w:spacing w:line="360" w:lineRule="auto"/>
        <w:ind w:firstLine="708"/>
        <w:jc w:val="both"/>
        <w:rPr>
          <w:color w:val="000000"/>
          <w:szCs w:val="20"/>
          <w:shd w:val="clear" w:color="auto" w:fill="FFFFFF"/>
        </w:rPr>
      </w:pPr>
      <w:r>
        <w:rPr>
          <w:color w:val="000000"/>
          <w:szCs w:val="20"/>
          <w:shd w:val="clear" w:color="auto" w:fill="FFFFFF"/>
        </w:rPr>
        <w:t>Ponadto w ramach projektu zostały wybudowane bądź zmodernizowane istniejące naniesienia, wykonano nowe ogrodzenie terenu oraz sieci technicznego uzbrojenia terenu. Na nieruchomości znajduje się także budynek hali sportowej o powierzchni zabudowy wynoszącej według kartoteki budynków 3317 m</w:t>
      </w:r>
      <w:r>
        <w:rPr>
          <w:color w:val="000000"/>
          <w:szCs w:val="20"/>
          <w:shd w:val="clear" w:color="auto" w:fill="FFFFFF"/>
          <w:vertAlign w:val="superscript"/>
        </w:rPr>
        <w:t>2</w:t>
      </w:r>
      <w:r>
        <w:rPr>
          <w:color w:val="000000"/>
          <w:szCs w:val="20"/>
          <w:shd w:val="clear" w:color="auto" w:fill="FFFFFF"/>
        </w:rPr>
        <w:t xml:space="preserve"> i powierzchni użytkowej 2323 m</w:t>
      </w:r>
      <w:r>
        <w:rPr>
          <w:color w:val="000000"/>
          <w:szCs w:val="20"/>
          <w:shd w:val="clear" w:color="auto" w:fill="FFFFFF"/>
          <w:vertAlign w:val="superscript"/>
        </w:rPr>
        <w:t>2</w:t>
      </w:r>
      <w:r>
        <w:rPr>
          <w:color w:val="000000"/>
          <w:szCs w:val="20"/>
          <w:shd w:val="clear" w:color="auto" w:fill="FFFFFF"/>
        </w:rPr>
        <w:t>.</w:t>
      </w:r>
    </w:p>
    <w:p w:rsidR="001D2429" w:rsidRDefault="001D2429">
      <w:pPr>
        <w:spacing w:line="360" w:lineRule="auto"/>
        <w:ind w:firstLine="708"/>
        <w:jc w:val="both"/>
        <w:rPr>
          <w:color w:val="000000"/>
          <w:szCs w:val="20"/>
          <w:shd w:val="clear" w:color="auto" w:fill="FFFFFF"/>
        </w:rPr>
      </w:pPr>
    </w:p>
    <w:p w:rsidR="001D2429" w:rsidRDefault="001D2429">
      <w:pPr>
        <w:spacing w:line="360" w:lineRule="auto"/>
        <w:ind w:firstLine="708"/>
        <w:jc w:val="both"/>
        <w:rPr>
          <w:color w:val="000000"/>
          <w:szCs w:val="20"/>
          <w:shd w:val="clear" w:color="auto" w:fill="FFFFFF"/>
          <w:lang w:eastAsia="en-US"/>
        </w:rPr>
      </w:pPr>
      <w:r>
        <w:rPr>
          <w:color w:val="000000"/>
          <w:szCs w:val="20"/>
          <w:shd w:val="clear" w:color="auto" w:fill="FFFFFF"/>
          <w:lang w:eastAsia="en-US"/>
        </w:rPr>
        <w:t>Dla nieruchomości obowiązuje miejscowy plan zagospodarowania przestrzennego dla części obszaru Miasta Łodzi obejmującej dolinę rzeki Ner wraz ze Stawami Stefańskiego oraz dolinę rzeki Gadki, położonej na odcinku od ul. Pabianickiej do południowej granicy Miasta</w:t>
      </w:r>
      <w:r>
        <w:rPr>
          <w:color w:val="000000"/>
          <w:szCs w:val="20"/>
          <w:shd w:val="clear" w:color="auto" w:fill="FFFFFF"/>
        </w:rPr>
        <w:t xml:space="preserve"> </w:t>
      </w:r>
      <w:r>
        <w:rPr>
          <w:color w:val="000000"/>
          <w:szCs w:val="20"/>
          <w:shd w:val="clear" w:color="auto" w:fill="FFFFFF"/>
        </w:rPr>
        <w:lastRenderedPageBreak/>
        <w:t>przyjęty u</w:t>
      </w:r>
      <w:r>
        <w:rPr>
          <w:color w:val="000000"/>
          <w:szCs w:val="20"/>
          <w:shd w:val="clear" w:color="auto" w:fill="FFFFFF"/>
          <w:lang w:eastAsia="en-US"/>
        </w:rPr>
        <w:t>chwał</w:t>
      </w:r>
      <w:r>
        <w:rPr>
          <w:color w:val="000000"/>
          <w:szCs w:val="20"/>
          <w:shd w:val="clear" w:color="auto" w:fill="FFFFFF"/>
        </w:rPr>
        <w:t>ą</w:t>
      </w:r>
      <w:r>
        <w:rPr>
          <w:color w:val="000000"/>
          <w:szCs w:val="20"/>
          <w:shd w:val="clear" w:color="auto" w:fill="FFFFFF"/>
          <w:lang w:eastAsia="en-US"/>
        </w:rPr>
        <w:t xml:space="preserve"> nr LXVI/1681/18 Rady Miejskiej w Łodzi z dnia 25 stycznia 2018 r. (Dz. Urz. Woj. Łódzkiego poz. 819)</w:t>
      </w:r>
      <w:r>
        <w:rPr>
          <w:color w:val="000000"/>
          <w:szCs w:val="20"/>
          <w:shd w:val="clear" w:color="auto" w:fill="FFFFFF"/>
        </w:rPr>
        <w:t xml:space="preserve"> zmienioną uchwałą Nr </w:t>
      </w:r>
      <w:r>
        <w:rPr>
          <w:color w:val="000000"/>
          <w:szCs w:val="20"/>
          <w:shd w:val="clear" w:color="auto" w:fill="FFFFFF"/>
          <w:lang w:eastAsia="en-US"/>
        </w:rPr>
        <w:t>L/1539/21</w:t>
      </w:r>
      <w:r>
        <w:rPr>
          <w:color w:val="000000"/>
          <w:szCs w:val="20"/>
          <w:shd w:val="clear" w:color="auto" w:fill="FFFFFF"/>
        </w:rPr>
        <w:t xml:space="preserve"> Rady Miejskiej w Łodzi z dnia 17 listopada 2021 r. (Dz. Urz. Woj. Łódzkiejgo poz. 6835)</w:t>
      </w:r>
      <w:r>
        <w:rPr>
          <w:color w:val="000000"/>
          <w:szCs w:val="20"/>
          <w:shd w:val="clear" w:color="auto" w:fill="FFFFFF"/>
          <w:lang w:eastAsia="en-US"/>
        </w:rPr>
        <w:t>. Nieruchomość</w:t>
      </w:r>
      <w:r>
        <w:rPr>
          <w:color w:val="000000"/>
          <w:szCs w:val="20"/>
          <w:shd w:val="clear" w:color="auto" w:fill="FFFFFF"/>
        </w:rPr>
        <w:t xml:space="preserve"> została</w:t>
      </w:r>
      <w:r>
        <w:rPr>
          <w:color w:val="000000"/>
          <w:szCs w:val="20"/>
          <w:shd w:val="clear" w:color="auto" w:fill="FFFFFF"/>
          <w:lang w:eastAsia="en-US"/>
        </w:rPr>
        <w:t xml:space="preserve"> oznaczona w planie symbolem</w:t>
      </w:r>
      <w:r>
        <w:rPr>
          <w:color w:val="000000"/>
          <w:szCs w:val="20"/>
          <w:shd w:val="clear" w:color="auto" w:fill="FFFFFF"/>
        </w:rPr>
        <w:t xml:space="preserve"> </w:t>
      </w:r>
      <w:r>
        <w:rPr>
          <w:color w:val="000000"/>
          <w:szCs w:val="20"/>
          <w:shd w:val="clear" w:color="auto" w:fill="FFFFFF"/>
          <w:lang w:eastAsia="en-US"/>
        </w:rPr>
        <w:t>1US – tereny zabudowy usług sportu i rekreacji.</w:t>
      </w:r>
    </w:p>
    <w:p w:rsidR="001D2429" w:rsidRDefault="001D2429">
      <w:pPr>
        <w:spacing w:line="360" w:lineRule="auto"/>
        <w:ind w:firstLine="708"/>
        <w:jc w:val="both"/>
        <w:rPr>
          <w:color w:val="000000"/>
          <w:szCs w:val="20"/>
          <w:u w:color="000000"/>
          <w:shd w:val="clear" w:color="auto" w:fill="FFFFFF"/>
          <w:lang w:eastAsia="en-US"/>
        </w:rPr>
      </w:pPr>
      <w:r>
        <w:rPr>
          <w:color w:val="000000"/>
          <w:szCs w:val="20"/>
          <w:shd w:val="clear" w:color="auto" w:fill="FFFFFF"/>
          <w:lang w:eastAsia="en-US"/>
        </w:rPr>
        <w:t>Czynsz dzierżawny  został wyliczony na podstawie wyceny czynszu dzierżawnego nieruchomości, sporządzonej przez uprawnionego rzeczoznawcę majątkowego.</w:t>
      </w: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ind w:firstLine="850"/>
        <w:jc w:val="left"/>
        <w:rPr>
          <w:color w:val="000000"/>
          <w:szCs w:val="20"/>
          <w:u w:color="000000"/>
          <w:shd w:val="clear" w:color="auto" w:fill="FFFFFF"/>
          <w:lang w:eastAsia="en-US"/>
        </w:rPr>
      </w:pPr>
    </w:p>
    <w:p w:rsidR="001D2429" w:rsidRDefault="001D2429">
      <w:pPr>
        <w:spacing w:line="360" w:lineRule="auto"/>
        <w:jc w:val="left"/>
        <w:rPr>
          <w:color w:val="000000"/>
          <w:szCs w:val="20"/>
          <w:u w:color="000000"/>
          <w:shd w:val="clear" w:color="auto" w:fill="FFFFFF"/>
          <w:lang w:eastAsia="en-US"/>
        </w:rPr>
      </w:pPr>
    </w:p>
    <w:p w:rsidR="001D2429" w:rsidRDefault="001D2429">
      <w:pPr>
        <w:spacing w:line="360" w:lineRule="auto"/>
        <w:rPr>
          <w:color w:val="000000"/>
          <w:szCs w:val="20"/>
          <w:shd w:val="clear" w:color="auto" w:fill="FFFFFF"/>
          <w:lang w:eastAsia="en-US"/>
        </w:rPr>
      </w:pPr>
      <w:r>
        <w:rPr>
          <w:b/>
          <w:color w:val="000000"/>
          <w:szCs w:val="20"/>
          <w:u w:color="000000"/>
          <w:shd w:val="clear" w:color="auto" w:fill="FFFFFF"/>
          <w:lang w:eastAsia="en-US"/>
        </w:rPr>
        <w:lastRenderedPageBreak/>
        <w:t>Teren przeznaczony do wydzierżawienia</w:t>
      </w:r>
      <w:r>
        <w:rPr>
          <w:b/>
          <w:color w:val="000000"/>
          <w:szCs w:val="20"/>
          <w:u w:color="000000"/>
          <w:shd w:val="clear" w:color="auto" w:fill="FFFFFF"/>
          <w:lang w:eastAsia="en-US"/>
        </w:rPr>
        <w:br/>
      </w:r>
      <w:r w:rsidR="00B701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9pt;height:609.75pt;visibility:visible">
            <v:imagedata r:id="rId8" o:title=""/>
          </v:shape>
        </w:pict>
      </w:r>
    </w:p>
    <w:sectPr w:rsidR="001D2429" w:rsidSect="00B56CD8">
      <w:footerReference w:type="default" r:id="rId9"/>
      <w:pgSz w:w="11907" w:h="16839" w:code="9"/>
      <w:pgMar w:top="1440" w:right="862"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46" w:rsidRDefault="008D0846" w:rsidP="00B56CD8">
      <w:r>
        <w:separator/>
      </w:r>
    </w:p>
  </w:endnote>
  <w:endnote w:type="continuationSeparator" w:id="0">
    <w:p w:rsidR="008D0846" w:rsidRDefault="008D0846" w:rsidP="00B5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3024"/>
    </w:tblGrid>
    <w:tr w:rsidR="001D2429">
      <w:tc>
        <w:tcPr>
          <w:tcW w:w="6048" w:type="dxa"/>
          <w:tcBorders>
            <w:left w:val="nil"/>
            <w:bottom w:val="nil"/>
            <w:right w:val="nil"/>
          </w:tcBorders>
          <w:tcMar>
            <w:top w:w="100" w:type="dxa"/>
            <w:left w:w="0" w:type="dxa"/>
            <w:bottom w:w="0" w:type="dxa"/>
            <w:right w:w="0" w:type="dxa"/>
          </w:tcMar>
        </w:tcPr>
        <w:p w:rsidR="001D2429" w:rsidRDefault="001D2429">
          <w:pPr>
            <w:jc w:val="left"/>
            <w:rPr>
              <w:sz w:val="18"/>
            </w:rPr>
          </w:pPr>
          <w:r>
            <w:rPr>
              <w:sz w:val="18"/>
            </w:rPr>
            <w:t>Projekt</w:t>
          </w:r>
        </w:p>
      </w:tc>
      <w:tc>
        <w:tcPr>
          <w:tcW w:w="3024" w:type="dxa"/>
          <w:tcBorders>
            <w:left w:val="nil"/>
            <w:bottom w:val="nil"/>
            <w:right w:val="nil"/>
          </w:tcBorders>
          <w:tcMar>
            <w:top w:w="100" w:type="dxa"/>
            <w:left w:w="0" w:type="dxa"/>
            <w:bottom w:w="0" w:type="dxa"/>
            <w:right w:w="0" w:type="dxa"/>
          </w:tcMar>
        </w:tcPr>
        <w:p w:rsidR="001D2429" w:rsidRDefault="001D2429">
          <w:pPr>
            <w:jc w:val="right"/>
            <w:rPr>
              <w:sz w:val="18"/>
            </w:rPr>
          </w:pPr>
          <w:r>
            <w:rPr>
              <w:sz w:val="18"/>
            </w:rPr>
            <w:t xml:space="preserve">Strona </w:t>
          </w:r>
          <w:r w:rsidR="00EA4BBD">
            <w:rPr>
              <w:sz w:val="18"/>
            </w:rPr>
            <w:fldChar w:fldCharType="begin"/>
          </w:r>
          <w:r>
            <w:rPr>
              <w:sz w:val="18"/>
            </w:rPr>
            <w:instrText>PAGE</w:instrText>
          </w:r>
          <w:r w:rsidR="00EA4BBD">
            <w:rPr>
              <w:sz w:val="18"/>
            </w:rPr>
            <w:fldChar w:fldCharType="separate"/>
          </w:r>
          <w:r w:rsidR="00B70195">
            <w:rPr>
              <w:noProof/>
              <w:sz w:val="18"/>
            </w:rPr>
            <w:t>1</w:t>
          </w:r>
          <w:r w:rsidR="00EA4BBD">
            <w:rPr>
              <w:sz w:val="18"/>
            </w:rPr>
            <w:fldChar w:fldCharType="end"/>
          </w:r>
        </w:p>
      </w:tc>
    </w:tr>
  </w:tbl>
  <w:p w:rsidR="001D2429" w:rsidRDefault="001D2429">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3"/>
      <w:gridCol w:w="3202"/>
    </w:tblGrid>
    <w:tr w:rsidR="001D2429">
      <w:tc>
        <w:tcPr>
          <w:tcW w:w="6403" w:type="dxa"/>
          <w:tcBorders>
            <w:left w:val="nil"/>
            <w:bottom w:val="nil"/>
            <w:right w:val="nil"/>
          </w:tcBorders>
          <w:tcMar>
            <w:top w:w="100" w:type="dxa"/>
            <w:left w:w="0" w:type="dxa"/>
            <w:bottom w:w="0" w:type="dxa"/>
            <w:right w:w="0" w:type="dxa"/>
          </w:tcMar>
        </w:tcPr>
        <w:p w:rsidR="001D2429" w:rsidRDefault="001D2429">
          <w:pPr>
            <w:jc w:val="left"/>
            <w:rPr>
              <w:sz w:val="18"/>
            </w:rPr>
          </w:pPr>
          <w:r>
            <w:rPr>
              <w:sz w:val="18"/>
            </w:rPr>
            <w:t>Projekt</w:t>
          </w:r>
        </w:p>
      </w:tc>
      <w:tc>
        <w:tcPr>
          <w:tcW w:w="3202" w:type="dxa"/>
          <w:tcBorders>
            <w:left w:val="nil"/>
            <w:bottom w:val="nil"/>
            <w:right w:val="nil"/>
          </w:tcBorders>
          <w:tcMar>
            <w:top w:w="100" w:type="dxa"/>
            <w:left w:w="0" w:type="dxa"/>
            <w:bottom w:w="0" w:type="dxa"/>
            <w:right w:w="0" w:type="dxa"/>
          </w:tcMar>
        </w:tcPr>
        <w:p w:rsidR="001D2429" w:rsidRDefault="001D2429">
          <w:pPr>
            <w:jc w:val="right"/>
            <w:rPr>
              <w:sz w:val="18"/>
            </w:rPr>
          </w:pPr>
          <w:r>
            <w:rPr>
              <w:sz w:val="18"/>
            </w:rPr>
            <w:t xml:space="preserve">Strona </w:t>
          </w:r>
          <w:r w:rsidR="00EA4BBD">
            <w:rPr>
              <w:sz w:val="18"/>
            </w:rPr>
            <w:fldChar w:fldCharType="begin"/>
          </w:r>
          <w:r>
            <w:rPr>
              <w:sz w:val="18"/>
            </w:rPr>
            <w:instrText>PAGE</w:instrText>
          </w:r>
          <w:r w:rsidR="00EA4BBD">
            <w:rPr>
              <w:sz w:val="18"/>
            </w:rPr>
            <w:fldChar w:fldCharType="separate"/>
          </w:r>
          <w:r w:rsidR="00B70195">
            <w:rPr>
              <w:noProof/>
              <w:sz w:val="18"/>
            </w:rPr>
            <w:t>2</w:t>
          </w:r>
          <w:r w:rsidR="00EA4BBD">
            <w:rPr>
              <w:sz w:val="18"/>
            </w:rPr>
            <w:fldChar w:fldCharType="end"/>
          </w:r>
        </w:p>
      </w:tc>
    </w:tr>
  </w:tbl>
  <w:p w:rsidR="001D2429" w:rsidRDefault="001D2429">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46" w:rsidRDefault="008D0846" w:rsidP="00B56CD8">
      <w:r>
        <w:separator/>
      </w:r>
    </w:p>
  </w:footnote>
  <w:footnote w:type="continuationSeparator" w:id="0">
    <w:p w:rsidR="008D0846" w:rsidRDefault="008D0846" w:rsidP="00B56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3B196"/>
    <w:multiLevelType w:val="hybridMultilevel"/>
    <w:tmpl w:val="00000000"/>
    <w:lvl w:ilvl="0" w:tplc="E7F2EE76">
      <w:start w:val="1"/>
      <w:numFmt w:val="bullet"/>
      <w:lvlText w:val="·"/>
      <w:lvlJc w:val="left"/>
      <w:pPr>
        <w:ind w:left="720" w:hanging="360"/>
      </w:pPr>
      <w:rPr>
        <w:rFonts w:ascii="Symbol" w:hAnsi="Symbol"/>
      </w:rPr>
    </w:lvl>
    <w:lvl w:ilvl="1" w:tplc="D23E46E0">
      <w:start w:val="1"/>
      <w:numFmt w:val="bullet"/>
      <w:lvlText w:val="o"/>
      <w:lvlJc w:val="left"/>
      <w:pPr>
        <w:ind w:left="1440" w:hanging="360"/>
      </w:pPr>
      <w:rPr>
        <w:rFonts w:ascii="Symbol" w:hAnsi="Symbol"/>
      </w:rPr>
    </w:lvl>
    <w:lvl w:ilvl="2" w:tplc="85D6EB5A">
      <w:start w:val="1"/>
      <w:numFmt w:val="bullet"/>
      <w:lvlText w:val="·"/>
      <w:lvlJc w:val="left"/>
      <w:pPr>
        <w:ind w:left="2160" w:hanging="360"/>
      </w:pPr>
      <w:rPr>
        <w:rFonts w:ascii="Symbol" w:hAnsi="Symbol"/>
      </w:rPr>
    </w:lvl>
    <w:lvl w:ilvl="3" w:tplc="750E3B16">
      <w:start w:val="1"/>
      <w:numFmt w:val="bullet"/>
      <w:lvlText w:val="o"/>
      <w:lvlJc w:val="left"/>
      <w:pPr>
        <w:ind w:left="2880" w:hanging="360"/>
      </w:pPr>
      <w:rPr>
        <w:rFonts w:ascii="Symbol" w:hAnsi="Symbol"/>
      </w:rPr>
    </w:lvl>
    <w:lvl w:ilvl="4" w:tplc="09148FCC">
      <w:start w:val="1"/>
      <w:numFmt w:val="bullet"/>
      <w:lvlText w:val="·"/>
      <w:lvlJc w:val="left"/>
      <w:pPr>
        <w:ind w:left="3600" w:hanging="360"/>
      </w:pPr>
      <w:rPr>
        <w:rFonts w:ascii="Symbol" w:hAnsi="Symbol"/>
      </w:rPr>
    </w:lvl>
    <w:lvl w:ilvl="5" w:tplc="041AA7F0">
      <w:start w:val="1"/>
      <w:numFmt w:val="bullet"/>
      <w:lvlText w:val="o"/>
      <w:lvlJc w:val="left"/>
      <w:pPr>
        <w:ind w:left="4320" w:hanging="360"/>
      </w:pPr>
      <w:rPr>
        <w:rFonts w:ascii="Symbol" w:hAnsi="Symbol"/>
      </w:rPr>
    </w:lvl>
    <w:lvl w:ilvl="6" w:tplc="1D8C067C">
      <w:start w:val="1"/>
      <w:numFmt w:val="bullet"/>
      <w:lvlText w:val="·"/>
      <w:lvlJc w:val="left"/>
      <w:pPr>
        <w:ind w:left="5040" w:hanging="360"/>
      </w:pPr>
      <w:rPr>
        <w:rFonts w:ascii="Symbol" w:hAnsi="Symbol"/>
      </w:rPr>
    </w:lvl>
    <w:lvl w:ilvl="7" w:tplc="0542F214">
      <w:start w:val="1"/>
      <w:numFmt w:val="bullet"/>
      <w:lvlText w:val="o"/>
      <w:lvlJc w:val="left"/>
      <w:pPr>
        <w:ind w:left="5760" w:hanging="360"/>
      </w:pPr>
      <w:rPr>
        <w:rFonts w:ascii="Symbol" w:hAnsi="Symbol"/>
      </w:rPr>
    </w:lvl>
    <w:lvl w:ilvl="8" w:tplc="788E5554">
      <w:start w:val="1"/>
      <w:numFmt w:val="bullet"/>
      <w:lvlText w:val="·"/>
      <w:lvlJc w:val="left"/>
      <w:pPr>
        <w:ind w:left="64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1D2429"/>
    <w:rsid w:val="005C5EF8"/>
    <w:rsid w:val="008D0846"/>
    <w:rsid w:val="00A77B3E"/>
    <w:rsid w:val="00B56CD8"/>
    <w:rsid w:val="00B70195"/>
    <w:rsid w:val="00C27610"/>
    <w:rsid w:val="00CA2A55"/>
    <w:rsid w:val="00E83706"/>
    <w:rsid w:val="00EA4BBD"/>
    <w:rsid w:val="00EF49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CD8"/>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941</Words>
  <Characters>5652</Characters>
  <Application>Microsoft Office Word</Application>
  <DocSecurity>0</DocSecurity>
  <Lines>47</Lines>
  <Paragraphs>13</Paragraphs>
  <ScaleCrop>false</ScaleCrop>
  <Company>Rada Miejska w Łodzi</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wyrażenia zgody na wydzierżawienie w^drodze bezprzetargowejna okres 15^lat, części nieruchomości położonych w^Łodzi przyulicy Rudzkiej 37^i^Rudzkiej bez numeru.</dc:subject>
  <dc:creator>msmyczek</dc:creator>
  <cp:keywords/>
  <dc:description/>
  <cp:lastModifiedBy>sstanczyk</cp:lastModifiedBy>
  <cp:revision>3</cp:revision>
  <dcterms:created xsi:type="dcterms:W3CDTF">2022-06-14T13:12:00Z</dcterms:created>
  <dcterms:modified xsi:type="dcterms:W3CDTF">2022-06-15T06:07:00Z</dcterms:modified>
  <cp:category>Akt prawny</cp:category>
</cp:coreProperties>
</file>