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565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DB7551">
            <w:pPr>
              <w:ind w:left="5669"/>
              <w:jc w:val="left"/>
            </w:pPr>
            <w:r>
              <w:t xml:space="preserve">Druk Nr </w:t>
            </w:r>
            <w:r w:rsidR="00A12AC3">
              <w:t>215/2022</w:t>
            </w:r>
          </w:p>
          <w:p w:rsidR="00A77B3E" w:rsidRDefault="00DB7551">
            <w:pPr>
              <w:ind w:left="5669"/>
              <w:jc w:val="left"/>
            </w:pPr>
            <w:r>
              <w:t>Projekt z dnia</w:t>
            </w:r>
            <w:bookmarkStart w:id="0" w:name="_GoBack"/>
            <w:bookmarkEnd w:id="0"/>
            <w:r w:rsidR="00A12AC3">
              <w:t xml:space="preserve"> 6 września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DB755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B7551">
      <w:pPr>
        <w:spacing w:after="240"/>
        <w:rPr>
          <w:b/>
          <w:caps/>
        </w:rPr>
      </w:pPr>
      <w:r>
        <w:rPr>
          <w:b/>
        </w:rPr>
        <w:t>z dnia                     </w:t>
      </w:r>
    </w:p>
    <w:p w:rsidR="00A77B3E" w:rsidRDefault="00DB7551">
      <w:pPr>
        <w:keepNext/>
        <w:spacing w:after="240"/>
      </w:pPr>
      <w:r>
        <w:rPr>
          <w:b/>
        </w:rPr>
        <w:t xml:space="preserve">w sprawie wyrażenia zgody na sprzedaż </w:t>
      </w:r>
      <w:r w:rsidR="00457065">
        <w:rPr>
          <w:b/>
        </w:rPr>
        <w:t xml:space="preserve">z bonifikatą, w drodze </w:t>
      </w:r>
      <w:proofErr w:type="spellStart"/>
      <w:r w:rsidR="00457065">
        <w:rPr>
          <w:b/>
        </w:rPr>
        <w:t>bezprze</w:t>
      </w:r>
      <w:r w:rsidR="00DF281E">
        <w:rPr>
          <w:b/>
        </w:rPr>
        <w:t>t</w:t>
      </w:r>
      <w:r w:rsidR="00457065">
        <w:rPr>
          <w:b/>
        </w:rPr>
        <w:t>a</w:t>
      </w:r>
      <w:r w:rsidR="00DF281E">
        <w:rPr>
          <w:b/>
        </w:rPr>
        <w:t>rgowej</w:t>
      </w:r>
      <w:proofErr w:type="spellEnd"/>
      <w:r w:rsidR="00DF281E">
        <w:rPr>
          <w:b/>
        </w:rPr>
        <w:t>, nieruchomości</w:t>
      </w:r>
      <w:r w:rsidR="00C2569C">
        <w:rPr>
          <w:b/>
        </w:rPr>
        <w:t xml:space="preserve"> położo</w:t>
      </w:r>
      <w:r w:rsidR="00FB6609">
        <w:rPr>
          <w:b/>
        </w:rPr>
        <w:t>nych</w:t>
      </w:r>
      <w:r w:rsidR="00DF281E">
        <w:rPr>
          <w:b/>
        </w:rPr>
        <w:t xml:space="preserve"> </w:t>
      </w:r>
      <w:r w:rsidR="00C2569C">
        <w:rPr>
          <w:b/>
        </w:rPr>
        <w:t xml:space="preserve">w Łodzi przy </w:t>
      </w:r>
      <w:r w:rsidR="00FB6609">
        <w:rPr>
          <w:b/>
        </w:rPr>
        <w:t>ul.</w:t>
      </w:r>
      <w:r w:rsidR="00A60484">
        <w:rPr>
          <w:b/>
        </w:rPr>
        <w:t xml:space="preserve"> </w:t>
      </w:r>
      <w:r w:rsidR="00FB6609">
        <w:rPr>
          <w:b/>
        </w:rPr>
        <w:t>Pienistej 2</w:t>
      </w:r>
      <w:r w:rsidR="00385B87">
        <w:rPr>
          <w:b/>
        </w:rPr>
        <w:t>A</w:t>
      </w:r>
      <w:r w:rsidR="00FB6609">
        <w:rPr>
          <w:b/>
        </w:rPr>
        <w:t xml:space="preserve"> i 4</w:t>
      </w:r>
      <w:r w:rsidR="00F43162">
        <w:rPr>
          <w:b/>
        </w:rPr>
        <w:t>.</w:t>
      </w:r>
    </w:p>
    <w:p w:rsidR="00A77B3E" w:rsidRDefault="00DB7551">
      <w:pPr>
        <w:keepLines/>
        <w:spacing w:before="120" w:after="120"/>
        <w:ind w:firstLine="567"/>
        <w:jc w:val="both"/>
      </w:pPr>
      <w:r>
        <w:t xml:space="preserve">Na </w:t>
      </w:r>
      <w:r w:rsidRPr="00AD503A">
        <w:t>podstawie art. 18 ust. 2 pkt 9 lit. a ustawy z dnia 8 marca 1990 r. o samorządzie gminnym (</w:t>
      </w:r>
      <w:r w:rsidR="002A6624" w:rsidRPr="00AD503A">
        <w:t>D</w:t>
      </w:r>
      <w:r w:rsidR="00046AD2">
        <w:t>z. U. z 2022 r. poz. 559,</w:t>
      </w:r>
      <w:r w:rsidR="00017D64">
        <w:t xml:space="preserve"> 583</w:t>
      </w:r>
      <w:r w:rsidR="004852ED">
        <w:t>, 1005,</w:t>
      </w:r>
      <w:r w:rsidR="00046AD2">
        <w:t xml:space="preserve"> 1079</w:t>
      </w:r>
      <w:r w:rsidR="004852ED">
        <w:t xml:space="preserve"> i 1561</w:t>
      </w:r>
      <w:r w:rsidRPr="00AD503A">
        <w:t>) oraz</w:t>
      </w:r>
      <w:r w:rsidR="00DF281E">
        <w:t xml:space="preserve"> art. 13 u</w:t>
      </w:r>
      <w:r w:rsidR="004852ED">
        <w:t>st. 1,</w:t>
      </w:r>
      <w:r w:rsidR="00C276D5">
        <w:t> art. 37 ust. 2 pkt 3, ar</w:t>
      </w:r>
      <w:r w:rsidR="00DF281E">
        <w:t>t. 67 ust.</w:t>
      </w:r>
      <w:r w:rsidR="00046AD2">
        <w:t xml:space="preserve"> </w:t>
      </w:r>
      <w:r w:rsidR="00DF281E">
        <w:t>3 i art. 68 ust. 1 pkt 2</w:t>
      </w:r>
      <w:r w:rsidRPr="00AD503A">
        <w:t> ustawy z dnia 21 sierpnia 1997 r. o gospodarce nieruchomościami (</w:t>
      </w:r>
      <w:r w:rsidR="00AD503A" w:rsidRPr="00AD503A">
        <w:t>Dz. U. z 2021 r. poz. 1899</w:t>
      </w:r>
      <w:r w:rsidRPr="00AD503A">
        <w:t>),</w:t>
      </w:r>
      <w:r>
        <w:t xml:space="preserve"> Rada Miejska w Łodzi</w:t>
      </w:r>
    </w:p>
    <w:p w:rsidR="00A77B3E" w:rsidRDefault="00DB755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B7551">
      <w:pPr>
        <w:keepLines/>
        <w:spacing w:before="240" w:after="120"/>
        <w:ind w:firstLine="567"/>
        <w:jc w:val="both"/>
      </w:pPr>
      <w:r>
        <w:t>§ 1. Wyraża się zgodę na sprzedaż</w:t>
      </w:r>
      <w:r w:rsidR="00DF281E">
        <w:t>,</w:t>
      </w:r>
      <w:r>
        <w:t xml:space="preserve"> w drodze </w:t>
      </w:r>
      <w:proofErr w:type="spellStart"/>
      <w:r w:rsidR="00DF281E">
        <w:t>bezprzetargowej</w:t>
      </w:r>
      <w:proofErr w:type="spellEnd"/>
      <w:r w:rsidR="00DF281E">
        <w:t>, nieruchomości</w:t>
      </w:r>
      <w:r>
        <w:t xml:space="preserve"> stanowią</w:t>
      </w:r>
      <w:r w:rsidR="00FB6609">
        <w:t>cych</w:t>
      </w:r>
      <w:r>
        <w:t xml:space="preserve"> własność Miasta Łodzi, położon</w:t>
      </w:r>
      <w:r w:rsidR="00FB6609">
        <w:t>ych</w:t>
      </w:r>
      <w:r>
        <w:t xml:space="preserve"> w Łodzi przy</w:t>
      </w:r>
      <w:r w:rsidR="00AD503A">
        <w:t xml:space="preserve"> ulicy</w:t>
      </w:r>
      <w:r w:rsidR="00AD503A">
        <w:rPr>
          <w:color w:val="000000"/>
        </w:rPr>
        <w:t> </w:t>
      </w:r>
      <w:r w:rsidR="00FB6609">
        <w:t>Pienistej</w:t>
      </w:r>
      <w:r w:rsidR="00195F13">
        <w:t xml:space="preserve"> </w:t>
      </w:r>
      <w:r w:rsidR="00FB6609">
        <w:t>2</w:t>
      </w:r>
      <w:r w:rsidR="00385B87">
        <w:t>A</w:t>
      </w:r>
      <w:r w:rsidR="00FB6609">
        <w:t xml:space="preserve"> i 4</w:t>
      </w:r>
      <w:r w:rsidR="00AD503A" w:rsidRPr="00DF281E">
        <w:rPr>
          <w:color w:val="000000"/>
        </w:rPr>
        <w:t xml:space="preserve">, </w:t>
      </w:r>
      <w:r w:rsidR="00AD503A" w:rsidRPr="00BF2776">
        <w:rPr>
          <w:color w:val="000000"/>
        </w:rPr>
        <w:t>oznaczon</w:t>
      </w:r>
      <w:r w:rsidR="00FB6609">
        <w:rPr>
          <w:color w:val="000000"/>
        </w:rPr>
        <w:t>ych</w:t>
      </w:r>
      <w:r w:rsidR="00AD503A" w:rsidRPr="00BF2776">
        <w:rPr>
          <w:color w:val="000000"/>
        </w:rPr>
        <w:t xml:space="preserve"> w ewidencji</w:t>
      </w:r>
      <w:r w:rsidR="00FB6609">
        <w:rPr>
          <w:color w:val="000000"/>
        </w:rPr>
        <w:t xml:space="preserve"> gruntów w obrębie P-35</w:t>
      </w:r>
      <w:r w:rsidR="00457065">
        <w:rPr>
          <w:color w:val="000000"/>
        </w:rPr>
        <w:t xml:space="preserve"> </w:t>
      </w:r>
      <w:r w:rsidR="00AD503A" w:rsidRPr="00BF2776">
        <w:rPr>
          <w:color w:val="000000"/>
        </w:rPr>
        <w:t>jako działk</w:t>
      </w:r>
      <w:r w:rsidR="00FB6609">
        <w:rPr>
          <w:color w:val="000000"/>
        </w:rPr>
        <w:t>i</w:t>
      </w:r>
      <w:r w:rsidR="00AD503A" w:rsidRPr="00BF2776">
        <w:rPr>
          <w:color w:val="000000"/>
        </w:rPr>
        <w:t xml:space="preserve"> n</w:t>
      </w:r>
      <w:r w:rsidR="00AD503A">
        <w:rPr>
          <w:color w:val="000000"/>
        </w:rPr>
        <w:t>r</w:t>
      </w:r>
      <w:r w:rsidR="00457065">
        <w:rPr>
          <w:color w:val="000000"/>
        </w:rPr>
        <w:t xml:space="preserve"> </w:t>
      </w:r>
      <w:r w:rsidR="00FB6609">
        <w:rPr>
          <w:color w:val="000000"/>
        </w:rPr>
        <w:t>3 i 4</w:t>
      </w:r>
      <w:r w:rsidR="0019039D">
        <w:rPr>
          <w:color w:val="000000"/>
        </w:rPr>
        <w:t>,</w:t>
      </w:r>
      <w:r w:rsidR="00AD503A">
        <w:rPr>
          <w:color w:val="000000"/>
        </w:rPr>
        <w:t xml:space="preserve"> </w:t>
      </w:r>
      <w:r w:rsidR="00AD503A">
        <w:rPr>
          <w:color w:val="000000"/>
          <w:lang w:eastAsia="en-US"/>
        </w:rPr>
        <w:t>o</w:t>
      </w:r>
      <w:r w:rsidR="00FB6609">
        <w:rPr>
          <w:color w:val="000000"/>
          <w:lang w:eastAsia="en-US"/>
        </w:rPr>
        <w:t xml:space="preserve"> łącznej</w:t>
      </w:r>
      <w:r w:rsidR="00DF281E">
        <w:rPr>
          <w:color w:val="000000"/>
          <w:lang w:eastAsia="en-US"/>
        </w:rPr>
        <w:t xml:space="preserve"> </w:t>
      </w:r>
      <w:r w:rsidR="00AD503A" w:rsidRPr="00BF2776">
        <w:rPr>
          <w:color w:val="000000"/>
          <w:lang w:eastAsia="en-US"/>
        </w:rPr>
        <w:t xml:space="preserve">powierzchni </w:t>
      </w:r>
      <w:r w:rsidR="00FB6609">
        <w:rPr>
          <w:color w:val="000000"/>
          <w:lang w:eastAsia="en-US"/>
        </w:rPr>
        <w:t>3604</w:t>
      </w:r>
      <w:r w:rsidR="00457065">
        <w:rPr>
          <w:color w:val="000000"/>
          <w:lang w:eastAsia="en-US"/>
        </w:rPr>
        <w:t xml:space="preserve"> </w:t>
      </w:r>
      <w:r w:rsidR="00AD503A" w:rsidRPr="00BF2776">
        <w:rPr>
          <w:color w:val="000000"/>
          <w:lang w:eastAsia="en-US"/>
        </w:rPr>
        <w:t>m</w:t>
      </w:r>
      <w:r w:rsidR="00AD503A" w:rsidRPr="00BF2776">
        <w:rPr>
          <w:color w:val="000000"/>
          <w:vertAlign w:val="superscript"/>
          <w:lang w:eastAsia="en-US"/>
        </w:rPr>
        <w:t>2</w:t>
      </w:r>
      <w:r w:rsidR="00FB6609">
        <w:rPr>
          <w:color w:val="000000"/>
          <w:lang w:eastAsia="en-US"/>
        </w:rPr>
        <w:t>,</w:t>
      </w:r>
      <w:r w:rsidR="00AD503A" w:rsidRPr="00BF2776">
        <w:rPr>
          <w:color w:val="000000"/>
          <w:lang w:eastAsia="en-US"/>
        </w:rPr>
        <w:t xml:space="preserve"> dla k</w:t>
      </w:r>
      <w:r w:rsidR="00FB6609">
        <w:rPr>
          <w:color w:val="000000"/>
          <w:lang w:eastAsia="en-US"/>
        </w:rPr>
        <w:t>tórych prowadzone są księgi wieczyste</w:t>
      </w:r>
      <w:r w:rsidR="00AD503A" w:rsidRPr="00BF2776">
        <w:rPr>
          <w:color w:val="000000"/>
          <w:lang w:eastAsia="en-US"/>
        </w:rPr>
        <w:t xml:space="preserve"> </w:t>
      </w:r>
      <w:r w:rsidR="00AD503A" w:rsidRPr="005342CE">
        <w:rPr>
          <w:color w:val="000000"/>
          <w:lang w:eastAsia="en-US"/>
        </w:rPr>
        <w:t xml:space="preserve">nr </w:t>
      </w:r>
      <w:r w:rsidR="00AD503A">
        <w:rPr>
          <w:lang w:eastAsia="en-US"/>
        </w:rPr>
        <w:t>LD1M</w:t>
      </w:r>
      <w:r w:rsidR="00272C86">
        <w:rPr>
          <w:lang w:eastAsia="en-US"/>
        </w:rPr>
        <w:t>/</w:t>
      </w:r>
      <w:r w:rsidR="00FB6609">
        <w:rPr>
          <w:lang w:eastAsia="en-US"/>
        </w:rPr>
        <w:t>00044943/</w:t>
      </w:r>
      <w:r w:rsidR="0019039D">
        <w:rPr>
          <w:lang w:eastAsia="en-US"/>
        </w:rPr>
        <w:t>6 i </w:t>
      </w:r>
      <w:r w:rsidR="00FB6609">
        <w:rPr>
          <w:lang w:eastAsia="en-US"/>
        </w:rPr>
        <w:t>LD1M/00051560/9</w:t>
      </w:r>
      <w:r w:rsidR="00226E67">
        <w:rPr>
          <w:lang w:eastAsia="en-US"/>
        </w:rPr>
        <w:t>,</w:t>
      </w:r>
      <w:r w:rsidR="00457065">
        <w:rPr>
          <w:lang w:eastAsia="en-US"/>
        </w:rPr>
        <w:t xml:space="preserve"> </w:t>
      </w:r>
      <w:r w:rsidR="00DF281E">
        <w:t>na rzecz</w:t>
      </w:r>
      <w:r w:rsidR="00457065">
        <w:t xml:space="preserve"> Caritas Archidiecezji Łódzkiej</w:t>
      </w:r>
      <w:r w:rsidR="00DF281E">
        <w:t xml:space="preserve"> – </w:t>
      </w:r>
      <w:r w:rsidR="00C276D5">
        <w:t>na cel działalności charytatywnej, niezwiązany</w:t>
      </w:r>
      <w:r w:rsidR="00226E67">
        <w:t xml:space="preserve"> z działalnością zarobkową</w:t>
      </w:r>
      <w:r w:rsidR="00DF281E">
        <w:t>.</w:t>
      </w:r>
    </w:p>
    <w:p w:rsidR="00DF281E" w:rsidRPr="00AA59AF" w:rsidRDefault="00DF281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 2. Wyraża się zgodę na udzielenie bonifikaty w wysokości 99% od ceny sprzedaży </w:t>
      </w:r>
      <w:r w:rsidR="00226E67">
        <w:t>nieruchomości</w:t>
      </w:r>
      <w:r>
        <w:t xml:space="preserve"> ustalonej w wysokości nie niższej niż jej wartość, pod warunkiem sprzedaży nieruchomości na cel określony w § 1.</w:t>
      </w:r>
    </w:p>
    <w:p w:rsidR="00A77B3E" w:rsidRDefault="00DF281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</w:t>
      </w:r>
      <w:r w:rsidR="00DB7551">
        <w:t>. </w:t>
      </w:r>
      <w:r w:rsidR="00DB7551">
        <w:rPr>
          <w:color w:val="000000"/>
          <w:u w:color="000000"/>
        </w:rPr>
        <w:t>Wykonanie uchwały powierza się Prezydentowi Miasta Łodzi.</w:t>
      </w:r>
    </w:p>
    <w:p w:rsidR="00A77B3E" w:rsidRDefault="00DF281E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</w:t>
      </w:r>
      <w:r w:rsidR="00DB7551">
        <w:t>. </w:t>
      </w:r>
      <w:r w:rsidR="00DB7551"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35656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5656B" w:rsidRDefault="003565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5656B" w:rsidRDefault="00DB755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B7551" w:rsidP="00631607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DB7551" w:rsidP="00631607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35656B" w:rsidRPr="00AD503A" w:rsidRDefault="00DB7551" w:rsidP="00AD503A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35656B" w:rsidRDefault="0035656B">
      <w:pPr>
        <w:rPr>
          <w:b/>
          <w:color w:val="FF0000"/>
          <w:szCs w:val="20"/>
          <w:shd w:val="clear" w:color="auto" w:fill="FFFFFF"/>
          <w:lang w:eastAsia="en-US" w:bidi="ar-SA"/>
        </w:rPr>
      </w:pPr>
    </w:p>
    <w:p w:rsidR="00272C86" w:rsidRDefault="00DB7551" w:rsidP="0019039D">
      <w:pPr>
        <w:ind w:firstLine="567"/>
        <w:jc w:val="both"/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Miasto Łódź jest właścicielem nieruchomości </w:t>
      </w:r>
      <w:r w:rsidR="00853AF5">
        <w:rPr>
          <w:color w:val="000000"/>
          <w:szCs w:val="20"/>
          <w:shd w:val="clear" w:color="auto" w:fill="FFFFFF"/>
          <w:lang w:eastAsia="en-US" w:bidi="ar-SA"/>
        </w:rPr>
        <w:t>położonych</w:t>
      </w:r>
      <w:r w:rsidR="00C2569C">
        <w:rPr>
          <w:color w:val="000000"/>
          <w:szCs w:val="20"/>
          <w:shd w:val="clear" w:color="auto" w:fill="FFFFFF"/>
          <w:lang w:eastAsia="en-US" w:bidi="ar-SA"/>
        </w:rPr>
        <w:t xml:space="preserve"> w Łodzi przy </w:t>
      </w:r>
      <w:r w:rsidR="00AD503A">
        <w:rPr>
          <w:color w:val="000000"/>
        </w:rPr>
        <w:t>ulicy </w:t>
      </w:r>
      <w:r w:rsidR="0019039D">
        <w:t>Pienistej 2</w:t>
      </w:r>
      <w:r w:rsidR="00385B87">
        <w:t>A i </w:t>
      </w:r>
      <w:r w:rsidR="0019039D">
        <w:t xml:space="preserve">4, </w:t>
      </w:r>
      <w:r w:rsidR="0019039D" w:rsidRPr="00BF2776">
        <w:rPr>
          <w:color w:val="000000"/>
        </w:rPr>
        <w:t>oznaczon</w:t>
      </w:r>
      <w:r w:rsidR="0019039D">
        <w:rPr>
          <w:color w:val="000000"/>
        </w:rPr>
        <w:t>ych</w:t>
      </w:r>
      <w:r w:rsidR="0019039D" w:rsidRPr="00BF2776">
        <w:rPr>
          <w:color w:val="000000"/>
        </w:rPr>
        <w:t xml:space="preserve"> w ewidencji</w:t>
      </w:r>
      <w:r w:rsidR="0019039D">
        <w:rPr>
          <w:color w:val="000000"/>
        </w:rPr>
        <w:t xml:space="preserve"> gruntów w obrębie P-35 </w:t>
      </w:r>
      <w:r w:rsidR="0019039D" w:rsidRPr="00BF2776">
        <w:rPr>
          <w:color w:val="000000"/>
        </w:rPr>
        <w:t>jako działk</w:t>
      </w:r>
      <w:r w:rsidR="0019039D">
        <w:rPr>
          <w:color w:val="000000"/>
        </w:rPr>
        <w:t>i</w:t>
      </w:r>
      <w:r w:rsidR="0019039D" w:rsidRPr="00BF2776">
        <w:rPr>
          <w:color w:val="000000"/>
        </w:rPr>
        <w:t xml:space="preserve"> n</w:t>
      </w:r>
      <w:r w:rsidR="0019039D">
        <w:rPr>
          <w:color w:val="000000"/>
        </w:rPr>
        <w:t xml:space="preserve">r 3 i 4, </w:t>
      </w:r>
      <w:r w:rsidR="0019039D">
        <w:rPr>
          <w:color w:val="000000"/>
          <w:lang w:eastAsia="en-US"/>
        </w:rPr>
        <w:t xml:space="preserve">o łącznej </w:t>
      </w:r>
      <w:r w:rsidR="0019039D" w:rsidRPr="00BF2776">
        <w:rPr>
          <w:color w:val="000000"/>
          <w:lang w:eastAsia="en-US"/>
        </w:rPr>
        <w:t xml:space="preserve">powierzchni </w:t>
      </w:r>
      <w:r w:rsidR="0019039D">
        <w:rPr>
          <w:color w:val="000000"/>
          <w:lang w:eastAsia="en-US"/>
        </w:rPr>
        <w:t xml:space="preserve">3604 </w:t>
      </w:r>
      <w:r w:rsidR="0019039D" w:rsidRPr="00BF2776">
        <w:rPr>
          <w:color w:val="000000"/>
          <w:lang w:eastAsia="en-US"/>
        </w:rPr>
        <w:t>m</w:t>
      </w:r>
      <w:r w:rsidR="0019039D" w:rsidRPr="00BF2776">
        <w:rPr>
          <w:color w:val="000000"/>
          <w:vertAlign w:val="superscript"/>
          <w:lang w:eastAsia="en-US"/>
        </w:rPr>
        <w:t>2</w:t>
      </w:r>
      <w:r w:rsidR="0019039D">
        <w:rPr>
          <w:color w:val="000000"/>
          <w:lang w:eastAsia="en-US"/>
        </w:rPr>
        <w:t>,</w:t>
      </w:r>
      <w:r w:rsidR="0019039D" w:rsidRPr="00BF2776">
        <w:rPr>
          <w:color w:val="000000"/>
          <w:lang w:eastAsia="en-US"/>
        </w:rPr>
        <w:t xml:space="preserve"> dla k</w:t>
      </w:r>
      <w:r w:rsidR="0019039D">
        <w:rPr>
          <w:color w:val="000000"/>
          <w:lang w:eastAsia="en-US"/>
        </w:rPr>
        <w:t>tórych prowadzone są księgi wieczyste</w:t>
      </w:r>
      <w:r w:rsidR="0019039D" w:rsidRPr="00BF2776">
        <w:rPr>
          <w:color w:val="000000"/>
          <w:lang w:eastAsia="en-US"/>
        </w:rPr>
        <w:t xml:space="preserve"> </w:t>
      </w:r>
      <w:r w:rsidR="0019039D" w:rsidRPr="005342CE">
        <w:rPr>
          <w:color w:val="000000"/>
          <w:lang w:eastAsia="en-US"/>
        </w:rPr>
        <w:t xml:space="preserve">nr </w:t>
      </w:r>
      <w:r w:rsidR="0019039D">
        <w:rPr>
          <w:lang w:eastAsia="en-US"/>
        </w:rPr>
        <w:t>LD1M/00044943/6 i LD1M/00051560/9.</w:t>
      </w:r>
    </w:p>
    <w:p w:rsidR="00350A9D" w:rsidRDefault="00853AF5" w:rsidP="00272C86">
      <w:pPr>
        <w:ind w:firstLine="567"/>
        <w:jc w:val="both"/>
      </w:pPr>
      <w:r>
        <w:t>Działk</w:t>
      </w:r>
      <w:r w:rsidR="007871BA">
        <w:t>a</w:t>
      </w:r>
      <w:r w:rsidR="00DF281E">
        <w:t xml:space="preserve"> nr</w:t>
      </w:r>
      <w:r w:rsidR="00272C86">
        <w:t xml:space="preserve"> </w:t>
      </w:r>
      <w:r w:rsidR="00385B87">
        <w:t>3 jest niezabudowa</w:t>
      </w:r>
      <w:r w:rsidR="007871BA">
        <w:t>na</w:t>
      </w:r>
      <w:r w:rsidR="00385B87">
        <w:t xml:space="preserve">. </w:t>
      </w:r>
      <w:r>
        <w:t xml:space="preserve">Na działce nr 4 </w:t>
      </w:r>
      <w:r w:rsidR="002E5F71">
        <w:t>znajdują się komórki gospodarcze.</w:t>
      </w:r>
      <w:r w:rsidR="00F4727A">
        <w:t xml:space="preserve"> </w:t>
      </w:r>
      <w:r w:rsidR="00AD503A" w:rsidRPr="00565CEB">
        <w:t>Teren nieruchomości</w:t>
      </w:r>
      <w:r w:rsidR="00AD503A">
        <w:t xml:space="preserve"> </w:t>
      </w:r>
      <w:r w:rsidR="00AD503A" w:rsidRPr="00565CEB">
        <w:t>jest zadrzewiony.</w:t>
      </w:r>
      <w:r w:rsidR="00350A9D">
        <w:t xml:space="preserve"> </w:t>
      </w:r>
    </w:p>
    <w:p w:rsidR="00AE0CD3" w:rsidRPr="002E5F71" w:rsidRDefault="00AE0CD3" w:rsidP="002E5F71">
      <w:pPr>
        <w:ind w:firstLine="567"/>
        <w:jc w:val="both"/>
        <w:rPr>
          <w:color w:val="000000" w:themeColor="text1"/>
        </w:rPr>
      </w:pPr>
      <w:r w:rsidRPr="002E5F71">
        <w:rPr>
          <w:color w:val="000000" w:themeColor="text1"/>
        </w:rPr>
        <w:t>Dla nieruchomości brak jest miejscowego planu zagospodarowania przestrzennego – zgodnie z art. 4 ust. 2 pkt 2 ustawy z dnia 27 marca 2003 r. o planowaniu i zagospodarowa</w:t>
      </w:r>
      <w:r w:rsidR="00385B87">
        <w:rPr>
          <w:color w:val="000000" w:themeColor="text1"/>
        </w:rPr>
        <w:t>niu przestrzennym (Dz. U. z 2022 r. poz. 503</w:t>
      </w:r>
      <w:r w:rsidRPr="002E5F71">
        <w:rPr>
          <w:color w:val="000000" w:themeColor="text1"/>
        </w:rPr>
        <w:t>), w przypadku braku miejscowego planu zagospodarowania pr</w:t>
      </w:r>
      <w:r w:rsidR="002F2F12">
        <w:rPr>
          <w:color w:val="000000" w:themeColor="text1"/>
        </w:rPr>
        <w:t>zestrzennego określenie sposobu</w:t>
      </w:r>
      <w:r w:rsidRPr="002E5F71">
        <w:rPr>
          <w:color w:val="000000" w:themeColor="text1"/>
        </w:rPr>
        <w:t xml:space="preserve"> zagospodarowania i warunków zabudowy ustala się w drodze decyzji o warunkach zabudowy.</w:t>
      </w:r>
    </w:p>
    <w:p w:rsidR="00AE0CD3" w:rsidRPr="002E5F71" w:rsidRDefault="00AE0CD3" w:rsidP="002E5F71">
      <w:pPr>
        <w:ind w:firstLine="567"/>
        <w:jc w:val="both"/>
        <w:rPr>
          <w:color w:val="000000"/>
        </w:rPr>
      </w:pPr>
      <w:r w:rsidRPr="002E5F71">
        <w:rPr>
          <w:color w:val="000000" w:themeColor="text1"/>
        </w:rPr>
        <w:t xml:space="preserve">Studium uwarunkowań i kierunków zagospodarowania przestrzennego miasta Łodzi, przyjęte uchwałą Nr LXIX/1753/18 Rady Miejskiej w Łodzi z dnia 28 marca 2018 r. </w:t>
      </w:r>
      <w:r w:rsidR="002E5F71" w:rsidRPr="002E5F71">
        <w:rPr>
          <w:color w:val="000000"/>
        </w:rPr>
        <w:t>zmienioną uchwałami Nr VI/215/19 z dnia 6 marca 2019  i Nr LII/1</w:t>
      </w:r>
      <w:r w:rsidR="00385B87">
        <w:rPr>
          <w:color w:val="000000"/>
        </w:rPr>
        <w:t>605/21 z dnia 22 grudnia 2021 r., obejmuje przedmiotowe nieruchomości</w:t>
      </w:r>
      <w:r w:rsidR="002E5F71" w:rsidRPr="002E5F71">
        <w:rPr>
          <w:color w:val="000000"/>
        </w:rPr>
        <w:t xml:space="preserve"> granicami obszaru oznaczonego symbolem</w:t>
      </w:r>
      <w:r w:rsidR="002E5F71" w:rsidRPr="002E5F71">
        <w:rPr>
          <w:color w:val="000000" w:themeColor="text1"/>
        </w:rPr>
        <w:t xml:space="preserve"> M3</w:t>
      </w:r>
      <w:r w:rsidR="002E5F71" w:rsidRPr="002E5F71">
        <w:rPr>
          <w:color w:val="000000"/>
        </w:rPr>
        <w:t xml:space="preserve"> – tereny zabudowy </w:t>
      </w:r>
      <w:r w:rsidR="002E5F71" w:rsidRPr="002E5F71">
        <w:rPr>
          <w:color w:val="000000" w:themeColor="text1"/>
        </w:rPr>
        <w:t>mieszkaniowej jednorodzinnej</w:t>
      </w:r>
      <w:r w:rsidR="002E5F71" w:rsidRPr="002E5F71">
        <w:rPr>
          <w:color w:val="000000"/>
        </w:rPr>
        <w:t>.</w:t>
      </w:r>
    </w:p>
    <w:p w:rsidR="00AE0CD3" w:rsidRDefault="00AE0CD3" w:rsidP="00AE0CD3">
      <w:pPr>
        <w:ind w:firstLine="567"/>
        <w:jc w:val="both"/>
      </w:pPr>
      <w:r>
        <w:t>Miejska Pracownia Urbanistyczna w Łodzi, Zarząd Inwestycji Miejskich, Wydział Kształtowania Środowiska w Departamencie Ekologii i Klimatu, oraz Zarząd Dróg i Transportu pozytywnie zaopiniowały sprzedaż wskazanych nieruchomości.</w:t>
      </w:r>
    </w:p>
    <w:p w:rsidR="00AE0CD3" w:rsidRDefault="002E5F71" w:rsidP="00AE0CD3">
      <w:pPr>
        <w:ind w:firstLine="567"/>
        <w:jc w:val="both"/>
      </w:pPr>
      <w:r>
        <w:t>Caritas Archidiecezji Łódzkiej wystąpił</w:t>
      </w:r>
      <w:r w:rsidR="007871BA">
        <w:t xml:space="preserve"> do Miasta Łodzi </w:t>
      </w:r>
      <w:r w:rsidR="00AE0CD3">
        <w:t>z w</w:t>
      </w:r>
      <w:r>
        <w:t>nioskiem o nabycie przedmiotowych</w:t>
      </w:r>
      <w:r w:rsidR="00AE0CD3">
        <w:t xml:space="preserve"> nieruchomości wraz z udzieleniem bonifikaty od ceny nabycia w wysokości 99%.</w:t>
      </w:r>
      <w:r w:rsidR="001220E6">
        <w:t xml:space="preserve"> Zgodnie z intencją księdza Arcybiskupa Grzegorza Rysia Metropolity</w:t>
      </w:r>
      <w:r w:rsidR="007871BA">
        <w:t xml:space="preserve"> Łódzkiego na ww. </w:t>
      </w:r>
      <w:r w:rsidR="001220E6">
        <w:t xml:space="preserve">nieruchomościach powstanie osiedle </w:t>
      </w:r>
      <w:r w:rsidR="00385B87">
        <w:t>10 całorocznych domków, które w </w:t>
      </w:r>
      <w:r w:rsidR="001220E6">
        <w:t>pierwszym okresie posłużą dla uchodźców wojennych z Ukrainy</w:t>
      </w:r>
      <w:r w:rsidR="007871BA">
        <w:t>,</w:t>
      </w:r>
      <w:r w:rsidR="001220E6">
        <w:t xml:space="preserve"> a następnie Caritas Archidiecezji łódzkiej prowadzić w nich będzie mieszkania chronione dla osób wychodzących z</w:t>
      </w:r>
      <w:r w:rsidR="00385B87">
        <w:t> </w:t>
      </w:r>
      <w:r w:rsidR="001220E6">
        <w:t xml:space="preserve">kryzysu bezdomności, które są </w:t>
      </w:r>
      <w:r w:rsidR="00BD511B">
        <w:t>mieszkańcami Miasta Łodzi.</w:t>
      </w:r>
    </w:p>
    <w:p w:rsidR="008B4F09" w:rsidRDefault="008B4F09" w:rsidP="00AE0CD3">
      <w:pPr>
        <w:ind w:firstLine="567"/>
        <w:jc w:val="both"/>
      </w:pPr>
      <w:r>
        <w:t xml:space="preserve">Zgodnie z art. 37 ust. 2 pkt 3 w związku z art. 68 ustawy z dnia 21 sierpnia 1997 r. </w:t>
      </w:r>
      <w:r w:rsidR="00385B87">
        <w:t>o </w:t>
      </w:r>
      <w:r>
        <w:t>gospodarce  nieruchomościami</w:t>
      </w:r>
      <w:r w:rsidR="004852ED">
        <w:t xml:space="preserve"> sprzedaż nieruchomości z bonifikatą</w:t>
      </w:r>
      <w:r>
        <w:t xml:space="preserve"> może nastąpić na rzecz osoby fizycznej lub osoby prawnej</w:t>
      </w:r>
      <w:r w:rsidR="00385B87">
        <w:t>,</w:t>
      </w:r>
      <w:r>
        <w:t xml:space="preserve"> jeśli nieruchomość jest zbywania na rzecz osób prowadzących m.in. działalność charytatywną na cele niezwiązane z działalnością zarobkową. </w:t>
      </w:r>
    </w:p>
    <w:p w:rsidR="008B4F09" w:rsidRDefault="008B4F09" w:rsidP="00AE0CD3">
      <w:pPr>
        <w:ind w:firstLine="567"/>
        <w:jc w:val="both"/>
      </w:pPr>
      <w:r>
        <w:t xml:space="preserve">Sprzedaż ww. </w:t>
      </w:r>
      <w:r w:rsidR="00BD511B">
        <w:t>nieruchomości</w:t>
      </w:r>
      <w:r>
        <w:t xml:space="preserve"> na rzecz Caritas Archidiecezji Łódzkiej w trybie </w:t>
      </w:r>
      <w:proofErr w:type="spellStart"/>
      <w:r>
        <w:t>bezprzetargowym</w:t>
      </w:r>
      <w:proofErr w:type="spellEnd"/>
      <w:r>
        <w:t xml:space="preserve"> jest możliwe, gdyż:</w:t>
      </w:r>
    </w:p>
    <w:p w:rsidR="008B4F09" w:rsidRPr="001220E6" w:rsidRDefault="008B4F09" w:rsidP="008B4F09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1220E6">
        <w:rPr>
          <w:color w:val="000000" w:themeColor="text1"/>
        </w:rPr>
        <w:t xml:space="preserve">Caritas Archidiecezji Łódzkiej </w:t>
      </w:r>
      <w:r w:rsidR="001220E6" w:rsidRPr="001220E6">
        <w:rPr>
          <w:color w:val="000000" w:themeColor="text1"/>
        </w:rPr>
        <w:t xml:space="preserve">jest osobą prawną, zgodnie z art. 7 ust 2 pkt 3 ustawy </w:t>
      </w:r>
      <w:r w:rsidR="005753C0">
        <w:rPr>
          <w:color w:val="000000" w:themeColor="text1"/>
          <w:shd w:val="clear" w:color="auto" w:fill="FFFFFF"/>
        </w:rPr>
        <w:t>z </w:t>
      </w:r>
      <w:r w:rsidR="001220E6" w:rsidRPr="001220E6">
        <w:rPr>
          <w:color w:val="000000" w:themeColor="text1"/>
          <w:shd w:val="clear" w:color="auto" w:fill="FFFFFF"/>
        </w:rPr>
        <w:t>dnia 17 maja 1989 r. o </w:t>
      </w:r>
      <w:r w:rsidR="001220E6" w:rsidRPr="001220E6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stosunku Państwa</w:t>
      </w:r>
      <w:r w:rsidR="001220E6" w:rsidRPr="001220E6">
        <w:rPr>
          <w:color w:val="000000" w:themeColor="text1"/>
          <w:shd w:val="clear" w:color="auto" w:fill="FFFFFF"/>
        </w:rPr>
        <w:t> do </w:t>
      </w:r>
      <w:r w:rsidR="001220E6" w:rsidRPr="001220E6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Kościoła Katolickiego</w:t>
      </w:r>
      <w:r w:rsidR="001220E6" w:rsidRPr="001220E6">
        <w:rPr>
          <w:color w:val="000000" w:themeColor="text1"/>
          <w:shd w:val="clear" w:color="auto" w:fill="FFFFFF"/>
        </w:rPr>
        <w:t> w </w:t>
      </w:r>
      <w:r w:rsidR="001220E6" w:rsidRPr="001220E6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Rzeczypospolitej Polskiej</w:t>
      </w:r>
      <w:r w:rsidR="007871BA">
        <w:rPr>
          <w:color w:val="000000" w:themeColor="text1"/>
          <w:shd w:val="clear" w:color="auto" w:fill="FFFFFF"/>
        </w:rPr>
        <w:t>;</w:t>
      </w:r>
    </w:p>
    <w:p w:rsidR="001220E6" w:rsidRPr="00BD511B" w:rsidRDefault="001220E6" w:rsidP="008B4F09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zgodnie ze statutem Caritas Archidiecezji Łódzkiej, Caritas organizuje pomoc dla poszkodowanych w wypadkach losowych, kataklizmach, epidemiach i konfliktach zbrojnych; prowadzi działania na rzecz mniejszości narodowych i etnicznych oraz uchodźców i migrantów; zakłada i prowadzi domy dziecka, domy samotnej matki, domy dla chorych, domy starców, domy dziennego pobytu, noclegowanie, przytuliska oraz inne zakłady i ośrodki opieki zamkniętej i otwartej dla osób zdrowych chorych i niepełnosprawnych fizycznie i umysłowo</w:t>
      </w:r>
      <w:r w:rsidR="007871BA">
        <w:rPr>
          <w:color w:val="000000" w:themeColor="text1"/>
          <w:shd w:val="clear" w:color="auto" w:fill="FFFFFF"/>
        </w:rPr>
        <w:t>;</w:t>
      </w:r>
    </w:p>
    <w:p w:rsidR="00BD511B" w:rsidRPr="001220E6" w:rsidRDefault="00BD511B" w:rsidP="008B4F09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Caritas Archidiecezji Łódzkiej nabywa ww.  nieruchomości na cele niezarobkowe, co potwierdza punkt 23 w rozdziale III Statutu Caritas Archidiecezji Łódzkie</w:t>
      </w:r>
      <w:r w:rsidR="002F2F12">
        <w:rPr>
          <w:color w:val="000000" w:themeColor="text1"/>
          <w:shd w:val="clear" w:color="auto" w:fill="FFFFFF"/>
        </w:rPr>
        <w:t>j, z</w:t>
      </w:r>
      <w:r w:rsidR="007871BA">
        <w:rPr>
          <w:color w:val="000000" w:themeColor="text1"/>
          <w:shd w:val="clear" w:color="auto" w:fill="FFFFFF"/>
        </w:rPr>
        <w:t>godnie z </w:t>
      </w:r>
      <w:r>
        <w:rPr>
          <w:color w:val="000000" w:themeColor="text1"/>
          <w:shd w:val="clear" w:color="auto" w:fill="FFFFFF"/>
        </w:rPr>
        <w:t>którym działalność gospodarcza jest środkiem realizacji celów statutowych.</w:t>
      </w:r>
    </w:p>
    <w:p w:rsidR="00AE0CD3" w:rsidRDefault="00AE0CD3" w:rsidP="00AE0CD3">
      <w:pPr>
        <w:ind w:firstLine="567"/>
        <w:jc w:val="both"/>
      </w:pPr>
      <w:r>
        <w:t xml:space="preserve">Prezydent Miasta Łodzi proponuje przekazanie nieruchomości przy ul. </w:t>
      </w:r>
      <w:r w:rsidR="00BD511B">
        <w:t>Pienistej 2A i 4</w:t>
      </w:r>
      <w:r>
        <w:t xml:space="preserve"> na rzecz </w:t>
      </w:r>
      <w:r w:rsidR="00BD511B">
        <w:t xml:space="preserve">Caritas </w:t>
      </w:r>
      <w:r w:rsidR="00385B87">
        <w:t>Archidiecezja</w:t>
      </w:r>
      <w:r w:rsidR="00BD511B">
        <w:t xml:space="preserve"> Łódzkiej </w:t>
      </w:r>
      <w:r>
        <w:t xml:space="preserve">jako </w:t>
      </w:r>
      <w:r w:rsidR="00BD511B">
        <w:t>osobie prawnej</w:t>
      </w:r>
      <w:r>
        <w:t xml:space="preserve"> na cel </w:t>
      </w:r>
      <w:r w:rsidR="00385B87">
        <w:t>niezwiązany z działalnością zarobkową</w:t>
      </w:r>
      <w:r>
        <w:t>, z zastosowaniem 99% bonifikaty od ceny nabycia.</w:t>
      </w:r>
    </w:p>
    <w:p w:rsidR="00AE0CD3" w:rsidRDefault="00AE0CD3" w:rsidP="00AE0CD3">
      <w:pPr>
        <w:ind w:firstLine="567"/>
        <w:jc w:val="both"/>
      </w:pPr>
      <w:r>
        <w:t xml:space="preserve">Jak wskazano powyżej </w:t>
      </w:r>
      <w:r w:rsidR="00385B87">
        <w:t>Caritas Archidiecezji Łódzkiej</w:t>
      </w:r>
      <w:r>
        <w:t xml:space="preserve"> spełnia wymogi formalne.</w:t>
      </w:r>
    </w:p>
    <w:p w:rsidR="00AE0CD3" w:rsidRDefault="00AE0CD3" w:rsidP="00AE0CD3">
      <w:pPr>
        <w:ind w:firstLine="567"/>
        <w:jc w:val="both"/>
      </w:pPr>
      <w:r>
        <w:lastRenderedPageBreak/>
        <w:t xml:space="preserve">Wartość nieruchomości określona na podstawie operatu szacunkowego sporządzonego przez rzeczoznawcę majątkowego wynosi </w:t>
      </w:r>
      <w:r w:rsidR="005753C0">
        <w:t>614 800</w:t>
      </w:r>
      <w:r>
        <w:t xml:space="preserve"> zł. Po udzieleniu bonifikaty, cena nieruchomości wyniesie </w:t>
      </w:r>
      <w:r w:rsidR="005753C0">
        <w:rPr>
          <w:color w:val="000000"/>
        </w:rPr>
        <w:t>6 148</w:t>
      </w:r>
      <w:r>
        <w:rPr>
          <w:color w:val="000000"/>
        </w:rPr>
        <w:t xml:space="preserve"> zł.</w:t>
      </w:r>
    </w:p>
    <w:p w:rsidR="00AE0CD3" w:rsidRDefault="00AE0CD3" w:rsidP="00AE0CD3">
      <w:pPr>
        <w:ind w:firstLine="567"/>
        <w:jc w:val="both"/>
      </w:pPr>
      <w:r>
        <w:t xml:space="preserve">Wskazać należy, iż w przypadku zbycia lub wykorzystania nieruchomości przez </w:t>
      </w:r>
      <w:r w:rsidR="00385B87">
        <w:t>Caritas Archidiecezji Łódzkiej</w:t>
      </w:r>
      <w:r>
        <w:t xml:space="preserve"> przed upływem 10 lat licząc od dnia jej nabycia na inne cele niż prowadzenie działalności </w:t>
      </w:r>
      <w:r w:rsidR="00385B87">
        <w:t>charytatywnej</w:t>
      </w:r>
      <w:r>
        <w:t>, udzielona bonifikata po jej waloryzacji podlega zwrotowi stosownie do art. 68 ust. 2 ustawy o gospodarce nieruchomościami.</w:t>
      </w:r>
    </w:p>
    <w:p w:rsidR="00AE0CD3" w:rsidRDefault="005753C0" w:rsidP="00AE0CD3">
      <w:pPr>
        <w:ind w:firstLine="567"/>
        <w:jc w:val="both"/>
      </w:pPr>
      <w:r>
        <w:t>Zarząd Osiedla</w:t>
      </w:r>
      <w:r w:rsidR="00AE0CD3">
        <w:t xml:space="preserve"> </w:t>
      </w:r>
      <w:proofErr w:type="spellStart"/>
      <w:r>
        <w:t>Lublinek-Pienista</w:t>
      </w:r>
      <w:proofErr w:type="spellEnd"/>
      <w:r>
        <w:t xml:space="preserve"> pozytywnie zaopiniował</w:t>
      </w:r>
      <w:r w:rsidR="00AE0CD3">
        <w:t xml:space="preserve"> </w:t>
      </w:r>
      <w:r w:rsidR="004852ED">
        <w:t>sprzedaż przedmiotowych</w:t>
      </w:r>
      <w:r>
        <w:t xml:space="preserve"> nieruchomości</w:t>
      </w:r>
      <w:r w:rsidR="00AE0CD3">
        <w:t>.</w:t>
      </w:r>
    </w:p>
    <w:p w:rsidR="00AE0CD3" w:rsidRDefault="00AE0CD3" w:rsidP="00AE0CD3">
      <w:pPr>
        <w:ind w:firstLine="567"/>
        <w:jc w:val="both"/>
      </w:pPr>
      <w:r>
        <w:t xml:space="preserve">Mając na uwadze powyższe </w:t>
      </w:r>
      <w:r>
        <w:rPr>
          <w:color w:val="000000"/>
          <w:szCs w:val="20"/>
          <w:shd w:val="clear" w:color="auto" w:fill="FFFFFF"/>
          <w:lang w:eastAsia="en-US" w:bidi="ar-SA"/>
        </w:rPr>
        <w:t>przedstawiam projekt u</w:t>
      </w:r>
      <w:r w:rsidR="005753C0">
        <w:rPr>
          <w:color w:val="000000"/>
          <w:szCs w:val="20"/>
          <w:shd w:val="clear" w:color="auto" w:fill="FFFFFF"/>
          <w:lang w:eastAsia="en-US" w:bidi="ar-SA"/>
        </w:rPr>
        <w:t>chwały Rady Miejskiej w Łodzi w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sprawie </w:t>
      </w:r>
      <w:r>
        <w:t xml:space="preserve">wyrażenia zgody na sprzedaż z bonifikatą, w drodze </w:t>
      </w:r>
      <w:proofErr w:type="spellStart"/>
      <w:r>
        <w:t>bezprzetargowej</w:t>
      </w:r>
      <w:proofErr w:type="spellEnd"/>
      <w:r>
        <w:t xml:space="preserve"> nier</w:t>
      </w:r>
      <w:r w:rsidR="00385B87">
        <w:t>uchomości opisanych na wstępie.</w:t>
      </w:r>
    </w:p>
    <w:p w:rsidR="00AE0CD3" w:rsidRDefault="00AE0CD3" w:rsidP="00B11B1C">
      <w:pPr>
        <w:ind w:firstLine="709"/>
        <w:jc w:val="both"/>
        <w:rPr>
          <w:color w:val="000000"/>
        </w:rPr>
      </w:pPr>
    </w:p>
    <w:p w:rsidR="00AE0CD3" w:rsidRDefault="00AE0CD3" w:rsidP="00B11B1C">
      <w:pPr>
        <w:ind w:firstLine="709"/>
        <w:jc w:val="both"/>
        <w:rPr>
          <w:color w:val="000000"/>
        </w:rPr>
      </w:pPr>
    </w:p>
    <w:p w:rsidR="00AE0CD3" w:rsidRDefault="00AE0CD3" w:rsidP="00B11B1C">
      <w:pPr>
        <w:ind w:firstLine="709"/>
        <w:jc w:val="both"/>
        <w:rPr>
          <w:color w:val="000000"/>
        </w:rPr>
      </w:pPr>
    </w:p>
    <w:p w:rsidR="00AE0CD3" w:rsidRDefault="00AE0CD3" w:rsidP="00B11B1C">
      <w:pPr>
        <w:ind w:firstLine="709"/>
        <w:jc w:val="both"/>
        <w:rPr>
          <w:color w:val="000000"/>
        </w:rPr>
      </w:pPr>
    </w:p>
    <w:p w:rsidR="000B5BA5" w:rsidRDefault="000B5BA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0B5BA5" w:rsidRDefault="000B5BA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0B5BA5" w:rsidRDefault="000B5BA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0B5BA5" w:rsidRDefault="000B5BA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0B5BA5" w:rsidRDefault="000B5BA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0B5BA5" w:rsidRDefault="000B5BA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0B5BA5" w:rsidRDefault="000B5BA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DD5F25" w:rsidRDefault="00DD5F2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DD5F25" w:rsidRDefault="00DD5F2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DD5F25" w:rsidRDefault="00DD5F2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DD5F25" w:rsidRDefault="00DD5F2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7871BA" w:rsidRDefault="007871BA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DD5F25" w:rsidRDefault="00DD5F2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DD5F25" w:rsidRDefault="00DD5F2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0B5BA5" w:rsidRDefault="000B5BA5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053772" w:rsidRDefault="0005377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4A5D7D" w:rsidRDefault="004A5D7D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753C0" w:rsidRDefault="005753C0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753C0" w:rsidRDefault="005753C0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753C0" w:rsidRDefault="005753C0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753C0" w:rsidRDefault="005753C0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753C0" w:rsidRDefault="005753C0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753C0" w:rsidRDefault="005753C0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753C0" w:rsidRDefault="005753C0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753C0" w:rsidRDefault="005753C0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35656B" w:rsidRDefault="00DB7551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Nieruchomoś</w:t>
      </w:r>
      <w:r w:rsidR="00385B87">
        <w:rPr>
          <w:b/>
          <w:color w:val="000000"/>
          <w:szCs w:val="20"/>
          <w:shd w:val="clear" w:color="auto" w:fill="FFFFFF"/>
          <w:lang w:eastAsia="en-US" w:bidi="ar-SA"/>
        </w:rPr>
        <w:t>ci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przeznaczon</w:t>
      </w:r>
      <w:r w:rsidR="00385B87">
        <w:rPr>
          <w:b/>
          <w:color w:val="000000"/>
          <w:szCs w:val="20"/>
          <w:shd w:val="clear" w:color="auto" w:fill="FFFFFF"/>
          <w:lang w:eastAsia="en-US" w:bidi="ar-SA"/>
        </w:rPr>
        <w:t>e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do zbycia w drodze </w:t>
      </w:r>
      <w:proofErr w:type="spellStart"/>
      <w:r w:rsidR="00385B87">
        <w:rPr>
          <w:b/>
          <w:color w:val="000000"/>
          <w:szCs w:val="20"/>
          <w:shd w:val="clear" w:color="auto" w:fill="FFFFFF"/>
          <w:lang w:eastAsia="en-US" w:bidi="ar-SA"/>
        </w:rPr>
        <w:t>bezprzetargowej</w:t>
      </w:r>
      <w:proofErr w:type="spellEnd"/>
    </w:p>
    <w:p w:rsidR="0035656B" w:rsidRDefault="0035656B">
      <w:pPr>
        <w:ind w:firstLine="567"/>
        <w:rPr>
          <w:color w:val="000000"/>
          <w:szCs w:val="20"/>
          <w:shd w:val="clear" w:color="auto" w:fill="FFFFFF"/>
          <w:lang w:eastAsia="en-US" w:bidi="ar-SA"/>
        </w:rPr>
      </w:pPr>
    </w:p>
    <w:p w:rsidR="0035656B" w:rsidRDefault="007871BA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noProof/>
          <w:color w:val="000000"/>
          <w:szCs w:val="20"/>
          <w:shd w:val="clear" w:color="auto" w:fill="FFFFFF"/>
          <w:lang w:bidi="ar-SA"/>
        </w:rPr>
        <w:drawing>
          <wp:inline distT="0" distB="0" distL="0" distR="0">
            <wp:extent cx="6048375" cy="42481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56B" w:rsidSect="00631607">
      <w:footerReference w:type="default" r:id="rId10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C5" w:rsidRDefault="00325DC5">
      <w:r>
        <w:separator/>
      </w:r>
    </w:p>
  </w:endnote>
  <w:endnote w:type="continuationSeparator" w:id="0">
    <w:p w:rsidR="00325DC5" w:rsidRDefault="0032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35656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649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6496">
            <w:rPr>
              <w:sz w:val="18"/>
            </w:rPr>
            <w:fldChar w:fldCharType="separate"/>
          </w:r>
          <w:r w:rsidR="00A12AC3">
            <w:rPr>
              <w:noProof/>
              <w:sz w:val="18"/>
            </w:rPr>
            <w:t>1</w:t>
          </w:r>
          <w:r w:rsidR="00366496">
            <w:rPr>
              <w:sz w:val="18"/>
            </w:rPr>
            <w:fldChar w:fldCharType="end"/>
          </w:r>
        </w:p>
      </w:tc>
    </w:tr>
  </w:tbl>
  <w:p w:rsidR="0035656B" w:rsidRDefault="0035656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35656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649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6496">
            <w:rPr>
              <w:sz w:val="18"/>
            </w:rPr>
            <w:fldChar w:fldCharType="separate"/>
          </w:r>
          <w:r w:rsidR="00A12AC3">
            <w:rPr>
              <w:noProof/>
              <w:sz w:val="18"/>
            </w:rPr>
            <w:t>1</w:t>
          </w:r>
          <w:r w:rsidR="00366496">
            <w:rPr>
              <w:sz w:val="18"/>
            </w:rPr>
            <w:fldChar w:fldCharType="end"/>
          </w:r>
        </w:p>
      </w:tc>
    </w:tr>
  </w:tbl>
  <w:p w:rsidR="0035656B" w:rsidRDefault="0035656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C5" w:rsidRDefault="00325DC5">
      <w:r>
        <w:separator/>
      </w:r>
    </w:p>
  </w:footnote>
  <w:footnote w:type="continuationSeparator" w:id="0">
    <w:p w:rsidR="00325DC5" w:rsidRDefault="00325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744690C"/>
    <w:multiLevelType w:val="hybridMultilevel"/>
    <w:tmpl w:val="A1165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F2D8A"/>
    <w:multiLevelType w:val="hybridMultilevel"/>
    <w:tmpl w:val="7FCAFDD0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>
    <w:nsid w:val="5B407EDE"/>
    <w:multiLevelType w:val="hybridMultilevel"/>
    <w:tmpl w:val="A350D65E"/>
    <w:lvl w:ilvl="0" w:tplc="FBE63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6501"/>
    <w:multiLevelType w:val="hybridMultilevel"/>
    <w:tmpl w:val="3C0E33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D482982"/>
    <w:multiLevelType w:val="hybridMultilevel"/>
    <w:tmpl w:val="178E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114D8"/>
    <w:rsid w:val="00017D64"/>
    <w:rsid w:val="00046AD2"/>
    <w:rsid w:val="00053772"/>
    <w:rsid w:val="00092424"/>
    <w:rsid w:val="000B5BA5"/>
    <w:rsid w:val="001220E6"/>
    <w:rsid w:val="00132D58"/>
    <w:rsid w:val="00157E9D"/>
    <w:rsid w:val="0019039D"/>
    <w:rsid w:val="00195F13"/>
    <w:rsid w:val="00226E67"/>
    <w:rsid w:val="00253B61"/>
    <w:rsid w:val="00272C86"/>
    <w:rsid w:val="002862DB"/>
    <w:rsid w:val="00296005"/>
    <w:rsid w:val="002A4C83"/>
    <w:rsid w:val="002A6624"/>
    <w:rsid w:val="002E5F71"/>
    <w:rsid w:val="002F087D"/>
    <w:rsid w:val="002F2F12"/>
    <w:rsid w:val="00325DC5"/>
    <w:rsid w:val="003422BC"/>
    <w:rsid w:val="00350A9D"/>
    <w:rsid w:val="0035656B"/>
    <w:rsid w:val="00366496"/>
    <w:rsid w:val="00385B87"/>
    <w:rsid w:val="003D77DA"/>
    <w:rsid w:val="004417F5"/>
    <w:rsid w:val="00457065"/>
    <w:rsid w:val="004667E5"/>
    <w:rsid w:val="004852ED"/>
    <w:rsid w:val="004A5D7D"/>
    <w:rsid w:val="004B0588"/>
    <w:rsid w:val="00502AD3"/>
    <w:rsid w:val="00513048"/>
    <w:rsid w:val="005753C0"/>
    <w:rsid w:val="005904D1"/>
    <w:rsid w:val="005B3942"/>
    <w:rsid w:val="00631607"/>
    <w:rsid w:val="00641DBB"/>
    <w:rsid w:val="00643471"/>
    <w:rsid w:val="00652325"/>
    <w:rsid w:val="00655EE1"/>
    <w:rsid w:val="006578EE"/>
    <w:rsid w:val="006C65C6"/>
    <w:rsid w:val="006E4CA1"/>
    <w:rsid w:val="006F352B"/>
    <w:rsid w:val="00735354"/>
    <w:rsid w:val="00742FEC"/>
    <w:rsid w:val="00781353"/>
    <w:rsid w:val="007871BA"/>
    <w:rsid w:val="007D219E"/>
    <w:rsid w:val="00853AF5"/>
    <w:rsid w:val="008B4F09"/>
    <w:rsid w:val="008C5D8A"/>
    <w:rsid w:val="008D43A5"/>
    <w:rsid w:val="008D6D8D"/>
    <w:rsid w:val="008F1410"/>
    <w:rsid w:val="00900F22"/>
    <w:rsid w:val="00924204"/>
    <w:rsid w:val="00973565"/>
    <w:rsid w:val="00973F22"/>
    <w:rsid w:val="00986300"/>
    <w:rsid w:val="00990685"/>
    <w:rsid w:val="00A04A98"/>
    <w:rsid w:val="00A12AC3"/>
    <w:rsid w:val="00A51168"/>
    <w:rsid w:val="00A60484"/>
    <w:rsid w:val="00A77A56"/>
    <w:rsid w:val="00A77B3E"/>
    <w:rsid w:val="00A84CB3"/>
    <w:rsid w:val="00AA59AF"/>
    <w:rsid w:val="00AD503A"/>
    <w:rsid w:val="00AE0CD3"/>
    <w:rsid w:val="00B034F9"/>
    <w:rsid w:val="00B11B1C"/>
    <w:rsid w:val="00B45A64"/>
    <w:rsid w:val="00B616D2"/>
    <w:rsid w:val="00BB30F4"/>
    <w:rsid w:val="00BD511B"/>
    <w:rsid w:val="00C10FAE"/>
    <w:rsid w:val="00C12FD2"/>
    <w:rsid w:val="00C179CA"/>
    <w:rsid w:val="00C2569C"/>
    <w:rsid w:val="00C276D5"/>
    <w:rsid w:val="00C32710"/>
    <w:rsid w:val="00C57E48"/>
    <w:rsid w:val="00C728DB"/>
    <w:rsid w:val="00CA2A55"/>
    <w:rsid w:val="00CC4F59"/>
    <w:rsid w:val="00CE05A0"/>
    <w:rsid w:val="00D12D09"/>
    <w:rsid w:val="00D16452"/>
    <w:rsid w:val="00D30A22"/>
    <w:rsid w:val="00D31B43"/>
    <w:rsid w:val="00D53EF2"/>
    <w:rsid w:val="00D73981"/>
    <w:rsid w:val="00D94B44"/>
    <w:rsid w:val="00DB7551"/>
    <w:rsid w:val="00DD5F25"/>
    <w:rsid w:val="00DF281E"/>
    <w:rsid w:val="00E06201"/>
    <w:rsid w:val="00E151F6"/>
    <w:rsid w:val="00E36262"/>
    <w:rsid w:val="00EA1D01"/>
    <w:rsid w:val="00EA7A29"/>
    <w:rsid w:val="00EC73F5"/>
    <w:rsid w:val="00ED0F47"/>
    <w:rsid w:val="00ED1F16"/>
    <w:rsid w:val="00EF0BC5"/>
    <w:rsid w:val="00F10125"/>
    <w:rsid w:val="00F31F15"/>
    <w:rsid w:val="00F43162"/>
    <w:rsid w:val="00F4727A"/>
    <w:rsid w:val="00F548B8"/>
    <w:rsid w:val="00F75150"/>
    <w:rsid w:val="00FB1081"/>
    <w:rsid w:val="00FB1C7B"/>
    <w:rsid w:val="00FB3BA1"/>
    <w:rsid w:val="00FB6609"/>
    <w:rsid w:val="00FC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DB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2862DB"/>
    <w:rPr>
      <w:color w:val="auto"/>
      <w:sz w:val="24"/>
      <w:shd w:val="clear" w:color="auto" w:fill="auto"/>
    </w:rPr>
  </w:style>
  <w:style w:type="paragraph" w:styleId="Nagwek">
    <w:name w:val="header"/>
    <w:basedOn w:val="Normalny"/>
    <w:link w:val="Nagwek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60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60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11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1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14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11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14D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11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4D8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Domylnaczcionkaakapitu"/>
    <w:rsid w:val="00350A9D"/>
  </w:style>
  <w:style w:type="paragraph" w:styleId="Akapitzlist">
    <w:name w:val="List Paragraph"/>
    <w:basedOn w:val="Normalny"/>
    <w:uiPriority w:val="34"/>
    <w:qFormat/>
    <w:rsid w:val="006578EE"/>
    <w:pPr>
      <w:ind w:left="720"/>
      <w:contextualSpacing/>
    </w:pPr>
  </w:style>
  <w:style w:type="character" w:customStyle="1" w:styleId="ng-binding">
    <w:name w:val="ng-binding"/>
    <w:basedOn w:val="Domylnaczcionkaakapitu"/>
    <w:rsid w:val="00EA7A29"/>
  </w:style>
  <w:style w:type="character" w:customStyle="1" w:styleId="Odwoaniedokomentarza1">
    <w:name w:val="Odwołanie do komentarza1"/>
    <w:rsid w:val="00AE0CD3"/>
    <w:rPr>
      <w:sz w:val="16"/>
      <w:szCs w:val="16"/>
    </w:rPr>
  </w:style>
  <w:style w:type="character" w:styleId="Pogrubienie">
    <w:name w:val="Strong"/>
    <w:qFormat/>
    <w:rsid w:val="00AE0CD3"/>
    <w:rPr>
      <w:b/>
      <w:bCs/>
    </w:rPr>
  </w:style>
  <w:style w:type="character" w:styleId="Uwydatnienie">
    <w:name w:val="Emphasis"/>
    <w:basedOn w:val="Domylnaczcionkaakapitu"/>
    <w:uiPriority w:val="20"/>
    <w:qFormat/>
    <w:rsid w:val="001220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9E6D-3B29-4071-8E02-D63C681C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Pojezierskiej 81.</dc:subject>
  <dc:creator>smatysiak</dc:creator>
  <cp:lastModifiedBy>Sylwia Matysiak</cp:lastModifiedBy>
  <cp:revision>7</cp:revision>
  <cp:lastPrinted>2022-08-08T13:52:00Z</cp:lastPrinted>
  <dcterms:created xsi:type="dcterms:W3CDTF">2022-08-02T10:53:00Z</dcterms:created>
  <dcterms:modified xsi:type="dcterms:W3CDTF">2022-09-06T09:51:00Z</dcterms:modified>
  <cp:category>Akt prawny</cp:category>
</cp:coreProperties>
</file>