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6" w:rsidRPr="00937A98" w:rsidRDefault="00FD3FB6" w:rsidP="00F52594">
      <w:pPr>
        <w:pStyle w:val="Tytu"/>
        <w:keepNext/>
        <w:keepLines/>
        <w:widowControl w:val="0"/>
        <w:tabs>
          <w:tab w:val="left" w:pos="5245"/>
          <w:tab w:val="left" w:pos="7995"/>
        </w:tabs>
        <w:ind w:firstLine="5670"/>
        <w:jc w:val="left"/>
        <w:rPr>
          <w:b w:val="0"/>
          <w:bCs w:val="0"/>
        </w:rPr>
      </w:pPr>
      <w:bookmarkStart w:id="0" w:name="_GoBack"/>
      <w:bookmarkEnd w:id="0"/>
      <w:r w:rsidRPr="00937A98">
        <w:rPr>
          <w:b w:val="0"/>
        </w:rPr>
        <w:t xml:space="preserve">Druk Nr  </w:t>
      </w:r>
      <w:r w:rsidR="005E6363">
        <w:rPr>
          <w:b w:val="0"/>
        </w:rPr>
        <w:t>231</w:t>
      </w:r>
      <w:r w:rsidRPr="00937A98">
        <w:rPr>
          <w:b w:val="0"/>
        </w:rPr>
        <w:t>/2022</w:t>
      </w:r>
      <w:r w:rsidRPr="00937A98">
        <w:rPr>
          <w:b w:val="0"/>
        </w:rPr>
        <w:tab/>
      </w:r>
    </w:p>
    <w:p w:rsidR="00FD3FB6" w:rsidRPr="00F52594" w:rsidRDefault="00FD3FB6" w:rsidP="00F52594">
      <w:pPr>
        <w:pStyle w:val="Tytu"/>
        <w:keepNext/>
        <w:keepLines/>
        <w:widowControl w:val="0"/>
        <w:ind w:left="1418" w:right="139" w:hanging="1418"/>
        <w:jc w:val="left"/>
        <w:rPr>
          <w:b w:val="0"/>
          <w:bCs w:val="0"/>
        </w:rPr>
      </w:pPr>
      <w:r w:rsidRPr="00937A98">
        <w:rPr>
          <w:b w:val="0"/>
        </w:rPr>
        <w:t xml:space="preserve">                                                                </w:t>
      </w:r>
      <w:r w:rsidR="00F52594">
        <w:rPr>
          <w:b w:val="0"/>
        </w:rPr>
        <w:t xml:space="preserve">                             </w:t>
      </w:r>
      <w:r w:rsidRPr="00937A98">
        <w:rPr>
          <w:b w:val="0"/>
        </w:rPr>
        <w:t xml:space="preserve"> Projekt z dnia </w:t>
      </w:r>
      <w:r w:rsidR="005E6363">
        <w:rPr>
          <w:b w:val="0"/>
        </w:rPr>
        <w:t>30</w:t>
      </w:r>
      <w:r w:rsidR="003E420F">
        <w:rPr>
          <w:b w:val="0"/>
        </w:rPr>
        <w:t xml:space="preserve"> września</w:t>
      </w:r>
      <w:r w:rsidRPr="00937A98">
        <w:rPr>
          <w:b w:val="0"/>
        </w:rPr>
        <w:t xml:space="preserve"> 2022 r.</w:t>
      </w:r>
      <w:r w:rsidRPr="00937A98">
        <w:t xml:space="preserve">  </w:t>
      </w:r>
    </w:p>
    <w:p w:rsidR="00FD3FB6" w:rsidRPr="00937A98" w:rsidRDefault="00FD3FB6" w:rsidP="00FD3FB6">
      <w:pPr>
        <w:keepNext/>
        <w:keepLines/>
        <w:widowControl w:val="0"/>
        <w:tabs>
          <w:tab w:val="left" w:pos="3240"/>
        </w:tabs>
        <w:ind w:firstLine="6660"/>
      </w:pPr>
      <w:r w:rsidRPr="00937A98">
        <w:t xml:space="preserve">  </w:t>
      </w:r>
    </w:p>
    <w:p w:rsidR="00FD3FB6" w:rsidRPr="00937A98" w:rsidRDefault="00FD3FB6" w:rsidP="00FD3FB6">
      <w:pPr>
        <w:keepNext/>
        <w:keepLines/>
        <w:widowControl w:val="0"/>
        <w:tabs>
          <w:tab w:val="left" w:pos="3240"/>
        </w:tabs>
        <w:ind w:left="-70" w:firstLine="180"/>
        <w:jc w:val="center"/>
        <w:outlineLvl w:val="1"/>
        <w:rPr>
          <w:b/>
          <w:bCs/>
        </w:rPr>
      </w:pPr>
      <w:r w:rsidRPr="00937A98">
        <w:rPr>
          <w:b/>
          <w:bCs/>
        </w:rPr>
        <w:t xml:space="preserve">AUTOPOPRAWKA </w:t>
      </w:r>
    </w:p>
    <w:p w:rsidR="00FD3FB6" w:rsidRPr="00937A98" w:rsidRDefault="00FD3FB6" w:rsidP="00FD3FB6">
      <w:pPr>
        <w:keepNext/>
        <w:keepLines/>
        <w:widowControl w:val="0"/>
        <w:jc w:val="center"/>
        <w:rPr>
          <w:b/>
          <w:bCs/>
        </w:rPr>
      </w:pPr>
      <w:r w:rsidRPr="00937A98">
        <w:rPr>
          <w:b/>
          <w:bCs/>
        </w:rPr>
        <w:t>PREZYDENTA MIASTA ŁODZI</w:t>
      </w:r>
    </w:p>
    <w:p w:rsidR="00FD3FB6" w:rsidRPr="00937A98" w:rsidRDefault="00FD3FB6" w:rsidP="00FD3FB6">
      <w:pPr>
        <w:keepNext/>
        <w:keepLines/>
        <w:widowControl w:val="0"/>
        <w:jc w:val="center"/>
        <w:rPr>
          <w:b/>
          <w:bCs/>
        </w:rPr>
      </w:pPr>
      <w:r w:rsidRPr="00937A98">
        <w:rPr>
          <w:b/>
          <w:bCs/>
        </w:rPr>
        <w:t xml:space="preserve">z dnia     </w:t>
      </w:r>
      <w:r w:rsidR="003E420F">
        <w:rPr>
          <w:b/>
          <w:bCs/>
        </w:rPr>
        <w:t xml:space="preserve">  </w:t>
      </w:r>
      <w:r w:rsidRPr="00937A98">
        <w:rPr>
          <w:b/>
          <w:bCs/>
        </w:rPr>
        <w:t xml:space="preserve">     2022 r</w:t>
      </w:r>
      <w:r w:rsidR="003E420F">
        <w:rPr>
          <w:b/>
          <w:bCs/>
        </w:rPr>
        <w:t>.</w:t>
      </w:r>
    </w:p>
    <w:p w:rsidR="00FD3FB6" w:rsidRPr="00937A98" w:rsidRDefault="00FD3FB6" w:rsidP="00FD3FB6">
      <w:pPr>
        <w:keepNext/>
        <w:keepLines/>
        <w:widowControl w:val="0"/>
        <w:jc w:val="center"/>
        <w:rPr>
          <w:b/>
          <w:bCs/>
        </w:rPr>
      </w:pPr>
    </w:p>
    <w:p w:rsidR="00FD3FB6" w:rsidRPr="00937A98" w:rsidRDefault="00FD3FB6" w:rsidP="00FD3FB6">
      <w:pPr>
        <w:keepNext/>
        <w:keepLines/>
        <w:widowControl w:val="0"/>
        <w:jc w:val="center"/>
        <w:rPr>
          <w:b/>
          <w:bCs/>
        </w:rPr>
      </w:pPr>
      <w:r w:rsidRPr="00937A98">
        <w:rPr>
          <w:b/>
          <w:bCs/>
        </w:rPr>
        <w:t>do projektu uchwały Rady Miejskiej w Łodzi w sprawie zmian budżetu oraz zmian</w:t>
      </w:r>
      <w:r w:rsidRPr="00937A98">
        <w:rPr>
          <w:bCs/>
        </w:rPr>
        <w:t xml:space="preserve"> </w:t>
      </w:r>
      <w:r w:rsidRPr="00937A98">
        <w:rPr>
          <w:b/>
          <w:bCs/>
        </w:rPr>
        <w:t>w budżecie miasta Łodzi na 2022 rok.</w:t>
      </w:r>
    </w:p>
    <w:p w:rsidR="00FD3FB6" w:rsidRPr="00937A98" w:rsidRDefault="00FD3FB6" w:rsidP="00FD3FB6">
      <w:pPr>
        <w:keepNext/>
        <w:keepLines/>
        <w:ind w:left="360" w:hanging="360"/>
        <w:jc w:val="both"/>
      </w:pPr>
    </w:p>
    <w:p w:rsidR="00FD3FB6" w:rsidRPr="00937A98" w:rsidRDefault="00FD3FB6" w:rsidP="00FD3FB6">
      <w:pPr>
        <w:keepNext/>
        <w:keepLines/>
        <w:jc w:val="both"/>
      </w:pPr>
      <w:r w:rsidRPr="00937A98">
        <w:t>W projekcie uchwały Rady Miejskiej w Łodzi w sprawie zmian budżetu oraz zmian w budżecie miasta Łodzi na 2022 rok, wprowadzam następujące zmiany:</w:t>
      </w:r>
    </w:p>
    <w:p w:rsidR="00FD3FB6" w:rsidRPr="00937A98" w:rsidRDefault="00FD3FB6" w:rsidP="00FD3FB6">
      <w:pPr>
        <w:keepNext/>
        <w:keepLines/>
        <w:jc w:val="both"/>
      </w:pPr>
    </w:p>
    <w:p w:rsidR="00FD3FB6" w:rsidRPr="00937A98" w:rsidRDefault="00FD3FB6" w:rsidP="00FD3FB6">
      <w:pPr>
        <w:keepNext/>
        <w:keepLines/>
        <w:widowControl w:val="0"/>
        <w:ind w:hanging="284"/>
        <w:rPr>
          <w:b/>
        </w:rPr>
      </w:pPr>
      <w:r>
        <w:t>1) § 1-</w:t>
      </w:r>
      <w:r w:rsidR="006879D7">
        <w:t>6</w:t>
      </w:r>
      <w:r w:rsidRPr="00937A98">
        <w:t xml:space="preserve"> otrzymują brzmienie: </w:t>
      </w:r>
    </w:p>
    <w:p w:rsidR="00FD3FB6" w:rsidRPr="00937A98" w:rsidRDefault="00FD3FB6" w:rsidP="00FD3FB6">
      <w:pPr>
        <w:keepNext/>
        <w:keepLines/>
        <w:jc w:val="both"/>
      </w:pPr>
    </w:p>
    <w:p w:rsidR="00DC65C4" w:rsidRDefault="003E420F" w:rsidP="00DC65C4">
      <w:pPr>
        <w:keepNext/>
        <w:keepLines/>
        <w:widowControl w:val="0"/>
        <w:ind w:firstLine="3119"/>
        <w:rPr>
          <w:b/>
        </w:rPr>
      </w:pPr>
      <w:r>
        <w:t xml:space="preserve">  </w:t>
      </w:r>
    </w:p>
    <w:p w:rsidR="00DC65C4" w:rsidRPr="00DF7154" w:rsidRDefault="00DC65C4" w:rsidP="00DC65C4">
      <w:pPr>
        <w:keepNext/>
        <w:keepLines/>
        <w:tabs>
          <w:tab w:val="left" w:pos="567"/>
          <w:tab w:val="left" w:pos="993"/>
        </w:tabs>
        <w:ind w:left="76" w:firstLine="208"/>
        <w:jc w:val="both"/>
      </w:pPr>
      <w:r>
        <w:t xml:space="preserve">  </w:t>
      </w:r>
      <w:r w:rsidR="00542EE1">
        <w:t>„</w:t>
      </w:r>
      <w:r w:rsidRPr="00E0095C">
        <w:t>§ 1. Dokonuje się zmian w planie docho</w:t>
      </w:r>
      <w:r>
        <w:t>dów budżetu miasta Łodzi na 2022</w:t>
      </w:r>
      <w:r w:rsidRPr="00E0095C">
        <w:t xml:space="preserve"> rok, polegających na </w:t>
      </w:r>
      <w:r>
        <w:t>zmniejszeniu</w:t>
      </w:r>
      <w:r w:rsidRPr="00E0095C">
        <w:t xml:space="preserve"> dochodów w zakresie zadań własnych</w:t>
      </w:r>
      <w:r w:rsidR="00B90514">
        <w:t xml:space="preserve"> i </w:t>
      </w:r>
      <w:r w:rsidR="005E6363">
        <w:t>zleconych</w:t>
      </w:r>
      <w:r>
        <w:t xml:space="preserve"> </w:t>
      </w:r>
      <w:r w:rsidRPr="00E0095C">
        <w:t xml:space="preserve">o kwotę </w:t>
      </w:r>
      <w:r>
        <w:t>22.095.</w:t>
      </w:r>
      <w:r w:rsidRPr="00DC65C4">
        <w:t>986</w:t>
      </w:r>
      <w:r w:rsidRPr="0070149A">
        <w:t xml:space="preserve"> zł,</w:t>
      </w:r>
      <w:r w:rsidRPr="00E0095C">
        <w:t xml:space="preserve"> zgodnie z  załącznikiem nr 1 do niniejszej uchwały.</w:t>
      </w:r>
    </w:p>
    <w:p w:rsidR="00DC65C4" w:rsidRPr="00937A98" w:rsidRDefault="00DC65C4" w:rsidP="00DC65C4">
      <w:pPr>
        <w:keepNext/>
        <w:keepLines/>
        <w:tabs>
          <w:tab w:val="left" w:pos="851"/>
        </w:tabs>
        <w:jc w:val="both"/>
      </w:pPr>
    </w:p>
    <w:p w:rsidR="00DC65C4" w:rsidRDefault="00DC65C4" w:rsidP="00DC65C4">
      <w:pPr>
        <w:keepNext/>
        <w:keepLines/>
        <w:tabs>
          <w:tab w:val="left" w:pos="567"/>
        </w:tabs>
        <w:ind w:left="76" w:firstLine="350"/>
        <w:jc w:val="both"/>
      </w:pPr>
      <w:r>
        <w:t>§ 2</w:t>
      </w:r>
      <w:r w:rsidRPr="00937A98">
        <w:t xml:space="preserve">. Dokonuje się zmian w planie wydatków budżetu miasta Łodzi na 2022 rok, polegających na </w:t>
      </w:r>
      <w:r>
        <w:t xml:space="preserve">zmniejszeniu </w:t>
      </w:r>
      <w:r w:rsidRPr="00937A98">
        <w:t>wyd</w:t>
      </w:r>
      <w:r>
        <w:t>atków w zakresie zadań własnych</w:t>
      </w:r>
      <w:r w:rsidR="0011054E">
        <w:t xml:space="preserve"> i zleconych</w:t>
      </w:r>
      <w:r>
        <w:t xml:space="preserve"> </w:t>
      </w:r>
      <w:r w:rsidRPr="00937A98">
        <w:t xml:space="preserve">o kwotę </w:t>
      </w:r>
      <w:r>
        <w:t>19.917.281</w:t>
      </w:r>
      <w:r w:rsidRPr="00937A98">
        <w:t xml:space="preserve"> zł, zgodnie z załącznikami nr </w:t>
      </w:r>
      <w:r>
        <w:t>2 i 3</w:t>
      </w:r>
      <w:r w:rsidRPr="00937A98">
        <w:t xml:space="preserve"> do niniejszej uchwały.</w:t>
      </w:r>
    </w:p>
    <w:p w:rsidR="00DC65C4" w:rsidRDefault="00DC65C4" w:rsidP="00DC65C4">
      <w:pPr>
        <w:keepNext/>
        <w:keepLines/>
        <w:tabs>
          <w:tab w:val="left" w:pos="567"/>
        </w:tabs>
        <w:ind w:left="76" w:firstLine="350"/>
        <w:jc w:val="both"/>
      </w:pPr>
    </w:p>
    <w:p w:rsidR="00DC65C4" w:rsidRPr="00937A98" w:rsidRDefault="00DC65C4" w:rsidP="00DC65C4">
      <w:pPr>
        <w:keepNext/>
        <w:keepLines/>
        <w:tabs>
          <w:tab w:val="left" w:pos="851"/>
          <w:tab w:val="left" w:pos="993"/>
        </w:tabs>
        <w:ind w:firstLine="284"/>
        <w:jc w:val="both"/>
        <w:rPr>
          <w:bCs/>
          <w:szCs w:val="20"/>
        </w:rPr>
      </w:pPr>
      <w:r>
        <w:rPr>
          <w:bCs/>
          <w:szCs w:val="20"/>
        </w:rPr>
        <w:t xml:space="preserve">   § 3</w:t>
      </w:r>
      <w:r w:rsidRPr="00937A98">
        <w:rPr>
          <w:bCs/>
          <w:szCs w:val="20"/>
        </w:rPr>
        <w:t xml:space="preserve">. </w:t>
      </w:r>
      <w:r>
        <w:rPr>
          <w:bCs/>
          <w:szCs w:val="20"/>
        </w:rPr>
        <w:t xml:space="preserve">Zwiększa </w:t>
      </w:r>
      <w:r w:rsidRPr="00937A98">
        <w:rPr>
          <w:bCs/>
          <w:szCs w:val="20"/>
        </w:rPr>
        <w:t xml:space="preserve">się deficyt budżetu miasta Łodzi na 2022 rok o kwotę </w:t>
      </w:r>
      <w:r w:rsidR="00B90514">
        <w:rPr>
          <w:bCs/>
          <w:szCs w:val="20"/>
        </w:rPr>
        <w:t>2.178.705</w:t>
      </w:r>
      <w:r w:rsidRPr="00937A98">
        <w:rPr>
          <w:bCs/>
          <w:szCs w:val="20"/>
        </w:rPr>
        <w:t xml:space="preserve"> zł.</w:t>
      </w:r>
    </w:p>
    <w:p w:rsidR="00DC65C4" w:rsidRPr="00937A98" w:rsidRDefault="00DC65C4" w:rsidP="00DC65C4">
      <w:pPr>
        <w:keepNext/>
        <w:keepLines/>
        <w:tabs>
          <w:tab w:val="left" w:pos="851"/>
          <w:tab w:val="left" w:pos="993"/>
        </w:tabs>
        <w:jc w:val="both"/>
        <w:rPr>
          <w:bCs/>
          <w:szCs w:val="20"/>
        </w:rPr>
      </w:pPr>
    </w:p>
    <w:p w:rsidR="00DC65C4" w:rsidRDefault="00DC65C4" w:rsidP="00DC65C4">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Pr>
          <w:bCs/>
          <w:szCs w:val="20"/>
        </w:rPr>
        <w:t xml:space="preserve">się zmiany w przychodach  w 2022 roku polegających na: </w:t>
      </w:r>
    </w:p>
    <w:p w:rsidR="00DC65C4" w:rsidRPr="004C6DA3" w:rsidRDefault="00DC65C4" w:rsidP="00DC65C4">
      <w:pPr>
        <w:pStyle w:val="Akapitzlist"/>
        <w:keepNext/>
        <w:keepLines/>
        <w:numPr>
          <w:ilvl w:val="0"/>
          <w:numId w:val="3"/>
        </w:numPr>
        <w:tabs>
          <w:tab w:val="left" w:pos="142"/>
        </w:tabs>
        <w:ind w:left="284" w:hanging="284"/>
        <w:jc w:val="both"/>
        <w:rPr>
          <w:bCs/>
          <w:szCs w:val="20"/>
        </w:rPr>
      </w:pPr>
      <w:r w:rsidRPr="006427F9">
        <w:rPr>
          <w:bCs/>
          <w:szCs w:val="20"/>
        </w:rPr>
        <w:t xml:space="preserve">zwiększeniu przychodów z tytułu niewykorzystanych środków pieniężnych na rachunku bieżącym budżetu, wynikających z rozliczenia środków określonych w art. 5 ust. 1 pkt 2 ustawy o finansach publicznych i dotacji na realizacje projektów z  udziałem tych środków o kwotę </w:t>
      </w:r>
      <w:r>
        <w:rPr>
          <w:bCs/>
          <w:szCs w:val="20"/>
        </w:rPr>
        <w:t xml:space="preserve">145.226 </w:t>
      </w:r>
      <w:r w:rsidRPr="006427F9">
        <w:rPr>
          <w:bCs/>
          <w:szCs w:val="20"/>
        </w:rPr>
        <w:t>zł</w:t>
      </w:r>
      <w:r w:rsidRPr="004C6DA3">
        <w:rPr>
          <w:bCs/>
          <w:szCs w:val="20"/>
        </w:rPr>
        <w:t>,</w:t>
      </w:r>
    </w:p>
    <w:p w:rsidR="00DC65C4" w:rsidRDefault="00DC65C4" w:rsidP="00DC65C4">
      <w:pPr>
        <w:pStyle w:val="Akapitzlist"/>
        <w:keepNext/>
        <w:keepLines/>
        <w:numPr>
          <w:ilvl w:val="0"/>
          <w:numId w:val="3"/>
        </w:numPr>
        <w:tabs>
          <w:tab w:val="left" w:pos="284"/>
          <w:tab w:val="left" w:pos="851"/>
        </w:tabs>
        <w:ind w:left="284" w:hanging="284"/>
        <w:jc w:val="both"/>
        <w:rPr>
          <w:bCs/>
          <w:szCs w:val="20"/>
        </w:rPr>
      </w:pPr>
      <w:r>
        <w:rPr>
          <w:bCs/>
          <w:szCs w:val="20"/>
        </w:rPr>
        <w:t>zwiększeniu</w:t>
      </w:r>
      <w:r w:rsidRPr="006A5C4A">
        <w:rPr>
          <w:bCs/>
          <w:szCs w:val="20"/>
        </w:rPr>
        <w:t xml:space="preserve"> przychodów z wolnych środków jako nadwyżki środków pieniężnych na rachunku bieżącym budżetu o kwotę </w:t>
      </w:r>
      <w:r w:rsidR="00B90514">
        <w:rPr>
          <w:bCs/>
          <w:szCs w:val="20"/>
        </w:rPr>
        <w:t>2.033.479</w:t>
      </w:r>
      <w:r>
        <w:rPr>
          <w:bCs/>
          <w:szCs w:val="20"/>
        </w:rPr>
        <w:t xml:space="preserve"> zł, zgodnie z załącznikiem nr 4 do niniejszej uchwały. </w:t>
      </w:r>
    </w:p>
    <w:p w:rsidR="00DC65C4" w:rsidRPr="00DF7154" w:rsidRDefault="00DC65C4" w:rsidP="00DC65C4">
      <w:pPr>
        <w:keepNext/>
        <w:keepLines/>
        <w:tabs>
          <w:tab w:val="left" w:pos="851"/>
          <w:tab w:val="left" w:pos="993"/>
        </w:tabs>
        <w:ind w:firstLine="426"/>
        <w:jc w:val="both"/>
        <w:rPr>
          <w:bCs/>
          <w:szCs w:val="20"/>
        </w:rPr>
      </w:pPr>
    </w:p>
    <w:p w:rsidR="00DC65C4" w:rsidRPr="00937A98" w:rsidRDefault="00DC65C4" w:rsidP="00DC65C4">
      <w:pPr>
        <w:keepNext/>
        <w:keepLines/>
        <w:tabs>
          <w:tab w:val="left" w:pos="851"/>
          <w:tab w:val="left" w:pos="993"/>
        </w:tabs>
        <w:jc w:val="both"/>
        <w:rPr>
          <w:bCs/>
          <w:szCs w:val="20"/>
        </w:rPr>
      </w:pPr>
      <w:r>
        <w:rPr>
          <w:bCs/>
          <w:szCs w:val="20"/>
        </w:rPr>
        <w:t xml:space="preserve">       § 5</w:t>
      </w:r>
      <w:r w:rsidRPr="00937A98">
        <w:rPr>
          <w:bCs/>
          <w:szCs w:val="20"/>
        </w:rPr>
        <w:t xml:space="preserve">. Ustala się przychody budżetu w wysokości </w:t>
      </w:r>
      <w:r w:rsidR="00B90514">
        <w:t>1.091.772.535</w:t>
      </w:r>
      <w:r w:rsidRPr="00937A98">
        <w:t xml:space="preserve"> </w:t>
      </w:r>
      <w:r w:rsidRPr="00937A98">
        <w:rPr>
          <w:bCs/>
          <w:szCs w:val="20"/>
        </w:rPr>
        <w:t>zł pochodzące:</w:t>
      </w:r>
      <w:r w:rsidRPr="00937A98">
        <w:rPr>
          <w:bCs/>
          <w:szCs w:val="20"/>
        </w:rPr>
        <w:tab/>
      </w:r>
    </w:p>
    <w:p w:rsidR="00DC65C4" w:rsidRPr="00937A98" w:rsidRDefault="00DC65C4" w:rsidP="00DC65C4">
      <w:pPr>
        <w:keepNext/>
        <w:keepLines/>
        <w:numPr>
          <w:ilvl w:val="0"/>
          <w:numId w:val="2"/>
        </w:numPr>
        <w:tabs>
          <w:tab w:val="left" w:pos="284"/>
          <w:tab w:val="left" w:pos="851"/>
        </w:tabs>
        <w:ind w:hanging="927"/>
        <w:jc w:val="both"/>
        <w:rPr>
          <w:bCs/>
          <w:szCs w:val="20"/>
        </w:rPr>
      </w:pPr>
      <w:r w:rsidRPr="00937A98">
        <w:rPr>
          <w:bCs/>
          <w:szCs w:val="20"/>
        </w:rPr>
        <w:t>z emisji obligacji komunalnych w wysokości 472.794.000 zł,</w:t>
      </w:r>
    </w:p>
    <w:p w:rsidR="00DC65C4" w:rsidRPr="00937A98" w:rsidRDefault="00DC65C4" w:rsidP="00DC65C4">
      <w:pPr>
        <w:keepNext/>
        <w:keepLines/>
        <w:tabs>
          <w:tab w:val="left" w:pos="851"/>
          <w:tab w:val="left" w:pos="993"/>
        </w:tabs>
        <w:ind w:left="284" w:hanging="284"/>
        <w:jc w:val="both"/>
        <w:rPr>
          <w:bCs/>
          <w:szCs w:val="20"/>
        </w:rPr>
      </w:pPr>
      <w:r w:rsidRPr="00937A98">
        <w:rPr>
          <w:bCs/>
          <w:szCs w:val="20"/>
        </w:rPr>
        <w:t xml:space="preserve">2) z długoterminowego  kredytu  bankowego na rynku zagranicznym w wysokości </w:t>
      </w:r>
      <w:r w:rsidRPr="00937A98">
        <w:rPr>
          <w:bCs/>
          <w:szCs w:val="20"/>
        </w:rPr>
        <w:br/>
        <w:t>100.000.000 zł,</w:t>
      </w:r>
    </w:p>
    <w:p w:rsidR="00DC65C4" w:rsidRPr="00937A98" w:rsidRDefault="00DC65C4" w:rsidP="00DC65C4">
      <w:pPr>
        <w:keepNext/>
        <w:keepLines/>
        <w:tabs>
          <w:tab w:val="left" w:pos="851"/>
          <w:tab w:val="left" w:pos="993"/>
        </w:tabs>
        <w:ind w:left="284" w:hanging="284"/>
        <w:jc w:val="both"/>
        <w:rPr>
          <w:bCs/>
          <w:szCs w:val="20"/>
        </w:rPr>
      </w:pPr>
      <w:r>
        <w:rPr>
          <w:bCs/>
          <w:szCs w:val="20"/>
        </w:rPr>
        <w:t>3</w:t>
      </w:r>
      <w:r w:rsidRPr="00937A98">
        <w:rPr>
          <w:bCs/>
          <w:szCs w:val="20"/>
        </w:rPr>
        <w:t xml:space="preserve">) z wolnych środków jako nadwyżki środków pieniężnych na rachunku bieżącym budżetu, wynikających z rozliczeń wyemitowanych papierów wartościowych, kredytów i  pożyczek z lat ubiegłych w wysokości </w:t>
      </w:r>
      <w:r w:rsidR="00B90514">
        <w:t>492.435.018</w:t>
      </w:r>
      <w:r w:rsidRPr="00937A98">
        <w:t xml:space="preserve"> </w:t>
      </w:r>
      <w:r w:rsidRPr="00937A98">
        <w:rPr>
          <w:bCs/>
          <w:szCs w:val="20"/>
        </w:rPr>
        <w:t>zł,</w:t>
      </w:r>
    </w:p>
    <w:p w:rsidR="00DC65C4" w:rsidRPr="00937A98" w:rsidRDefault="00DC65C4" w:rsidP="00DC65C4">
      <w:pPr>
        <w:keepNext/>
        <w:keepLines/>
        <w:tabs>
          <w:tab w:val="left" w:pos="851"/>
          <w:tab w:val="left" w:pos="993"/>
        </w:tabs>
        <w:ind w:left="284" w:hanging="284"/>
        <w:jc w:val="both"/>
        <w:rPr>
          <w:strike/>
        </w:rPr>
      </w:pPr>
      <w:r>
        <w:rPr>
          <w:bCs/>
          <w:szCs w:val="20"/>
        </w:rPr>
        <w:t>4</w:t>
      </w:r>
      <w:r w:rsidRPr="00937A98">
        <w:rPr>
          <w:bCs/>
          <w:szCs w:val="20"/>
        </w:rPr>
        <w:t xml:space="preserve">) z </w:t>
      </w:r>
      <w:r w:rsidRPr="00937A98">
        <w:t xml:space="preserve">niewykorzystanych środków pieniężnych </w:t>
      </w:r>
      <w:r w:rsidRPr="00937A98">
        <w:rPr>
          <w:bCs/>
          <w:szCs w:val="20"/>
        </w:rPr>
        <w:t xml:space="preserve">na rachunku bieżącym budżetu, wynikających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Pr>
          <w:bCs/>
          <w:szCs w:val="20"/>
        </w:rPr>
        <w:t xml:space="preserve">14.371.174 </w:t>
      </w:r>
      <w:r w:rsidRPr="00937A98">
        <w:t>zł,</w:t>
      </w:r>
    </w:p>
    <w:p w:rsidR="00DC65C4" w:rsidRPr="00937A98" w:rsidRDefault="00DC65C4" w:rsidP="00DC65C4">
      <w:pPr>
        <w:keepNext/>
        <w:keepLines/>
        <w:tabs>
          <w:tab w:val="left" w:pos="851"/>
          <w:tab w:val="left" w:pos="993"/>
        </w:tabs>
        <w:ind w:left="284" w:hanging="284"/>
        <w:jc w:val="both"/>
      </w:pPr>
      <w:r>
        <w:t>5</w:t>
      </w:r>
      <w:r w:rsidRPr="00937A98">
        <w:t xml:space="preserve">) z niewykorzystanych środków pieniężnych na rachunku bieżącym budżetu w 2021 r., </w:t>
      </w:r>
      <w:r w:rsidRPr="00937A98">
        <w:br/>
        <w:t xml:space="preserve">na wydzielonym rachunku Rządowego Funduszu Inwestycji Lokalnych w wysokości </w:t>
      </w:r>
      <w:r>
        <w:t>5.153.224</w:t>
      </w:r>
      <w:r w:rsidRPr="00937A98">
        <w:t xml:space="preserve"> zł,</w:t>
      </w:r>
    </w:p>
    <w:p w:rsidR="00DC65C4" w:rsidRDefault="00DC65C4" w:rsidP="00DC65C4">
      <w:pPr>
        <w:keepNext/>
        <w:keepLines/>
        <w:tabs>
          <w:tab w:val="left" w:pos="851"/>
          <w:tab w:val="left" w:pos="993"/>
        </w:tabs>
        <w:ind w:left="284" w:hanging="284"/>
        <w:jc w:val="both"/>
      </w:pPr>
      <w:r>
        <w:t>6</w:t>
      </w:r>
      <w:r w:rsidRPr="00937A98">
        <w:t xml:space="preserve">) z niewykorzystanych środków pieniężnych na rachunku bieżącym budżetu, wynikających </w:t>
      </w:r>
      <w:r w:rsidRPr="00937A98">
        <w:br/>
        <w:t xml:space="preserve">z rozliczenia dochodów i wydatków nimi finansowanych związanych ze szczególnymi zasadami wykonywania budżetu określonymi w odrębnych ustawach </w:t>
      </w:r>
      <w:r>
        <w:t>w wysokości 7.019.119</w:t>
      </w:r>
      <w:r w:rsidRPr="00937A98">
        <w:t xml:space="preserve"> zł.</w:t>
      </w:r>
    </w:p>
    <w:p w:rsidR="00DC65C4" w:rsidRPr="00937A98" w:rsidRDefault="00DC65C4" w:rsidP="00DC65C4">
      <w:pPr>
        <w:keepNext/>
        <w:keepLines/>
        <w:tabs>
          <w:tab w:val="left" w:pos="851"/>
          <w:tab w:val="left" w:pos="993"/>
        </w:tabs>
        <w:jc w:val="both"/>
      </w:pPr>
    </w:p>
    <w:p w:rsidR="00DC65C4" w:rsidRPr="00937A98" w:rsidRDefault="00DC65C4" w:rsidP="00DC65C4">
      <w:pPr>
        <w:keepNext/>
        <w:keepLines/>
        <w:tabs>
          <w:tab w:val="left" w:pos="567"/>
          <w:tab w:val="left" w:pos="851"/>
          <w:tab w:val="left" w:pos="993"/>
        </w:tabs>
        <w:jc w:val="both"/>
      </w:pPr>
      <w:r>
        <w:lastRenderedPageBreak/>
        <w:t xml:space="preserve">       § 6. </w:t>
      </w:r>
      <w:r w:rsidRPr="00937A98">
        <w:t xml:space="preserve">Deficyt budżetu Miasta wynosi </w:t>
      </w:r>
      <w:r w:rsidR="00B90514">
        <w:t>809.209.874</w:t>
      </w:r>
      <w:r w:rsidRPr="00937A98">
        <w:t xml:space="preserve"> zł i zostanie sfinansowany:</w:t>
      </w:r>
    </w:p>
    <w:p w:rsidR="00DC65C4" w:rsidRPr="00937A98" w:rsidRDefault="00DC65C4" w:rsidP="00DC65C4">
      <w:pPr>
        <w:keepNext/>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t>190.231.339</w:t>
      </w:r>
      <w:r w:rsidRPr="00937A98">
        <w:t xml:space="preserve"> zł,</w:t>
      </w:r>
    </w:p>
    <w:p w:rsidR="00DC65C4" w:rsidRPr="00937A98" w:rsidRDefault="00DC65C4" w:rsidP="00DC65C4">
      <w:pPr>
        <w:keepNext/>
        <w:keepLines/>
        <w:numPr>
          <w:ilvl w:val="0"/>
          <w:numId w:val="1"/>
        </w:numPr>
        <w:tabs>
          <w:tab w:val="clear" w:pos="644"/>
          <w:tab w:val="left" w:pos="284"/>
          <w:tab w:val="num" w:pos="786"/>
          <w:tab w:val="left" w:pos="851"/>
        </w:tabs>
        <w:ind w:left="284" w:hanging="284"/>
        <w:jc w:val="both"/>
      </w:pPr>
      <w:r w:rsidRPr="00937A98">
        <w:t xml:space="preserve">długoterminowym kredytem bankowym na rynku zagranicznym w wysokości </w:t>
      </w:r>
      <w:r w:rsidRPr="00937A98">
        <w:br/>
        <w:t>100.000.000 zł,</w:t>
      </w:r>
    </w:p>
    <w:p w:rsidR="00DC65C4" w:rsidRPr="00937A98" w:rsidRDefault="00DC65C4" w:rsidP="00DC65C4">
      <w:pPr>
        <w:keepNext/>
        <w:keepLines/>
        <w:numPr>
          <w:ilvl w:val="0"/>
          <w:numId w:val="1"/>
        </w:numPr>
        <w:tabs>
          <w:tab w:val="clear" w:pos="644"/>
        </w:tabs>
        <w:ind w:left="284" w:hanging="284"/>
        <w:jc w:val="both"/>
      </w:pPr>
      <w:r w:rsidRPr="00937A98">
        <w:t xml:space="preserve">wolnymi środkami jako nadwyżką środków pieniężnych na rachunku bieżącym budżetu, wynikających z rozliczeń wyemitowanych papierów wartościowych, kredytów i pożyczek z lat ubiegłych w wysokości </w:t>
      </w:r>
      <w:r w:rsidR="00B90514">
        <w:t>492.435.018</w:t>
      </w:r>
      <w:r w:rsidR="00B90514" w:rsidRPr="00937A98">
        <w:t xml:space="preserve"> </w:t>
      </w:r>
      <w:r w:rsidRPr="00937A98">
        <w:t xml:space="preserve"> </w:t>
      </w:r>
      <w:r w:rsidRPr="00937A98">
        <w:rPr>
          <w:bCs/>
          <w:szCs w:val="20"/>
        </w:rPr>
        <w:t>zł,</w:t>
      </w:r>
    </w:p>
    <w:p w:rsidR="00DC65C4" w:rsidRPr="00937A98" w:rsidRDefault="00DC65C4" w:rsidP="00DC65C4">
      <w:pPr>
        <w:pStyle w:val="Akapitzlist"/>
        <w:keepNext/>
        <w:keepLines/>
        <w:numPr>
          <w:ilvl w:val="0"/>
          <w:numId w:val="1"/>
        </w:numPr>
        <w:tabs>
          <w:tab w:val="clear" w:pos="644"/>
          <w:tab w:val="num" w:pos="284"/>
          <w:tab w:val="num" w:pos="786"/>
          <w:tab w:val="left" w:pos="851"/>
        </w:tabs>
        <w:ind w:left="284" w:hanging="284"/>
        <w:jc w:val="both"/>
      </w:pPr>
      <w:r w:rsidRPr="00937A98">
        <w:t xml:space="preserve">niewykorzystanymi środkami pieniężnymi na rachunku bieżącym budżetu, wynikającymi </w:t>
      </w:r>
      <w:r w:rsidRPr="00937A98">
        <w:br/>
        <w:t>z rozliczenia środków określonych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programu, projektu lub zadania finansowanego z udziałem tych środków w wysokości  </w:t>
      </w:r>
      <w:r>
        <w:rPr>
          <w:bCs/>
          <w:szCs w:val="20"/>
        </w:rPr>
        <w:t xml:space="preserve">14.371.174 </w:t>
      </w:r>
      <w:r w:rsidRPr="00937A98">
        <w:t>zł,</w:t>
      </w:r>
    </w:p>
    <w:p w:rsidR="00DC65C4" w:rsidRPr="00937A98" w:rsidRDefault="00DC65C4" w:rsidP="00DC65C4">
      <w:pPr>
        <w:keepNext/>
        <w:keepLines/>
        <w:widowControl w:val="0"/>
        <w:ind w:left="284" w:hanging="284"/>
        <w:jc w:val="both"/>
      </w:pPr>
      <w:r>
        <w:t>5</w:t>
      </w:r>
      <w:r w:rsidRPr="00937A98">
        <w:t xml:space="preserve">) niewykorzystanymi środkami pieniężnymi na rachunku bieżącym budżetu w 2021 r. </w:t>
      </w:r>
      <w:r w:rsidRPr="00937A98">
        <w:br/>
        <w:t xml:space="preserve">na wydzielonym rachunku Rządowego Funduszu Inwestycji Lokalnych w wysokości </w:t>
      </w:r>
      <w:r>
        <w:t>5.153.224 zł,</w:t>
      </w:r>
    </w:p>
    <w:p w:rsidR="00DC65C4" w:rsidRDefault="00DC65C4" w:rsidP="00DC65C4">
      <w:pPr>
        <w:keepNext/>
        <w:keepLines/>
        <w:widowControl w:val="0"/>
        <w:ind w:left="284" w:hanging="284"/>
        <w:jc w:val="both"/>
      </w:pPr>
      <w:r>
        <w:t>6</w:t>
      </w:r>
      <w:r w:rsidRPr="00937A98">
        <w:t xml:space="preserve">) niewykorzystanymi środkami pieniężnymi na rachunku bieżącym budżetu, wynikających </w:t>
      </w:r>
      <w:r w:rsidRPr="00937A98">
        <w:br/>
        <w:t xml:space="preserve">z rozliczenia dochodów i wydatków nimi finansowanych związanych ze szczególnymi zasadami wykonywania budżetu określonymi w odrębnych ustawach </w:t>
      </w:r>
      <w:r>
        <w:t>w wysokości 7.019.119</w:t>
      </w:r>
      <w:r w:rsidRPr="00937A98">
        <w:t xml:space="preserve"> zł</w:t>
      </w:r>
      <w:r w:rsidR="00542EE1">
        <w:t>.”;</w:t>
      </w:r>
    </w:p>
    <w:p w:rsidR="009A5EB1" w:rsidRDefault="009A5EB1" w:rsidP="00DC65C4">
      <w:pPr>
        <w:keepNext/>
        <w:keepLines/>
        <w:tabs>
          <w:tab w:val="left" w:pos="567"/>
          <w:tab w:val="left" w:pos="993"/>
        </w:tabs>
        <w:ind w:left="76" w:firstLine="208"/>
        <w:jc w:val="both"/>
      </w:pPr>
    </w:p>
    <w:p w:rsidR="00D545D9" w:rsidRDefault="009A5EB1" w:rsidP="00AC4B33">
      <w:pPr>
        <w:keepNext/>
        <w:keepLines/>
        <w:widowControl w:val="0"/>
        <w:ind w:left="284" w:hanging="568"/>
        <w:jc w:val="both"/>
      </w:pPr>
      <w:r>
        <w:t xml:space="preserve">2) dodaje się § </w:t>
      </w:r>
      <w:r w:rsidR="00D545D9">
        <w:t>8-9</w:t>
      </w:r>
      <w:r>
        <w:t xml:space="preserve"> w brzmieniu:</w:t>
      </w:r>
    </w:p>
    <w:p w:rsidR="00D545D9" w:rsidRDefault="00D545D9" w:rsidP="00D545D9">
      <w:pPr>
        <w:keepNext/>
        <w:keepLines/>
        <w:jc w:val="both"/>
      </w:pPr>
    </w:p>
    <w:p w:rsidR="00D545D9" w:rsidRDefault="00AC4B33" w:rsidP="00D545D9">
      <w:pPr>
        <w:keepNext/>
        <w:keepLines/>
        <w:widowControl w:val="0"/>
        <w:tabs>
          <w:tab w:val="left" w:pos="0"/>
          <w:tab w:val="left" w:pos="851"/>
        </w:tabs>
        <w:ind w:left="74" w:firstLine="493"/>
        <w:jc w:val="both"/>
      </w:pPr>
      <w:r>
        <w:t>„§ 8</w:t>
      </w:r>
      <w:r w:rsidR="00D545D9">
        <w:t>.</w:t>
      </w:r>
      <w:r w:rsidR="00D545D9" w:rsidRPr="0081402C">
        <w:t xml:space="preserve"> </w:t>
      </w:r>
      <w:r w:rsidR="00D545D9" w:rsidRPr="00B647FE">
        <w:t>Dokonuje się zmiany w zestawieniu „Rezerwy ogólna i cel</w:t>
      </w:r>
      <w:r w:rsidR="00D545D9">
        <w:t>owe budżetu miasta Łodzi na 2022</w:t>
      </w:r>
      <w:r w:rsidR="00D545D9" w:rsidRPr="00B647FE">
        <w:t xml:space="preserve"> r.</w:t>
      </w:r>
      <w:r>
        <w:t>”</w:t>
      </w:r>
      <w:r w:rsidR="008159E0">
        <w:t>,</w:t>
      </w:r>
      <w:r>
        <w:t xml:space="preserve"> zgodnie z załącznikiem nr 6</w:t>
      </w:r>
      <w:r w:rsidR="00D545D9">
        <w:t xml:space="preserve"> do nin</w:t>
      </w:r>
      <w:r>
        <w:t>iejszej uchwały.</w:t>
      </w:r>
    </w:p>
    <w:p w:rsidR="00AC4B33" w:rsidRDefault="00AC4B33" w:rsidP="00D545D9">
      <w:pPr>
        <w:keepNext/>
        <w:keepLines/>
        <w:widowControl w:val="0"/>
        <w:tabs>
          <w:tab w:val="left" w:pos="0"/>
          <w:tab w:val="left" w:pos="851"/>
        </w:tabs>
        <w:ind w:left="74" w:firstLine="493"/>
        <w:jc w:val="both"/>
      </w:pPr>
    </w:p>
    <w:p w:rsidR="00AC4B33" w:rsidRPr="00AC4B33" w:rsidRDefault="00AC4B33" w:rsidP="00AC4B33">
      <w:pPr>
        <w:pStyle w:val="Tekstpodstawowy"/>
        <w:keepNext/>
        <w:keepLines/>
        <w:widowControl w:val="0"/>
        <w:ind w:firstLine="142"/>
        <w:rPr>
          <w:lang w:val="pl-PL"/>
        </w:rPr>
      </w:pPr>
      <w:r>
        <w:rPr>
          <w:lang w:val="pl-PL"/>
        </w:rPr>
        <w:t xml:space="preserve">         </w:t>
      </w:r>
      <w:r>
        <w:t>§ 9</w:t>
      </w:r>
      <w:r w:rsidRPr="009919A7">
        <w:t xml:space="preserve">. </w:t>
      </w:r>
      <w:r>
        <w:rPr>
          <w:lang w:val="pl-PL"/>
        </w:rPr>
        <w:t xml:space="preserve">Dokonuje się </w:t>
      </w:r>
      <w:r>
        <w:t>z</w:t>
      </w:r>
      <w:r w:rsidRPr="009919A7">
        <w:t>miany w „Planie dochodów rachunku dochodów jednostek, o których mowa w art. 223 ust 1, oraz wydatków nimi finansowanych na 2022 r</w:t>
      </w:r>
      <w:r>
        <w:t>ok”</w:t>
      </w:r>
      <w:r>
        <w:rPr>
          <w:lang w:val="pl-PL"/>
        </w:rPr>
        <w:t>,</w:t>
      </w:r>
      <w:r>
        <w:t xml:space="preserve"> zgodnie z załącznikiem  nr 7</w:t>
      </w:r>
      <w:r w:rsidRPr="009919A7">
        <w:rPr>
          <w:lang w:val="pl-PL"/>
        </w:rPr>
        <w:t xml:space="preserve"> do niniejszej uchwały</w:t>
      </w:r>
      <w:r w:rsidRPr="009919A7">
        <w:t>.</w:t>
      </w:r>
      <w:r>
        <w:rPr>
          <w:lang w:val="pl-PL"/>
        </w:rPr>
        <w:t>”;</w:t>
      </w:r>
    </w:p>
    <w:p w:rsidR="00D545D9" w:rsidRDefault="00D545D9" w:rsidP="00AC4B33">
      <w:pPr>
        <w:keepNext/>
        <w:keepLines/>
        <w:widowControl w:val="0"/>
        <w:tabs>
          <w:tab w:val="left" w:pos="0"/>
          <w:tab w:val="left" w:pos="851"/>
        </w:tabs>
        <w:jc w:val="both"/>
      </w:pPr>
    </w:p>
    <w:p w:rsidR="00C0584E" w:rsidRPr="009A5EB1" w:rsidRDefault="00D545D9" w:rsidP="00F062DE">
      <w:pPr>
        <w:keepNext/>
        <w:spacing w:after="480"/>
        <w:ind w:hanging="284"/>
        <w:jc w:val="both"/>
        <w:rPr>
          <w:szCs w:val="20"/>
          <w:shd w:val="clear" w:color="auto" w:fill="FFFFFF"/>
          <w:lang w:eastAsia="en-US"/>
        </w:rPr>
      </w:pPr>
      <w:r>
        <w:t>3</w:t>
      </w:r>
      <w:r w:rsidR="009A5EB1">
        <w:t xml:space="preserve">) dotychczasowe § </w:t>
      </w:r>
      <w:r>
        <w:t>8-9</w:t>
      </w:r>
      <w:r w:rsidR="009A5EB1">
        <w:t xml:space="preserve"> otrzymują odpowiednio numerację </w:t>
      </w:r>
      <w:r>
        <w:t>10-11</w:t>
      </w:r>
      <w:r w:rsidR="009A5EB1">
        <w:t>;</w:t>
      </w:r>
    </w:p>
    <w:p w:rsidR="00C0584E" w:rsidRDefault="00D545D9" w:rsidP="00F52594">
      <w:pPr>
        <w:keepNext/>
        <w:keepLines/>
        <w:widowControl w:val="0"/>
        <w:ind w:hanging="284"/>
        <w:rPr>
          <w:bCs/>
          <w:szCs w:val="20"/>
        </w:rPr>
      </w:pPr>
      <w:r>
        <w:rPr>
          <w:bCs/>
          <w:szCs w:val="20"/>
        </w:rPr>
        <w:t>4</w:t>
      </w:r>
      <w:r w:rsidR="00C0584E">
        <w:rPr>
          <w:bCs/>
          <w:szCs w:val="20"/>
        </w:rPr>
        <w:t xml:space="preserve">) dotychczasowe załączniki nr </w:t>
      </w:r>
      <w:r w:rsidR="00AC4B33">
        <w:rPr>
          <w:bCs/>
          <w:szCs w:val="20"/>
        </w:rPr>
        <w:t xml:space="preserve">1-5 </w:t>
      </w:r>
      <w:r w:rsidR="00C0584E">
        <w:rPr>
          <w:bCs/>
          <w:szCs w:val="20"/>
        </w:rPr>
        <w:t>do uchwały otrzymują</w:t>
      </w:r>
      <w:r w:rsidR="008139D1">
        <w:rPr>
          <w:bCs/>
          <w:szCs w:val="20"/>
        </w:rPr>
        <w:t xml:space="preserve"> </w:t>
      </w:r>
      <w:r w:rsidR="00C0584E">
        <w:rPr>
          <w:bCs/>
          <w:szCs w:val="20"/>
        </w:rPr>
        <w:t xml:space="preserve">brzmienie jak w załącznikach </w:t>
      </w:r>
      <w:r w:rsidR="00AC4B33">
        <w:rPr>
          <w:bCs/>
          <w:szCs w:val="20"/>
        </w:rPr>
        <w:t xml:space="preserve">1-5 </w:t>
      </w:r>
      <w:r w:rsidR="00C0584E">
        <w:rPr>
          <w:bCs/>
          <w:szCs w:val="20"/>
        </w:rPr>
        <w:t>do niniejszej Autopoprawki;</w:t>
      </w:r>
    </w:p>
    <w:p w:rsidR="00FD3FB6" w:rsidRPr="00937A98" w:rsidRDefault="00FD3FB6" w:rsidP="00F52594">
      <w:pPr>
        <w:keepNext/>
        <w:keepLines/>
        <w:widowControl w:val="0"/>
        <w:ind w:hanging="284"/>
        <w:rPr>
          <w:bCs/>
          <w:szCs w:val="20"/>
        </w:rPr>
      </w:pPr>
    </w:p>
    <w:p w:rsidR="00FD3FB6" w:rsidRDefault="00D545D9" w:rsidP="00FD3FB6">
      <w:pPr>
        <w:keepNext/>
        <w:keepLines/>
        <w:widowControl w:val="0"/>
        <w:ind w:hanging="284"/>
        <w:rPr>
          <w:bCs/>
          <w:szCs w:val="20"/>
        </w:rPr>
      </w:pPr>
      <w:r>
        <w:rPr>
          <w:bCs/>
          <w:szCs w:val="20"/>
        </w:rPr>
        <w:t>5</w:t>
      </w:r>
      <w:r w:rsidR="00FD3FB6" w:rsidRPr="00937A98">
        <w:rPr>
          <w:bCs/>
          <w:szCs w:val="20"/>
        </w:rPr>
        <w:t>) dodaje się załącznik</w:t>
      </w:r>
      <w:r>
        <w:rPr>
          <w:bCs/>
          <w:szCs w:val="20"/>
        </w:rPr>
        <w:t>i</w:t>
      </w:r>
      <w:r w:rsidR="009A5EB1">
        <w:rPr>
          <w:bCs/>
          <w:szCs w:val="20"/>
        </w:rPr>
        <w:t xml:space="preserve"> nr </w:t>
      </w:r>
      <w:r>
        <w:rPr>
          <w:bCs/>
          <w:szCs w:val="20"/>
        </w:rPr>
        <w:t>6-7</w:t>
      </w:r>
      <w:r w:rsidR="00FD3FB6">
        <w:rPr>
          <w:bCs/>
          <w:szCs w:val="20"/>
        </w:rPr>
        <w:t xml:space="preserve"> </w:t>
      </w:r>
      <w:r w:rsidR="00FD3FB6" w:rsidRPr="00937A98">
        <w:rPr>
          <w:bCs/>
          <w:szCs w:val="20"/>
        </w:rPr>
        <w:t>do uchw</w:t>
      </w:r>
      <w:r w:rsidR="00FD3FB6">
        <w:rPr>
          <w:bCs/>
          <w:szCs w:val="20"/>
        </w:rPr>
        <w:t>ał</w:t>
      </w:r>
      <w:r>
        <w:rPr>
          <w:bCs/>
          <w:szCs w:val="20"/>
        </w:rPr>
        <w:t>y w brzmieniu jak w załącznikach</w:t>
      </w:r>
      <w:r w:rsidR="00FD3FB6" w:rsidRPr="00937A98">
        <w:rPr>
          <w:bCs/>
          <w:szCs w:val="20"/>
        </w:rPr>
        <w:t xml:space="preserve"> nr </w:t>
      </w:r>
      <w:r w:rsidR="00AC4B33">
        <w:rPr>
          <w:bCs/>
          <w:szCs w:val="20"/>
        </w:rPr>
        <w:t>6-7</w:t>
      </w:r>
      <w:r>
        <w:rPr>
          <w:bCs/>
          <w:szCs w:val="20"/>
        </w:rPr>
        <w:t xml:space="preserve"> </w:t>
      </w:r>
      <w:r w:rsidR="00576AFE">
        <w:rPr>
          <w:bCs/>
          <w:szCs w:val="20"/>
        </w:rPr>
        <w:t>do niniejszej Autopoprawki.</w:t>
      </w:r>
    </w:p>
    <w:p w:rsidR="00F062DE" w:rsidRDefault="00F062DE"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Default="00A04E95" w:rsidP="00FD3FB6">
      <w:pPr>
        <w:keepNext/>
        <w:keepLines/>
        <w:widowControl w:val="0"/>
        <w:ind w:hanging="284"/>
        <w:rPr>
          <w:bCs/>
          <w:szCs w:val="20"/>
        </w:rPr>
      </w:pPr>
    </w:p>
    <w:p w:rsidR="00A04E95" w:rsidRPr="00681F5E" w:rsidRDefault="00A04E95" w:rsidP="00F41A18">
      <w:pPr>
        <w:pStyle w:val="Tytu"/>
        <w:keepNext/>
        <w:keepLines/>
        <w:widowControl w:val="0"/>
        <w:spacing w:line="360" w:lineRule="auto"/>
      </w:pPr>
      <w:r w:rsidRPr="00681F5E">
        <w:t>Uzasadnienie</w:t>
      </w:r>
    </w:p>
    <w:p w:rsidR="00A04E95" w:rsidRPr="00681F5E" w:rsidRDefault="00A04E95" w:rsidP="00F41A18">
      <w:pPr>
        <w:keepNext/>
        <w:keepLines/>
        <w:widowControl w:val="0"/>
        <w:spacing w:line="360" w:lineRule="auto"/>
        <w:jc w:val="center"/>
        <w:rPr>
          <w:b/>
          <w:bCs/>
        </w:rPr>
      </w:pPr>
    </w:p>
    <w:p w:rsidR="00A04E95" w:rsidRPr="00681F5E" w:rsidRDefault="00A04E95" w:rsidP="00F41A18">
      <w:pPr>
        <w:pStyle w:val="Tekstpodstawowy"/>
        <w:keepNext/>
        <w:keepLines/>
        <w:widowControl w:val="0"/>
        <w:spacing w:line="360" w:lineRule="auto"/>
      </w:pPr>
      <w:r w:rsidRPr="00681F5E">
        <w:t>do Autopoprawki do projektu uchwały Rady Miejskiej w Łodzi w sprawie zmian budżetu oraz zmian w budżecie miasta Łodzi na 2022 rok.</w:t>
      </w:r>
    </w:p>
    <w:p w:rsidR="00A04E95" w:rsidRPr="00681F5E" w:rsidRDefault="00A04E95" w:rsidP="00F41A18">
      <w:pPr>
        <w:pStyle w:val="Tekstpodstawowy"/>
        <w:keepNext/>
        <w:keepLines/>
        <w:widowControl w:val="0"/>
        <w:spacing w:line="360" w:lineRule="auto"/>
        <w:rPr>
          <w:bCs/>
          <w:szCs w:val="20"/>
        </w:rPr>
      </w:pPr>
    </w:p>
    <w:p w:rsidR="00A04E95" w:rsidRPr="00681F5E" w:rsidRDefault="00A04E95" w:rsidP="00F41A18">
      <w:pPr>
        <w:pStyle w:val="Tekstpodstawowy"/>
        <w:keepNext/>
        <w:keepLines/>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keepLines/>
        <w:widowControl w:val="0"/>
        <w:spacing w:line="360" w:lineRule="auto"/>
        <w:rPr>
          <w:b/>
        </w:rPr>
      </w:pPr>
      <w:r w:rsidRPr="00681F5E">
        <w:t xml:space="preserve">W budżecie na 2022 rok dokonuje się zwiększenia o kwotę </w:t>
      </w:r>
      <w:r w:rsidRPr="00681F5E">
        <w:rPr>
          <w:b/>
        </w:rPr>
        <w:t>1.551.206 zł</w:t>
      </w:r>
      <w:r w:rsidRPr="00681F5E">
        <w:t>:</w:t>
      </w:r>
    </w:p>
    <w:p w:rsidR="00A04E95" w:rsidRPr="00681F5E" w:rsidRDefault="00A04E95" w:rsidP="00F41A18">
      <w:pPr>
        <w:pStyle w:val="Tekstpodstawowy"/>
        <w:keepNext/>
        <w:keepLines/>
        <w:widowControl w:val="0"/>
        <w:numPr>
          <w:ilvl w:val="0"/>
          <w:numId w:val="6"/>
        </w:numPr>
        <w:spacing w:line="360" w:lineRule="auto"/>
      </w:pPr>
      <w:r w:rsidRPr="00681F5E">
        <w:t xml:space="preserve">dochodów w </w:t>
      </w:r>
      <w:r w:rsidRPr="00681F5E">
        <w:rPr>
          <w:b/>
        </w:rPr>
        <w:t>Wydziale Zbywania i Nabywania Nieruchomości</w:t>
      </w:r>
      <w:r w:rsidRPr="00681F5E">
        <w:t xml:space="preserve"> (dział 700, rozdział 70005) w gminnym  zadaniu pn. „DOCHODY Z MAJĄTKU: wpływy ze sprzedaży nieruchomości w drodze bezprzetargowej”</w:t>
      </w:r>
    </w:p>
    <w:p w:rsidR="00A04E95" w:rsidRPr="00681F5E" w:rsidRDefault="00A04E95" w:rsidP="00F41A18">
      <w:pPr>
        <w:pStyle w:val="Tekstpodstawowy"/>
        <w:keepNext/>
        <w:keepLines/>
        <w:widowControl w:val="0"/>
        <w:numPr>
          <w:ilvl w:val="0"/>
          <w:numId w:val="6"/>
        </w:numPr>
        <w:spacing w:line="360" w:lineRule="auto"/>
        <w:rPr>
          <w:bCs/>
          <w:szCs w:val="20"/>
        </w:rPr>
      </w:pPr>
      <w:r w:rsidRPr="00681F5E">
        <w:t>wydatków w</w:t>
      </w:r>
      <w:r w:rsidRPr="00681F5E">
        <w:rPr>
          <w:bCs/>
          <w:szCs w:val="20"/>
        </w:rPr>
        <w:t xml:space="preserve"> </w:t>
      </w:r>
      <w:r w:rsidRPr="00681F5E">
        <w:rPr>
          <w:b/>
        </w:rPr>
        <w:t>Wydziale Gospodarki Komunalnej</w:t>
      </w:r>
      <w:r w:rsidRPr="00681F5E">
        <w:t xml:space="preserve"> (dział 900, rozdział 90095) </w:t>
      </w:r>
      <w:r>
        <w:br/>
      </w:r>
      <w:r w:rsidRPr="00681F5E">
        <w:rPr>
          <w:bCs/>
          <w:szCs w:val="20"/>
        </w:rPr>
        <w:t>w gminnym zadaniu majątkowym pn. „</w:t>
      </w:r>
      <w:r w:rsidRPr="00681F5E">
        <w:t>Inwestycje związane z gospodarką wodno-ściekową w mieście</w:t>
      </w:r>
      <w:r w:rsidRPr="00681F5E">
        <w:rPr>
          <w:bCs/>
          <w:szCs w:val="20"/>
        </w:rPr>
        <w:t>”.</w:t>
      </w:r>
    </w:p>
    <w:p w:rsidR="00A04E95" w:rsidRPr="00681F5E" w:rsidRDefault="00A04E95" w:rsidP="00F41A18">
      <w:pPr>
        <w:pStyle w:val="Tekstpodstawowy"/>
        <w:keepNext/>
        <w:keepLines/>
        <w:widowControl w:val="0"/>
        <w:spacing w:line="360" w:lineRule="auto"/>
        <w:rPr>
          <w:bCs/>
          <w:szCs w:val="20"/>
        </w:rPr>
      </w:pPr>
      <w:r w:rsidRPr="00681F5E">
        <w:rPr>
          <w:bCs/>
          <w:szCs w:val="20"/>
        </w:rPr>
        <w:t>Środki ze sprzedaży nieruchomości zostaną przeznaczone na zakup sieci kanalizacji deszczowej od Łódzkiej Spółki Infrastrukturalnej.</w:t>
      </w:r>
    </w:p>
    <w:p w:rsidR="00A04E95" w:rsidRPr="00681F5E" w:rsidRDefault="00A04E95" w:rsidP="00F41A18">
      <w:pPr>
        <w:pStyle w:val="Tekstpodstawowy"/>
        <w:keepNext/>
        <w:keepLines/>
        <w:widowControl w:val="0"/>
        <w:spacing w:line="360" w:lineRule="auto"/>
        <w:rPr>
          <w:bCs/>
          <w:szCs w:val="20"/>
        </w:rPr>
      </w:pPr>
    </w:p>
    <w:p w:rsidR="00A04E95" w:rsidRPr="00681F5E" w:rsidRDefault="00A04E95" w:rsidP="00F41A18">
      <w:pPr>
        <w:pStyle w:val="Tekstpodstawowy"/>
        <w:keepNext/>
        <w:keepLines/>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keepLines/>
        <w:widowControl w:val="0"/>
        <w:spacing w:line="360" w:lineRule="auto"/>
        <w:rPr>
          <w:b/>
        </w:rPr>
      </w:pPr>
      <w:r w:rsidRPr="00681F5E">
        <w:t xml:space="preserve">W budżecie na 2022 rok dokonuje się zwiększenia o kwotę </w:t>
      </w:r>
      <w:r w:rsidRPr="00681F5E">
        <w:rPr>
          <w:b/>
        </w:rPr>
        <w:t>3.182.400 zł</w:t>
      </w:r>
      <w:r w:rsidRPr="00681F5E">
        <w:t>:</w:t>
      </w:r>
    </w:p>
    <w:p w:rsidR="00A04E95" w:rsidRPr="00681F5E" w:rsidRDefault="00A04E95" w:rsidP="00F41A18">
      <w:pPr>
        <w:pStyle w:val="Tekstpodstawowy"/>
        <w:keepNext/>
        <w:keepLines/>
        <w:widowControl w:val="0"/>
        <w:numPr>
          <w:ilvl w:val="0"/>
          <w:numId w:val="6"/>
        </w:numPr>
        <w:spacing w:line="360" w:lineRule="auto"/>
      </w:pPr>
      <w:r w:rsidRPr="00681F5E">
        <w:t xml:space="preserve">dochodów w </w:t>
      </w:r>
      <w:r w:rsidRPr="00681F5E">
        <w:rPr>
          <w:b/>
        </w:rPr>
        <w:t>Wydziale Budżetu</w:t>
      </w:r>
      <w:r w:rsidRPr="00681F5E">
        <w:t xml:space="preserve"> (dział 400, rozdział 40095) w gminnym  zadaniu pn. „POZOSTAŁE DOCHODY: środki z Funduszu Przeciwdziałania COVID-19 - dodatki dla podmiotów wrażliwych”</w:t>
      </w:r>
    </w:p>
    <w:p w:rsidR="00A04E95" w:rsidRPr="00681F5E" w:rsidRDefault="00A04E95" w:rsidP="00F41A18">
      <w:pPr>
        <w:pStyle w:val="Tekstpodstawowy"/>
        <w:keepNext/>
        <w:keepLines/>
        <w:widowControl w:val="0"/>
        <w:numPr>
          <w:ilvl w:val="0"/>
          <w:numId w:val="6"/>
        </w:numPr>
        <w:spacing w:line="360" w:lineRule="auto"/>
        <w:rPr>
          <w:bCs/>
          <w:szCs w:val="20"/>
        </w:rPr>
      </w:pPr>
      <w:r w:rsidRPr="00681F5E">
        <w:t>wydatków w:</w:t>
      </w:r>
    </w:p>
    <w:p w:rsidR="00A04E95" w:rsidRPr="00681F5E" w:rsidRDefault="00A04E95" w:rsidP="00F41A18">
      <w:pPr>
        <w:pStyle w:val="Tekstpodstawowy"/>
        <w:keepNext/>
        <w:keepLines/>
        <w:widowControl w:val="0"/>
        <w:spacing w:line="360" w:lineRule="auto"/>
        <w:ind w:left="360"/>
        <w:rPr>
          <w:bCs/>
          <w:szCs w:val="20"/>
        </w:rPr>
      </w:pPr>
      <w:r w:rsidRPr="00681F5E">
        <w:t>-</w:t>
      </w:r>
      <w:r w:rsidRPr="00681F5E">
        <w:rPr>
          <w:bCs/>
          <w:szCs w:val="20"/>
        </w:rPr>
        <w:t xml:space="preserve"> </w:t>
      </w:r>
      <w:r w:rsidRPr="00681F5E">
        <w:rPr>
          <w:b/>
        </w:rPr>
        <w:t>Biurze ds. Zarządzania Kadrami</w:t>
      </w:r>
      <w:r w:rsidRPr="00681F5E">
        <w:t xml:space="preserve"> (dział 400, rozdział 40095) </w:t>
      </w:r>
      <w:r w:rsidRPr="00681F5E">
        <w:rPr>
          <w:bCs/>
          <w:szCs w:val="20"/>
        </w:rPr>
        <w:t>w gminnym zadaniu pn. „</w:t>
      </w:r>
      <w:r w:rsidRPr="00681F5E">
        <w:t>Dodatki dla podmiotów wrażliwych</w:t>
      </w:r>
      <w:r w:rsidRPr="00681F5E">
        <w:rPr>
          <w:bCs/>
          <w:szCs w:val="20"/>
        </w:rPr>
        <w:t>” 62.400 zł,</w:t>
      </w:r>
    </w:p>
    <w:p w:rsidR="00A04E95" w:rsidRPr="00681F5E" w:rsidRDefault="00A04E95" w:rsidP="00F41A18">
      <w:pPr>
        <w:pStyle w:val="Tekstpodstawowy"/>
        <w:keepNext/>
        <w:keepLines/>
        <w:widowControl w:val="0"/>
        <w:spacing w:line="360" w:lineRule="auto"/>
        <w:ind w:left="360"/>
        <w:rPr>
          <w:bCs/>
          <w:szCs w:val="20"/>
        </w:rPr>
      </w:pPr>
      <w:r w:rsidRPr="00681F5E">
        <w:rPr>
          <w:bCs/>
          <w:szCs w:val="20"/>
        </w:rPr>
        <w:t xml:space="preserve">- </w:t>
      </w:r>
      <w:r w:rsidRPr="00681F5E">
        <w:rPr>
          <w:b/>
          <w:bCs/>
          <w:szCs w:val="20"/>
        </w:rPr>
        <w:t>Wydziale Gospodarki Komunalnej</w:t>
      </w:r>
      <w:r w:rsidRPr="00681F5E">
        <w:rPr>
          <w:bCs/>
          <w:szCs w:val="20"/>
        </w:rPr>
        <w:t xml:space="preserve"> </w:t>
      </w:r>
      <w:r w:rsidRPr="00681F5E">
        <w:t xml:space="preserve">(dział 400, rozdział 40095) </w:t>
      </w:r>
      <w:r w:rsidRPr="00681F5E">
        <w:rPr>
          <w:bCs/>
          <w:szCs w:val="20"/>
        </w:rPr>
        <w:t>w gminnym zadaniu pn. „</w:t>
      </w:r>
      <w:r w:rsidRPr="00681F5E">
        <w:t>Dodatki dla podmiotów wrażliwych</w:t>
      </w:r>
      <w:r w:rsidRPr="00681F5E">
        <w:rPr>
          <w:bCs/>
          <w:szCs w:val="20"/>
        </w:rPr>
        <w:t>” 3.120.000 zł.</w:t>
      </w:r>
    </w:p>
    <w:p w:rsidR="00A04E95" w:rsidRPr="00681F5E" w:rsidRDefault="00A04E95" w:rsidP="00F41A18">
      <w:pPr>
        <w:pStyle w:val="Tekstpodstawowy"/>
        <w:keepNext/>
        <w:keepLines/>
        <w:widowControl w:val="0"/>
        <w:spacing w:line="360" w:lineRule="auto"/>
        <w:ind w:left="360"/>
        <w:rPr>
          <w:bCs/>
          <w:szCs w:val="20"/>
        </w:rPr>
      </w:pPr>
      <w:r w:rsidRPr="00681F5E">
        <w:rPr>
          <w:bCs/>
          <w:szCs w:val="20"/>
        </w:rPr>
        <w:t>Środki zostaną przeznaczone na wypłatę dodatków energetycznych w związku z sytuacją na rynku paliw.</w:t>
      </w:r>
    </w:p>
    <w:p w:rsidR="00A04E95" w:rsidRPr="00681F5E" w:rsidRDefault="00A04E95" w:rsidP="00F41A18">
      <w:pPr>
        <w:pStyle w:val="Tekstpodstawowy"/>
        <w:keepNext/>
        <w:keepLines/>
        <w:widowControl w:val="0"/>
        <w:spacing w:line="360" w:lineRule="auto"/>
        <w:ind w:left="360"/>
        <w:rPr>
          <w:bCs/>
          <w:szCs w:val="20"/>
        </w:rPr>
      </w:pPr>
    </w:p>
    <w:p w:rsidR="00A04E95" w:rsidRPr="00681F5E" w:rsidRDefault="00A04E95" w:rsidP="00F41A18">
      <w:pPr>
        <w:pStyle w:val="Tekstpodstawowy"/>
        <w:keepNext/>
        <w:keepLines/>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keepLines/>
        <w:widowControl w:val="0"/>
        <w:spacing w:line="360" w:lineRule="auto"/>
        <w:rPr>
          <w:b/>
        </w:rPr>
      </w:pPr>
      <w:r w:rsidRPr="00681F5E">
        <w:t xml:space="preserve">W budżecie na 2022 rok dokonuje się zwiększenia o kwotę </w:t>
      </w:r>
      <w:r w:rsidRPr="00681F5E">
        <w:rPr>
          <w:b/>
        </w:rPr>
        <w:t>11.118.000 zł</w:t>
      </w:r>
      <w:r w:rsidRPr="00681F5E">
        <w:t>:</w:t>
      </w:r>
    </w:p>
    <w:p w:rsidR="00A04E95" w:rsidRPr="00681F5E" w:rsidRDefault="00A04E95" w:rsidP="00F41A18">
      <w:pPr>
        <w:pStyle w:val="Tekstpodstawowy"/>
        <w:keepNext/>
        <w:keepLines/>
        <w:widowControl w:val="0"/>
        <w:numPr>
          <w:ilvl w:val="0"/>
          <w:numId w:val="6"/>
        </w:numPr>
        <w:spacing w:line="360" w:lineRule="auto"/>
      </w:pPr>
      <w:r w:rsidRPr="00681F5E">
        <w:t xml:space="preserve">dochodów w </w:t>
      </w:r>
      <w:r w:rsidRPr="00681F5E">
        <w:rPr>
          <w:b/>
        </w:rPr>
        <w:t>Wydziale Budżetu</w:t>
      </w:r>
      <w:r w:rsidRPr="00681F5E">
        <w:t xml:space="preserve"> (dział 852, rozdział 85295) w gminnym  zadaniu pn. „POZOSTAŁE DOCHODY: środki z Funduszu Przeciwdziałania COVID-19 - dodatki dla gospodarstw domowych”</w:t>
      </w:r>
    </w:p>
    <w:p w:rsidR="00A04E95" w:rsidRPr="00681F5E" w:rsidRDefault="00A04E95" w:rsidP="00F41A18">
      <w:pPr>
        <w:pStyle w:val="Tekstpodstawowy"/>
        <w:keepNext/>
        <w:keepLines/>
        <w:widowControl w:val="0"/>
        <w:numPr>
          <w:ilvl w:val="0"/>
          <w:numId w:val="6"/>
        </w:numPr>
        <w:spacing w:line="360" w:lineRule="auto"/>
        <w:rPr>
          <w:bCs/>
          <w:szCs w:val="20"/>
        </w:rPr>
      </w:pPr>
      <w:r w:rsidRPr="00681F5E">
        <w:t>wydatków w</w:t>
      </w:r>
      <w:r w:rsidRPr="00681F5E">
        <w:rPr>
          <w:bCs/>
          <w:szCs w:val="20"/>
        </w:rPr>
        <w:t xml:space="preserve"> </w:t>
      </w:r>
      <w:r w:rsidRPr="00681F5E">
        <w:rPr>
          <w:b/>
        </w:rPr>
        <w:t>Centrum Świadczeń Socjalnych w Łodzi</w:t>
      </w:r>
      <w:r w:rsidRPr="00681F5E">
        <w:t xml:space="preserve"> (dział 852, rozdział 85295) </w:t>
      </w:r>
      <w:r>
        <w:br/>
      </w:r>
      <w:r w:rsidRPr="00681F5E">
        <w:rPr>
          <w:bCs/>
          <w:szCs w:val="20"/>
        </w:rPr>
        <w:t>w gminnym zadaniu pn. „</w:t>
      </w:r>
      <w:r w:rsidRPr="00681F5E">
        <w:t>Dodatki dla gospodarstw domowych</w:t>
      </w:r>
      <w:r w:rsidRPr="00681F5E">
        <w:rPr>
          <w:bCs/>
          <w:szCs w:val="20"/>
        </w:rPr>
        <w:t>”.</w:t>
      </w:r>
    </w:p>
    <w:p w:rsidR="00A04E95" w:rsidRPr="00681F5E" w:rsidRDefault="00A04E95" w:rsidP="00F41A18">
      <w:pPr>
        <w:pStyle w:val="Tekstpodstawowy"/>
        <w:keepNext/>
        <w:keepLines/>
        <w:widowControl w:val="0"/>
        <w:spacing w:line="360" w:lineRule="auto"/>
        <w:ind w:left="360"/>
        <w:rPr>
          <w:bCs/>
          <w:szCs w:val="20"/>
        </w:rPr>
      </w:pPr>
      <w:r w:rsidRPr="00681F5E">
        <w:rPr>
          <w:bCs/>
          <w:szCs w:val="20"/>
        </w:rPr>
        <w:t>Środki zostaną przeznaczone na wypłatę dodatków energetycznych dla gospodarstw domowych w związku z sytuacją na rynku paliw.</w:t>
      </w:r>
    </w:p>
    <w:p w:rsidR="00A04E95" w:rsidRPr="00681F5E" w:rsidRDefault="00A04E95" w:rsidP="00F41A18">
      <w:pPr>
        <w:pStyle w:val="Tekstpodstawowy"/>
        <w:keepNext/>
        <w:keepLines/>
        <w:widowControl w:val="0"/>
        <w:spacing w:line="360" w:lineRule="auto"/>
        <w:rPr>
          <w:bCs/>
          <w:szCs w:val="20"/>
        </w:rPr>
      </w:pPr>
    </w:p>
    <w:p w:rsidR="00A04E95" w:rsidRPr="00681F5E" w:rsidRDefault="00A04E95" w:rsidP="00F41A18">
      <w:pPr>
        <w:pStyle w:val="Tekstpodstawowy"/>
        <w:keepNext/>
        <w:keepLines/>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keepLines/>
        <w:widowControl w:val="0"/>
        <w:spacing w:line="360" w:lineRule="auto"/>
        <w:rPr>
          <w:b/>
        </w:rPr>
      </w:pPr>
      <w:r w:rsidRPr="00681F5E">
        <w:t xml:space="preserve">W budżecie na 2022 rok dokonuje się zwiększenia o kwotę </w:t>
      </w:r>
      <w:r w:rsidRPr="00681F5E">
        <w:rPr>
          <w:b/>
        </w:rPr>
        <w:t>`13.470 zł</w:t>
      </w:r>
      <w:r w:rsidRPr="00681F5E">
        <w:t>:</w:t>
      </w:r>
    </w:p>
    <w:p w:rsidR="00A04E95" w:rsidRPr="00681F5E" w:rsidRDefault="00A04E95" w:rsidP="00F41A18">
      <w:pPr>
        <w:pStyle w:val="Tekstpodstawowy"/>
        <w:keepNext/>
        <w:keepLines/>
        <w:widowControl w:val="0"/>
        <w:numPr>
          <w:ilvl w:val="0"/>
          <w:numId w:val="6"/>
        </w:numPr>
        <w:spacing w:line="360" w:lineRule="auto"/>
      </w:pPr>
      <w:r w:rsidRPr="00681F5E">
        <w:t xml:space="preserve">dochodów w </w:t>
      </w:r>
      <w:r w:rsidRPr="00681F5E">
        <w:rPr>
          <w:b/>
        </w:rPr>
        <w:t>Miejskim Ośrodku Sportu i Rekreacji</w:t>
      </w:r>
      <w:r w:rsidRPr="00681F5E">
        <w:t xml:space="preserve"> (dział 926, rozdział 92604) </w:t>
      </w:r>
      <w:r>
        <w:br/>
      </w:r>
      <w:r w:rsidRPr="00681F5E">
        <w:t>w gminnym  zadaniu pn. „POZOSTAŁE DOCHODY: odszkodowania od firm ubezpieczeniowych w związku z poniesionymi szkodami”</w:t>
      </w:r>
    </w:p>
    <w:p w:rsidR="00A04E95" w:rsidRPr="00681F5E" w:rsidRDefault="00A04E95" w:rsidP="00F41A18">
      <w:pPr>
        <w:pStyle w:val="Tekstpodstawowy"/>
        <w:keepNext/>
        <w:keepLines/>
        <w:widowControl w:val="0"/>
        <w:numPr>
          <w:ilvl w:val="0"/>
          <w:numId w:val="6"/>
        </w:numPr>
        <w:spacing w:line="360" w:lineRule="auto"/>
        <w:rPr>
          <w:bCs/>
          <w:szCs w:val="20"/>
        </w:rPr>
      </w:pPr>
      <w:r w:rsidRPr="00681F5E">
        <w:t>wydatków w</w:t>
      </w:r>
      <w:r w:rsidRPr="00681F5E">
        <w:rPr>
          <w:bCs/>
          <w:szCs w:val="20"/>
        </w:rPr>
        <w:t xml:space="preserve"> </w:t>
      </w:r>
      <w:r w:rsidRPr="00681F5E">
        <w:rPr>
          <w:b/>
        </w:rPr>
        <w:t>Miejskim Ośrodku Sportu i Rekreacji</w:t>
      </w:r>
      <w:r w:rsidRPr="00681F5E">
        <w:t xml:space="preserve"> (dział 926, rozdział 92604) </w:t>
      </w:r>
      <w:r>
        <w:br/>
      </w:r>
      <w:r w:rsidRPr="00681F5E">
        <w:rPr>
          <w:bCs/>
          <w:szCs w:val="20"/>
        </w:rPr>
        <w:t>w gminnym zadaniu pn. „</w:t>
      </w:r>
      <w:r w:rsidRPr="00681F5E">
        <w:t>Funkcjonowanie jednostki</w:t>
      </w:r>
      <w:r w:rsidRPr="00681F5E">
        <w:rPr>
          <w:bCs/>
          <w:szCs w:val="20"/>
        </w:rPr>
        <w:t>”.</w:t>
      </w:r>
    </w:p>
    <w:p w:rsidR="00A04E95" w:rsidRPr="00681F5E" w:rsidRDefault="00A04E95" w:rsidP="00F41A18">
      <w:pPr>
        <w:pStyle w:val="Tekstpodstawowy"/>
        <w:keepNext/>
        <w:keepLines/>
        <w:widowControl w:val="0"/>
        <w:spacing w:line="360" w:lineRule="auto"/>
        <w:rPr>
          <w:bCs/>
          <w:szCs w:val="20"/>
        </w:rPr>
      </w:pPr>
      <w:r w:rsidRPr="00681F5E">
        <w:rPr>
          <w:bCs/>
          <w:szCs w:val="20"/>
        </w:rPr>
        <w:t>Środki z odszkodowania zostaną przeznaczone na naprawę zalanych obiektów  oraz wymi</w:t>
      </w:r>
      <w:r>
        <w:rPr>
          <w:bCs/>
          <w:szCs w:val="20"/>
        </w:rPr>
        <w:t>a</w:t>
      </w:r>
      <w:r w:rsidRPr="00681F5E">
        <w:rPr>
          <w:bCs/>
          <w:szCs w:val="20"/>
        </w:rPr>
        <w:t>nę elektronarzędzi przy ul. Karpackiej 61 i Młynek.</w:t>
      </w:r>
    </w:p>
    <w:p w:rsidR="00A04E95" w:rsidRPr="00681F5E" w:rsidRDefault="00A04E95" w:rsidP="00F41A18">
      <w:pPr>
        <w:pStyle w:val="Tekstpodstawowy"/>
        <w:keepNext/>
        <w:keepLines/>
        <w:widowControl w:val="0"/>
        <w:spacing w:line="360" w:lineRule="auto"/>
        <w:rPr>
          <w:bCs/>
          <w:szCs w:val="20"/>
        </w:rPr>
      </w:pPr>
    </w:p>
    <w:p w:rsidR="00A04E95" w:rsidRPr="00681F5E" w:rsidRDefault="00A04E95" w:rsidP="00F41A18">
      <w:pPr>
        <w:pStyle w:val="Tekstpodstawowy"/>
        <w:keepNext/>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widowControl w:val="0"/>
        <w:spacing w:line="360" w:lineRule="auto"/>
        <w:rPr>
          <w:b/>
        </w:rPr>
      </w:pPr>
      <w:r w:rsidRPr="00681F5E">
        <w:t xml:space="preserve">W budżecie na 2022 rok dokonuje się zwiększenia o kwotę </w:t>
      </w:r>
      <w:r w:rsidRPr="00681F5E">
        <w:rPr>
          <w:b/>
        </w:rPr>
        <w:t>571.108</w:t>
      </w:r>
      <w:r w:rsidRPr="00681F5E">
        <w:t xml:space="preserve"> </w:t>
      </w:r>
      <w:r w:rsidRPr="00681F5E">
        <w:rPr>
          <w:b/>
        </w:rPr>
        <w:t>zł</w:t>
      </w:r>
      <w:r w:rsidRPr="00681F5E">
        <w:t>:</w:t>
      </w:r>
    </w:p>
    <w:p w:rsidR="00A04E95" w:rsidRPr="00681F5E" w:rsidRDefault="00A04E95" w:rsidP="00F41A18">
      <w:pPr>
        <w:pStyle w:val="Tekstpodstawowy"/>
        <w:keepNext/>
        <w:widowControl w:val="0"/>
        <w:numPr>
          <w:ilvl w:val="0"/>
          <w:numId w:val="6"/>
        </w:numPr>
        <w:spacing w:line="360" w:lineRule="auto"/>
        <w:rPr>
          <w:bCs/>
          <w:szCs w:val="20"/>
        </w:rPr>
      </w:pPr>
      <w:r w:rsidRPr="00681F5E">
        <w:t xml:space="preserve">dochodów w </w:t>
      </w:r>
      <w:r w:rsidRPr="00681F5E">
        <w:rPr>
          <w:b/>
          <w:bCs/>
          <w:szCs w:val="20"/>
        </w:rPr>
        <w:t>Wydziale Budżetu</w:t>
      </w:r>
      <w:r w:rsidRPr="00681F5E">
        <w:rPr>
          <w:bCs/>
          <w:szCs w:val="20"/>
        </w:rPr>
        <w:t xml:space="preserve"> </w:t>
      </w:r>
      <w:r w:rsidRPr="00681F5E">
        <w:t>(dział 852, rozdział 85202) w</w:t>
      </w:r>
      <w:r w:rsidRPr="00681F5E">
        <w:rPr>
          <w:bCs/>
          <w:szCs w:val="20"/>
        </w:rPr>
        <w:t xml:space="preserve"> powiatowym  zadaniu pn. „POZOSTAŁE DOCHODY:</w:t>
      </w:r>
      <w:r w:rsidRPr="00681F5E">
        <w:t xml:space="preserve"> </w:t>
      </w:r>
      <w:r w:rsidRPr="00681F5E">
        <w:rPr>
          <w:bCs/>
          <w:szCs w:val="20"/>
        </w:rPr>
        <w:t>środki z Funduszu Przeciwdziałania COVID-19 - prowadzenie domów pomocy społecznej”,</w:t>
      </w:r>
    </w:p>
    <w:p w:rsidR="00A04E95" w:rsidRPr="00681F5E" w:rsidRDefault="00A04E95" w:rsidP="00F41A18">
      <w:pPr>
        <w:pStyle w:val="Tekstpodstawowy"/>
        <w:keepNext/>
        <w:widowControl w:val="0"/>
        <w:numPr>
          <w:ilvl w:val="0"/>
          <w:numId w:val="6"/>
        </w:numPr>
        <w:spacing w:line="360" w:lineRule="auto"/>
        <w:rPr>
          <w:bCs/>
          <w:szCs w:val="20"/>
        </w:rPr>
      </w:pPr>
      <w:r w:rsidRPr="00681F5E">
        <w:t>wydatków w</w:t>
      </w:r>
      <w:r w:rsidRPr="00681F5E">
        <w:rPr>
          <w:bCs/>
          <w:szCs w:val="20"/>
        </w:rPr>
        <w:t xml:space="preserve"> </w:t>
      </w:r>
      <w:r w:rsidRPr="00681F5E">
        <w:rPr>
          <w:b/>
          <w:bCs/>
          <w:szCs w:val="20"/>
        </w:rPr>
        <w:t>Wydziale Zdrowia i Spraw Społecznych</w:t>
      </w:r>
      <w:r w:rsidRPr="00681F5E">
        <w:rPr>
          <w:bCs/>
          <w:szCs w:val="20"/>
        </w:rPr>
        <w:t xml:space="preserve"> </w:t>
      </w:r>
      <w:r w:rsidRPr="00681F5E">
        <w:t xml:space="preserve">(dział 852, rozdział 85202) </w:t>
      </w:r>
      <w:r w:rsidRPr="00681F5E">
        <w:br/>
        <w:t>w</w:t>
      </w:r>
      <w:r w:rsidRPr="00681F5E">
        <w:rPr>
          <w:bCs/>
          <w:szCs w:val="20"/>
        </w:rPr>
        <w:t xml:space="preserve">  powiatowym zadaniu pn. „Wsparcie domów pomocy społecznej przy pomocy środków z Funduszu Przeciwdziałania COVID-19”.</w:t>
      </w:r>
    </w:p>
    <w:p w:rsidR="00A04E95" w:rsidRPr="00681F5E" w:rsidRDefault="00A04E95" w:rsidP="00F41A18">
      <w:pPr>
        <w:pStyle w:val="Tekstpodstawowy"/>
        <w:keepNext/>
        <w:widowControl w:val="0"/>
        <w:spacing w:line="360" w:lineRule="auto"/>
        <w:ind w:left="360"/>
        <w:rPr>
          <w:bCs/>
          <w:szCs w:val="20"/>
        </w:rPr>
      </w:pPr>
      <w:r w:rsidRPr="00681F5E">
        <w:rPr>
          <w:bCs/>
          <w:szCs w:val="20"/>
        </w:rPr>
        <w:t>Środki z funduszu zostaną przeznaczone na przygotowanie i zabezpieczenie DPS-ów przed wzrostem zakażeń wywołanym wirusem SARS-CoV-2</w:t>
      </w:r>
    </w:p>
    <w:p w:rsidR="00A04E95" w:rsidRPr="00681F5E" w:rsidRDefault="00A04E95" w:rsidP="00F41A18">
      <w:pPr>
        <w:pStyle w:val="Tekstpodstawowy"/>
        <w:keepNext/>
        <w:keepLines/>
        <w:widowControl w:val="0"/>
        <w:spacing w:line="360" w:lineRule="auto"/>
        <w:rPr>
          <w:bCs/>
          <w:szCs w:val="20"/>
        </w:rPr>
      </w:pPr>
    </w:p>
    <w:p w:rsidR="00A04E95" w:rsidRPr="00681F5E" w:rsidRDefault="00A04E95" w:rsidP="00F41A18">
      <w:pPr>
        <w:pStyle w:val="Tekstpodstawowy"/>
        <w:keepNext/>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widowControl w:val="0"/>
        <w:spacing w:line="360" w:lineRule="auto"/>
        <w:rPr>
          <w:b/>
        </w:rPr>
      </w:pPr>
      <w:r w:rsidRPr="00681F5E">
        <w:t xml:space="preserve">W budżecie na 2022 rok dokonuje się zwiększenia o kwotę </w:t>
      </w:r>
      <w:r w:rsidRPr="00681F5E">
        <w:rPr>
          <w:b/>
        </w:rPr>
        <w:t>50.000</w:t>
      </w:r>
      <w:r w:rsidRPr="00681F5E">
        <w:t xml:space="preserve"> </w:t>
      </w:r>
      <w:r w:rsidRPr="00681F5E">
        <w:rPr>
          <w:b/>
        </w:rPr>
        <w:t>zł</w:t>
      </w:r>
      <w:r w:rsidRPr="00681F5E">
        <w:t>:</w:t>
      </w:r>
    </w:p>
    <w:p w:rsidR="00A04E95" w:rsidRPr="00681F5E" w:rsidRDefault="00A04E95" w:rsidP="00F41A18">
      <w:pPr>
        <w:pStyle w:val="Tekstpodstawowy"/>
        <w:keepNext/>
        <w:widowControl w:val="0"/>
        <w:numPr>
          <w:ilvl w:val="0"/>
          <w:numId w:val="6"/>
        </w:numPr>
        <w:spacing w:line="360" w:lineRule="auto"/>
        <w:rPr>
          <w:bCs/>
          <w:szCs w:val="20"/>
        </w:rPr>
      </w:pPr>
      <w:r w:rsidRPr="00681F5E">
        <w:t xml:space="preserve">dochodów w </w:t>
      </w:r>
      <w:r w:rsidRPr="00681F5E">
        <w:rPr>
          <w:b/>
          <w:bCs/>
          <w:szCs w:val="20"/>
        </w:rPr>
        <w:t>Wydziale Zdrowia i Spraw Społecznych</w:t>
      </w:r>
      <w:r w:rsidRPr="00681F5E">
        <w:rPr>
          <w:bCs/>
          <w:szCs w:val="20"/>
        </w:rPr>
        <w:t xml:space="preserve"> </w:t>
      </w:r>
      <w:r w:rsidRPr="00681F5E">
        <w:t xml:space="preserve">(dział 852, rozdział 85202) </w:t>
      </w:r>
      <w:r w:rsidRPr="00681F5E">
        <w:br/>
        <w:t>w</w:t>
      </w:r>
      <w:r w:rsidRPr="00681F5E">
        <w:rPr>
          <w:bCs/>
          <w:szCs w:val="20"/>
        </w:rPr>
        <w:t xml:space="preserve">  powiatowym zadaniu pn. „</w:t>
      </w:r>
      <w:r w:rsidRPr="00681F5E">
        <w:t xml:space="preserve"> </w:t>
      </w:r>
      <w:r w:rsidRPr="00681F5E">
        <w:rPr>
          <w:bCs/>
          <w:szCs w:val="20"/>
        </w:rPr>
        <w:t>WPŁYWY Z OPŁAT I ŚWIADCZONYCH USŁUG PUBLICZNYCH:</w:t>
      </w:r>
      <w:r w:rsidRPr="00681F5E">
        <w:t xml:space="preserve"> </w:t>
      </w:r>
      <w:r w:rsidRPr="00681F5E">
        <w:rPr>
          <w:bCs/>
          <w:szCs w:val="20"/>
        </w:rPr>
        <w:t>wpływy za pobyt w domach pomocy społecznej”,</w:t>
      </w:r>
    </w:p>
    <w:p w:rsidR="00A04E95" w:rsidRPr="00681F5E" w:rsidRDefault="00A04E95" w:rsidP="00F41A18">
      <w:pPr>
        <w:pStyle w:val="Tekstpodstawowy"/>
        <w:keepNext/>
        <w:widowControl w:val="0"/>
        <w:numPr>
          <w:ilvl w:val="0"/>
          <w:numId w:val="6"/>
        </w:numPr>
        <w:tabs>
          <w:tab w:val="clear" w:pos="360"/>
          <w:tab w:val="num" w:pos="284"/>
        </w:tabs>
        <w:spacing w:line="360" w:lineRule="auto"/>
        <w:ind w:left="284" w:hanging="284"/>
        <w:rPr>
          <w:bCs/>
          <w:szCs w:val="20"/>
        </w:rPr>
      </w:pPr>
      <w:r w:rsidRPr="00681F5E">
        <w:t>wydatków w</w:t>
      </w:r>
      <w:r w:rsidRPr="00681F5E">
        <w:rPr>
          <w:bCs/>
          <w:szCs w:val="20"/>
        </w:rPr>
        <w:t xml:space="preserve"> </w:t>
      </w:r>
      <w:r w:rsidRPr="00681F5E">
        <w:rPr>
          <w:b/>
          <w:bCs/>
          <w:szCs w:val="20"/>
        </w:rPr>
        <w:t>Wydziale Zdrowia i Spraw Społecznych</w:t>
      </w:r>
      <w:r w:rsidRPr="00681F5E">
        <w:rPr>
          <w:bCs/>
          <w:szCs w:val="20"/>
        </w:rPr>
        <w:t xml:space="preserve"> </w:t>
      </w:r>
      <w:r w:rsidRPr="00681F5E">
        <w:t xml:space="preserve">(dział 852, rozdział 85202) </w:t>
      </w:r>
      <w:r w:rsidRPr="00681F5E">
        <w:br/>
        <w:t>w</w:t>
      </w:r>
      <w:r w:rsidRPr="00681F5E">
        <w:rPr>
          <w:bCs/>
          <w:szCs w:val="20"/>
        </w:rPr>
        <w:t xml:space="preserve">  powiatowym zadaniu pn. „Funkcjonowanie jednostki”.</w:t>
      </w:r>
    </w:p>
    <w:p w:rsidR="00A04E95" w:rsidRPr="00681F5E" w:rsidRDefault="00A04E95" w:rsidP="00F41A18">
      <w:pPr>
        <w:pStyle w:val="Tekstpodstawowy"/>
        <w:keepNext/>
        <w:widowControl w:val="0"/>
        <w:spacing w:line="360" w:lineRule="auto"/>
        <w:ind w:firstLine="284"/>
        <w:rPr>
          <w:bCs/>
          <w:szCs w:val="20"/>
        </w:rPr>
      </w:pPr>
      <w:r w:rsidRPr="00681F5E">
        <w:rPr>
          <w:bCs/>
          <w:szCs w:val="20"/>
        </w:rPr>
        <w:t>Środki zostaną przeznaczone na opłaty za energię elektryczną w 2 DPS.</w:t>
      </w:r>
    </w:p>
    <w:p w:rsidR="00A04E95" w:rsidRPr="00681F5E" w:rsidRDefault="00A04E95" w:rsidP="00F41A18">
      <w:pPr>
        <w:pStyle w:val="Tekstpodstawowy"/>
        <w:keepNext/>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widowControl w:val="0"/>
        <w:spacing w:line="360" w:lineRule="auto"/>
        <w:rPr>
          <w:b/>
        </w:rPr>
      </w:pPr>
      <w:r w:rsidRPr="00681F5E">
        <w:t xml:space="preserve">W budżecie na 2022 rok dokonuje się zwiększenia o kwotę </w:t>
      </w:r>
      <w:r w:rsidRPr="00681F5E">
        <w:rPr>
          <w:b/>
        </w:rPr>
        <w:t>96.010</w:t>
      </w:r>
      <w:r w:rsidRPr="00681F5E">
        <w:t xml:space="preserve"> </w:t>
      </w:r>
      <w:r w:rsidRPr="00681F5E">
        <w:rPr>
          <w:b/>
        </w:rPr>
        <w:t>zł</w:t>
      </w:r>
      <w:r w:rsidRPr="00681F5E">
        <w:t>:</w:t>
      </w:r>
    </w:p>
    <w:p w:rsidR="00A04E95" w:rsidRPr="00681F5E" w:rsidRDefault="00A04E95" w:rsidP="00F41A18">
      <w:pPr>
        <w:pStyle w:val="Tekstpodstawowy"/>
        <w:keepNext/>
        <w:widowControl w:val="0"/>
        <w:numPr>
          <w:ilvl w:val="0"/>
          <w:numId w:val="6"/>
        </w:numPr>
        <w:spacing w:line="360" w:lineRule="auto"/>
        <w:rPr>
          <w:bCs/>
          <w:szCs w:val="20"/>
        </w:rPr>
      </w:pPr>
      <w:r w:rsidRPr="00681F5E">
        <w:t xml:space="preserve">dochodów w </w:t>
      </w:r>
      <w:r w:rsidRPr="00681F5E">
        <w:rPr>
          <w:b/>
          <w:bCs/>
          <w:szCs w:val="20"/>
        </w:rPr>
        <w:t>Wydziale Budżetu</w:t>
      </w:r>
      <w:r w:rsidRPr="00681F5E">
        <w:rPr>
          <w:bCs/>
          <w:szCs w:val="20"/>
        </w:rPr>
        <w:t xml:space="preserve"> </w:t>
      </w:r>
      <w:r w:rsidRPr="00681F5E">
        <w:t>(dział 801, rozdział 80120) w</w:t>
      </w:r>
      <w:r w:rsidRPr="00681F5E">
        <w:rPr>
          <w:bCs/>
          <w:szCs w:val="20"/>
        </w:rPr>
        <w:t xml:space="preserve">  zadaniu pn. „</w:t>
      </w:r>
      <w:r w:rsidRPr="00681F5E">
        <w:t xml:space="preserve"> </w:t>
      </w:r>
      <w:r w:rsidRPr="00681F5E">
        <w:rPr>
          <w:bCs/>
          <w:szCs w:val="20"/>
        </w:rPr>
        <w:t>ŚRODKI ZE ŹRÓDEŁ ZAGRANICZNYCH NA DOFINANSOWANIE ZADAŃ WŁASNYCH:</w:t>
      </w:r>
      <w:r w:rsidRPr="00681F5E">
        <w:t xml:space="preserve"> </w:t>
      </w:r>
      <w:r w:rsidRPr="00681F5E">
        <w:rPr>
          <w:bCs/>
          <w:szCs w:val="20"/>
        </w:rPr>
        <w:t>Inne spojrzenie na świat”,</w:t>
      </w:r>
    </w:p>
    <w:p w:rsidR="00A04E95" w:rsidRPr="00681F5E" w:rsidRDefault="00A04E95" w:rsidP="00F41A18">
      <w:pPr>
        <w:pStyle w:val="Tekstpodstawowy"/>
        <w:keepNext/>
        <w:widowControl w:val="0"/>
        <w:numPr>
          <w:ilvl w:val="0"/>
          <w:numId w:val="6"/>
        </w:numPr>
        <w:spacing w:line="360" w:lineRule="auto"/>
        <w:rPr>
          <w:bCs/>
          <w:szCs w:val="20"/>
        </w:rPr>
      </w:pPr>
      <w:r w:rsidRPr="00681F5E">
        <w:t>wydatków w</w:t>
      </w:r>
      <w:r w:rsidRPr="00681F5E">
        <w:rPr>
          <w:bCs/>
          <w:szCs w:val="20"/>
        </w:rPr>
        <w:t xml:space="preserve"> </w:t>
      </w:r>
      <w:r w:rsidRPr="00681F5E">
        <w:rPr>
          <w:b/>
          <w:bCs/>
          <w:szCs w:val="20"/>
        </w:rPr>
        <w:t>Wydziale Edukacji</w:t>
      </w:r>
      <w:r w:rsidRPr="00681F5E">
        <w:rPr>
          <w:bCs/>
          <w:szCs w:val="20"/>
        </w:rPr>
        <w:t xml:space="preserve"> </w:t>
      </w:r>
      <w:r w:rsidRPr="00681F5E">
        <w:t>(dział 801, rozdział 80120) w</w:t>
      </w:r>
      <w:r w:rsidRPr="00681F5E">
        <w:rPr>
          <w:bCs/>
          <w:szCs w:val="20"/>
        </w:rPr>
        <w:t xml:space="preserve">  zadaniu pn. „Inne spojrzenie na świat”.</w:t>
      </w:r>
    </w:p>
    <w:p w:rsidR="00A04E95" w:rsidRPr="00681F5E" w:rsidRDefault="00A04E95" w:rsidP="00F41A18">
      <w:pPr>
        <w:pStyle w:val="Tekstpodstawowy"/>
        <w:keepNext/>
        <w:widowControl w:val="0"/>
        <w:spacing w:line="360" w:lineRule="auto"/>
        <w:ind w:firstLine="284"/>
        <w:rPr>
          <w:bCs/>
          <w:szCs w:val="20"/>
        </w:rPr>
      </w:pPr>
      <w:r w:rsidRPr="00681F5E">
        <w:rPr>
          <w:bCs/>
          <w:szCs w:val="20"/>
        </w:rPr>
        <w:t>Powyższe zmiany wynikają z realizacji nowego projektu unijnego.</w:t>
      </w:r>
    </w:p>
    <w:p w:rsidR="00A04E95" w:rsidRPr="00681F5E" w:rsidRDefault="00A04E95" w:rsidP="00F41A18">
      <w:pPr>
        <w:pStyle w:val="Tekstpodstawowy"/>
        <w:keepNext/>
        <w:keepLines/>
        <w:widowControl w:val="0"/>
        <w:spacing w:line="360" w:lineRule="auto"/>
        <w:rPr>
          <w:bCs/>
          <w:szCs w:val="20"/>
        </w:rPr>
      </w:pPr>
    </w:p>
    <w:p w:rsidR="00A04E95" w:rsidRPr="00681F5E" w:rsidRDefault="00A04E95" w:rsidP="00F41A18">
      <w:pPr>
        <w:pStyle w:val="Tekstpodstawowy"/>
        <w:keepNext/>
        <w:widowControl w:val="0"/>
        <w:spacing w:line="360" w:lineRule="auto"/>
        <w:rPr>
          <w:b/>
          <w:u w:val="single"/>
        </w:rPr>
      </w:pPr>
      <w:r w:rsidRPr="00681F5E">
        <w:rPr>
          <w:b/>
          <w:u w:val="single"/>
        </w:rPr>
        <w:t>Zwiększenie planowanych w budżecie miasta Łodzi na 2022 rok dochodów i wydatków.</w:t>
      </w:r>
    </w:p>
    <w:p w:rsidR="00A04E95" w:rsidRPr="00681F5E" w:rsidRDefault="00A04E95" w:rsidP="00F41A18">
      <w:pPr>
        <w:pStyle w:val="Tekstpodstawowy"/>
        <w:keepNext/>
        <w:widowControl w:val="0"/>
        <w:spacing w:line="360" w:lineRule="auto"/>
        <w:rPr>
          <w:b/>
        </w:rPr>
      </w:pPr>
      <w:r w:rsidRPr="00681F5E">
        <w:t xml:space="preserve">W budżecie na 2022 rok dokonuje się zwiększenia o kwotę </w:t>
      </w:r>
      <w:r w:rsidRPr="00681F5E">
        <w:rPr>
          <w:b/>
        </w:rPr>
        <w:t>43.702</w:t>
      </w:r>
      <w:r w:rsidRPr="00681F5E">
        <w:t xml:space="preserve"> </w:t>
      </w:r>
      <w:r w:rsidRPr="00681F5E">
        <w:rPr>
          <w:b/>
        </w:rPr>
        <w:t>zł</w:t>
      </w:r>
      <w:r w:rsidRPr="00681F5E">
        <w:t>:</w:t>
      </w:r>
    </w:p>
    <w:p w:rsidR="00A04E95" w:rsidRPr="00681F5E" w:rsidRDefault="00A04E95" w:rsidP="00F41A18">
      <w:pPr>
        <w:pStyle w:val="Tekstpodstawowy"/>
        <w:keepNext/>
        <w:widowControl w:val="0"/>
        <w:numPr>
          <w:ilvl w:val="0"/>
          <w:numId w:val="6"/>
        </w:numPr>
        <w:tabs>
          <w:tab w:val="clear" w:pos="360"/>
          <w:tab w:val="num" w:pos="284"/>
        </w:tabs>
        <w:spacing w:line="360" w:lineRule="auto"/>
        <w:ind w:left="284" w:hanging="284"/>
        <w:rPr>
          <w:bCs/>
          <w:szCs w:val="20"/>
        </w:rPr>
      </w:pPr>
      <w:r w:rsidRPr="00681F5E">
        <w:t xml:space="preserve">dochodów w </w:t>
      </w:r>
      <w:r w:rsidRPr="00681F5E">
        <w:rPr>
          <w:b/>
          <w:bCs/>
          <w:szCs w:val="20"/>
        </w:rPr>
        <w:t>Miejskim Ośrodku Pomocy Społecznej w Łodzi</w:t>
      </w:r>
      <w:r w:rsidRPr="00681F5E">
        <w:rPr>
          <w:bCs/>
          <w:szCs w:val="20"/>
        </w:rPr>
        <w:t xml:space="preserve"> </w:t>
      </w:r>
      <w:r w:rsidRPr="00681F5E">
        <w:t>(dział 852, rozdział 85214,85219) w</w:t>
      </w:r>
      <w:r w:rsidRPr="00681F5E">
        <w:rPr>
          <w:bCs/>
          <w:szCs w:val="20"/>
        </w:rPr>
        <w:t xml:space="preserve">  zadaniach pn.:</w:t>
      </w:r>
    </w:p>
    <w:p w:rsidR="00A04E95" w:rsidRPr="00681F5E" w:rsidRDefault="00A04E95" w:rsidP="00F41A18">
      <w:pPr>
        <w:pStyle w:val="Tekstpodstawowy"/>
        <w:keepNext/>
        <w:widowControl w:val="0"/>
        <w:spacing w:line="360" w:lineRule="auto"/>
        <w:ind w:left="284"/>
        <w:rPr>
          <w:bCs/>
          <w:szCs w:val="20"/>
        </w:rPr>
      </w:pPr>
      <w:r w:rsidRPr="00681F5E">
        <w:rPr>
          <w:bCs/>
          <w:szCs w:val="20"/>
        </w:rPr>
        <w:t>- „POZOSTAŁE DOCHODY:</w:t>
      </w:r>
      <w:r w:rsidRPr="00681F5E">
        <w:t xml:space="preserve"> </w:t>
      </w:r>
      <w:r w:rsidRPr="00681F5E">
        <w:rPr>
          <w:bCs/>
          <w:szCs w:val="20"/>
        </w:rPr>
        <w:t>wpływy z tytułu zwrotów kosztów pogrzebów” 41.552 zł,</w:t>
      </w:r>
    </w:p>
    <w:p w:rsidR="00A04E95" w:rsidRPr="00681F5E" w:rsidRDefault="00A04E95" w:rsidP="00F41A18">
      <w:pPr>
        <w:pStyle w:val="Tekstpodstawowy"/>
        <w:keepNext/>
        <w:keepLines/>
        <w:widowControl w:val="0"/>
        <w:spacing w:line="360" w:lineRule="auto"/>
        <w:ind w:left="426" w:hanging="142"/>
      </w:pPr>
      <w:r w:rsidRPr="00681F5E">
        <w:t xml:space="preserve">- „POZOSTAŁE DOCHODY: odszkodowania od firm ubezpieczeniowych w związku </w:t>
      </w:r>
      <w:r>
        <w:br/>
      </w:r>
      <w:r w:rsidRPr="00681F5E">
        <w:t>z poniesionymi szkodami” 2.150 zł,</w:t>
      </w:r>
    </w:p>
    <w:p w:rsidR="00A04E95" w:rsidRPr="00681F5E" w:rsidRDefault="00A04E95" w:rsidP="00F41A18">
      <w:pPr>
        <w:pStyle w:val="Tekstpodstawowy"/>
        <w:keepNext/>
        <w:widowControl w:val="0"/>
        <w:numPr>
          <w:ilvl w:val="0"/>
          <w:numId w:val="6"/>
        </w:numPr>
        <w:tabs>
          <w:tab w:val="clear" w:pos="360"/>
          <w:tab w:val="num" w:pos="284"/>
        </w:tabs>
        <w:spacing w:line="360" w:lineRule="auto"/>
        <w:ind w:left="284" w:hanging="284"/>
        <w:rPr>
          <w:bCs/>
          <w:szCs w:val="20"/>
        </w:rPr>
      </w:pPr>
      <w:r w:rsidRPr="00681F5E">
        <w:t>wydatków w</w:t>
      </w:r>
      <w:r w:rsidRPr="00681F5E">
        <w:rPr>
          <w:bCs/>
          <w:szCs w:val="20"/>
        </w:rPr>
        <w:t xml:space="preserve"> </w:t>
      </w:r>
      <w:r w:rsidRPr="00681F5E">
        <w:rPr>
          <w:b/>
          <w:bCs/>
          <w:szCs w:val="20"/>
        </w:rPr>
        <w:t>Miejskim Ośrodku Pomocy Społecznej w Łodzi</w:t>
      </w:r>
      <w:r w:rsidRPr="00681F5E">
        <w:rPr>
          <w:bCs/>
          <w:szCs w:val="20"/>
        </w:rPr>
        <w:t xml:space="preserve"> </w:t>
      </w:r>
      <w:r w:rsidRPr="00681F5E">
        <w:t>(dział 852, rozdział 85214,85219) w</w:t>
      </w:r>
      <w:r w:rsidRPr="00681F5E">
        <w:rPr>
          <w:bCs/>
          <w:szCs w:val="20"/>
        </w:rPr>
        <w:t xml:space="preserve">  zadaniach pn.:</w:t>
      </w:r>
    </w:p>
    <w:p w:rsidR="00A04E95" w:rsidRPr="00681F5E" w:rsidRDefault="00A04E95" w:rsidP="00F41A18">
      <w:pPr>
        <w:pStyle w:val="Tekstpodstawowy"/>
        <w:keepNext/>
        <w:widowControl w:val="0"/>
        <w:spacing w:line="360" w:lineRule="auto"/>
        <w:ind w:left="284"/>
        <w:rPr>
          <w:bCs/>
          <w:szCs w:val="20"/>
        </w:rPr>
      </w:pPr>
      <w:r w:rsidRPr="00681F5E">
        <w:rPr>
          <w:bCs/>
          <w:szCs w:val="20"/>
        </w:rPr>
        <w:t>-  „Funkcjonowanie jednostki” 2.150 zł,</w:t>
      </w:r>
    </w:p>
    <w:p w:rsidR="00A04E95" w:rsidRPr="00681F5E" w:rsidRDefault="00A04E95" w:rsidP="00F41A18">
      <w:pPr>
        <w:pStyle w:val="Tekstpodstawowy"/>
        <w:keepNext/>
        <w:widowControl w:val="0"/>
        <w:spacing w:line="360" w:lineRule="auto"/>
        <w:ind w:left="284"/>
        <w:rPr>
          <w:bCs/>
          <w:szCs w:val="20"/>
        </w:rPr>
      </w:pPr>
      <w:r w:rsidRPr="00681F5E">
        <w:rPr>
          <w:bCs/>
          <w:szCs w:val="20"/>
        </w:rPr>
        <w:t>- „Zasiłki i pomoc w naturze” 41.552 zł.</w:t>
      </w:r>
    </w:p>
    <w:p w:rsidR="00A04E95" w:rsidRPr="00681F5E" w:rsidRDefault="00A04E95" w:rsidP="00F41A18">
      <w:pPr>
        <w:pStyle w:val="Tekstpodstawowy"/>
        <w:keepNext/>
        <w:widowControl w:val="0"/>
        <w:spacing w:line="360" w:lineRule="auto"/>
        <w:ind w:left="284"/>
        <w:rPr>
          <w:bCs/>
          <w:szCs w:val="20"/>
        </w:rPr>
      </w:pPr>
      <w:r w:rsidRPr="00681F5E">
        <w:rPr>
          <w:bCs/>
          <w:szCs w:val="20"/>
        </w:rPr>
        <w:t>Środki z zasiłku pogrzebowe</w:t>
      </w:r>
      <w:r>
        <w:rPr>
          <w:bCs/>
          <w:szCs w:val="20"/>
        </w:rPr>
        <w:t>go</w:t>
      </w:r>
      <w:r w:rsidRPr="00681F5E">
        <w:rPr>
          <w:bCs/>
          <w:szCs w:val="20"/>
        </w:rPr>
        <w:t xml:space="preserve"> zostały przeznaczone na organizację pochówku zmarłych mieszkańców DPS.</w:t>
      </w:r>
    </w:p>
    <w:p w:rsidR="00A04E95" w:rsidRPr="00681F5E" w:rsidRDefault="00A04E95" w:rsidP="00F41A18">
      <w:pPr>
        <w:pStyle w:val="Tekstpodstawowy"/>
        <w:keepNext/>
        <w:widowControl w:val="0"/>
        <w:spacing w:line="360" w:lineRule="auto"/>
        <w:ind w:left="284"/>
        <w:rPr>
          <w:bCs/>
          <w:szCs w:val="20"/>
        </w:rPr>
      </w:pPr>
      <w:r w:rsidRPr="00681F5E">
        <w:rPr>
          <w:bCs/>
          <w:szCs w:val="20"/>
        </w:rPr>
        <w:t xml:space="preserve">Środki z odszkodowana zostaną przeznaczone na naprawę zalanego budynku przy </w:t>
      </w:r>
      <w:r w:rsidRPr="00681F5E">
        <w:rPr>
          <w:bCs/>
          <w:szCs w:val="20"/>
        </w:rPr>
        <w:br/>
        <w:t>ul. Kutrzeby 16, naprawę uszkodzonej szyby w budynku przy ul. Piłsudskiego 154 oraz naprawę pomieszczeń w budynkach MOPS w Łodzi.</w:t>
      </w:r>
    </w:p>
    <w:p w:rsidR="00A04E95" w:rsidRPr="00681F5E" w:rsidRDefault="00A04E95" w:rsidP="00F41A18">
      <w:pPr>
        <w:pStyle w:val="Tekstpodstawowy"/>
        <w:keepNext/>
        <w:widowControl w:val="0"/>
        <w:spacing w:line="360" w:lineRule="auto"/>
        <w:ind w:left="284"/>
        <w:rPr>
          <w:bCs/>
          <w:szCs w:val="20"/>
        </w:rPr>
      </w:pPr>
    </w:p>
    <w:p w:rsidR="00A04E95" w:rsidRPr="00681F5E" w:rsidRDefault="00A04E95" w:rsidP="00F41A18">
      <w:pPr>
        <w:pStyle w:val="Tekstpodstawowy"/>
        <w:keepNext/>
        <w:keepLines/>
        <w:widowControl w:val="0"/>
        <w:spacing w:line="360" w:lineRule="auto"/>
        <w:rPr>
          <w:b/>
          <w:u w:val="single"/>
        </w:rPr>
      </w:pPr>
      <w:r w:rsidRPr="00681F5E">
        <w:rPr>
          <w:b/>
          <w:u w:val="single"/>
        </w:rPr>
        <w:t>Zmiany w planowanych w budżecie miasta Łodzi na 2022 rok</w:t>
      </w:r>
      <w:r>
        <w:rPr>
          <w:b/>
          <w:u w:val="single"/>
        </w:rPr>
        <w:t xml:space="preserve"> dochodach i</w:t>
      </w:r>
      <w:r w:rsidRPr="00681F5E">
        <w:rPr>
          <w:b/>
          <w:u w:val="single"/>
        </w:rPr>
        <w:t xml:space="preserve"> wydatkach.</w:t>
      </w:r>
    </w:p>
    <w:p w:rsidR="00A04E95" w:rsidRPr="00681F5E" w:rsidRDefault="00A04E95" w:rsidP="00F41A18">
      <w:pPr>
        <w:pStyle w:val="Tekstpodstawowy"/>
        <w:keepNext/>
        <w:keepLines/>
        <w:widowControl w:val="0"/>
        <w:tabs>
          <w:tab w:val="left" w:pos="360"/>
        </w:tabs>
        <w:spacing w:line="360" w:lineRule="auto"/>
      </w:pPr>
      <w:r w:rsidRPr="00681F5E">
        <w:t>W budżecie na 2022 rok dokonuje się niżej wymienionych zmian:</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numPr>
          <w:ilvl w:val="1"/>
          <w:numId w:val="5"/>
        </w:numPr>
        <w:tabs>
          <w:tab w:val="clear" w:pos="8582"/>
          <w:tab w:val="num" w:pos="567"/>
          <w:tab w:val="left" w:pos="993"/>
        </w:tabs>
        <w:spacing w:line="360" w:lineRule="auto"/>
        <w:ind w:hanging="8440"/>
      </w:pPr>
      <w:r w:rsidRPr="00681F5E">
        <w:t xml:space="preserve">zwiększenie dochodów w wysokości </w:t>
      </w:r>
      <w:r w:rsidRPr="00681F5E">
        <w:rPr>
          <w:b/>
        </w:rPr>
        <w:t>570.855 zł</w:t>
      </w:r>
      <w:r w:rsidRPr="00681F5E">
        <w:t xml:space="preserve"> z tego w:</w:t>
      </w: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700, rozdział 70095) w wysokości </w:t>
      </w:r>
      <w:r w:rsidRPr="00681F5E">
        <w:rPr>
          <w:b/>
        </w:rPr>
        <w:t>35.962 zł</w:t>
      </w:r>
      <w:r w:rsidRPr="00681F5E">
        <w:t xml:space="preserve"> w gminnym zadaniu pn. „ŚRODKI ZE ŹRÓDEŁ ZAGRANICZNYCH NA DOFINANSOWANIE ZADAŃ WŁASNYCH: Rewitalizacja obszarowa Centrum Łodzi - obszar </w:t>
      </w:r>
      <w:r>
        <w:br/>
      </w:r>
      <w:r w:rsidRPr="00681F5E">
        <w:t xml:space="preserve">o powierzchni 32,5 ha ograniczony ulicami: Zachodnią, </w:t>
      </w:r>
      <w:proofErr w:type="spellStart"/>
      <w:r w:rsidRPr="00681F5E">
        <w:t>Podrzeczną</w:t>
      </w:r>
      <w:proofErr w:type="spellEnd"/>
      <w:r w:rsidRPr="00681F5E">
        <w:t>, Stary Rynek, Wolborską, Franciszkańską, Północną, Wschodnią, Rewolucji 1905 r., Próchnika wraz z pierzejami po drugiej stronie ww. ulic - 4 (a)”.</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urealnienia planu dochodów.</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801, rozdział 80195) w wysokości </w:t>
      </w:r>
      <w:r w:rsidRPr="00681F5E">
        <w:rPr>
          <w:b/>
        </w:rPr>
        <w:t>344.593 zł</w:t>
      </w:r>
      <w:r w:rsidRPr="00681F5E">
        <w:t xml:space="preserve"> w gminnym zadaniu pn. „ŚRODKI ZE ŹRÓDEŁ ZAGRANICZNYCH NA DOFINANSOWANIE ZADAŃ WŁASNYCH: Kreacje z klasą”.</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realizacji nowego projektu unijnego.</w:t>
      </w:r>
    </w:p>
    <w:p w:rsidR="00A04E95" w:rsidRPr="00681F5E" w:rsidRDefault="00A04E95" w:rsidP="00F41A18">
      <w:pPr>
        <w:pStyle w:val="Tekstpodstawowy"/>
        <w:keepNext/>
        <w:keepLines/>
        <w:widowControl w:val="0"/>
        <w:tabs>
          <w:tab w:val="left" w:pos="993"/>
        </w:tabs>
        <w:spacing w:line="360" w:lineRule="auto"/>
      </w:pPr>
    </w:p>
    <w:p w:rsidR="00A04E95" w:rsidRPr="00681F5E" w:rsidRDefault="00A04E95" w:rsidP="00F41A18">
      <w:pPr>
        <w:pStyle w:val="Tekstpodstawowy"/>
        <w:keepNext/>
        <w:keepLines/>
        <w:widowControl w:val="0"/>
        <w:tabs>
          <w:tab w:val="left" w:pos="360"/>
        </w:tabs>
        <w:spacing w:line="360" w:lineRule="auto"/>
        <w:ind w:left="567"/>
      </w:pPr>
      <w:r w:rsidRPr="00681F5E">
        <w:rPr>
          <w:b/>
        </w:rPr>
        <w:t>Zarządzie Inwestycji Miejskich</w:t>
      </w:r>
      <w:r w:rsidRPr="00681F5E">
        <w:t xml:space="preserve"> (dział 921, rozdział 92116) w wysokości </w:t>
      </w:r>
      <w:r w:rsidRPr="00681F5E">
        <w:rPr>
          <w:b/>
        </w:rPr>
        <w:t>147.600 zł</w:t>
      </w:r>
      <w:r w:rsidRPr="00681F5E">
        <w:t xml:space="preserve"> w gminnym zadaniu pn. „POZOSTAŁE DOCHODY: Dochody z przeznaczeniem na realizację inwestycji kubaturowych”.</w:t>
      </w:r>
    </w:p>
    <w:p w:rsidR="00A04E95" w:rsidRPr="00681F5E" w:rsidRDefault="00A04E95" w:rsidP="00F41A18">
      <w:pPr>
        <w:pStyle w:val="Tekstpodstawowy"/>
        <w:keepNext/>
        <w:keepLines/>
        <w:widowControl w:val="0"/>
        <w:tabs>
          <w:tab w:val="left" w:pos="360"/>
        </w:tabs>
        <w:spacing w:line="360" w:lineRule="auto"/>
        <w:ind w:left="567"/>
      </w:pPr>
      <w:r w:rsidRPr="00681F5E">
        <w:t xml:space="preserve">Powyższa zmiana wynika </w:t>
      </w:r>
      <w:r>
        <w:t xml:space="preserve">z </w:t>
      </w:r>
      <w:r w:rsidRPr="00681F5E">
        <w:t>wpływu środków od właściciela sąsiedniego budynku na realizacje prac budowlanych na dachu posesji przy Zachodniej 76.</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Zarządzie Inwestycji Miejskich</w:t>
      </w:r>
      <w:r w:rsidRPr="00681F5E">
        <w:t xml:space="preserve"> (dział 921, rozdział 92116) w wysokości </w:t>
      </w:r>
      <w:r w:rsidRPr="00681F5E">
        <w:rPr>
          <w:b/>
        </w:rPr>
        <w:t>42.700 zł</w:t>
      </w:r>
      <w:r w:rsidRPr="00681F5E">
        <w:t xml:space="preserve"> w gminnym zadaniu pn. „POZOSTAŁE DOCHODY: odszkodowania od firm ubezpieczeniowych w związku z poniesionymi szkodami”.</w:t>
      </w:r>
    </w:p>
    <w:p w:rsidR="00A04E95" w:rsidRPr="00681F5E" w:rsidRDefault="00A04E95" w:rsidP="00F41A18">
      <w:pPr>
        <w:pStyle w:val="Tekstpodstawowy"/>
        <w:keepNext/>
        <w:keepLines/>
        <w:widowControl w:val="0"/>
        <w:tabs>
          <w:tab w:val="left" w:pos="360"/>
        </w:tabs>
        <w:spacing w:line="360" w:lineRule="auto"/>
        <w:ind w:left="567"/>
      </w:pPr>
      <w:r w:rsidRPr="00681F5E">
        <w:t xml:space="preserve">Środki pochodzą z odszkodowania  za kradzież lamp </w:t>
      </w:r>
      <w:proofErr w:type="spellStart"/>
      <w:r w:rsidRPr="00681F5E">
        <w:t>prz</w:t>
      </w:r>
      <w:proofErr w:type="spellEnd"/>
      <w:r w:rsidRPr="00681F5E">
        <w:t xml:space="preserve"> </w:t>
      </w:r>
      <w:proofErr w:type="spellStart"/>
      <w:r w:rsidRPr="00681F5E">
        <w:t>ul.Księży</w:t>
      </w:r>
      <w:proofErr w:type="spellEnd"/>
      <w:r w:rsidRPr="00681F5E">
        <w:t xml:space="preserve"> Młyn 1-11.</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numPr>
          <w:ilvl w:val="1"/>
          <w:numId w:val="5"/>
        </w:numPr>
        <w:tabs>
          <w:tab w:val="clear" w:pos="8582"/>
          <w:tab w:val="num" w:pos="567"/>
          <w:tab w:val="left" w:pos="993"/>
        </w:tabs>
        <w:spacing w:line="360" w:lineRule="auto"/>
        <w:ind w:hanging="8440"/>
      </w:pPr>
      <w:r w:rsidRPr="00681F5E">
        <w:t xml:space="preserve">zmniejszenie dochodów w wysokości </w:t>
      </w:r>
      <w:r w:rsidRPr="00681F5E">
        <w:rPr>
          <w:b/>
        </w:rPr>
        <w:t>39.384.863 zł</w:t>
      </w:r>
      <w:r w:rsidRPr="00681F5E">
        <w:t xml:space="preserve"> z tego w:</w:t>
      </w:r>
    </w:p>
    <w:p w:rsidR="00A04E95" w:rsidRPr="00681F5E" w:rsidRDefault="00A04E95" w:rsidP="00F41A18">
      <w:pPr>
        <w:pStyle w:val="Tekstpodstawowy"/>
        <w:keepNext/>
        <w:keepLines/>
        <w:widowControl w:val="0"/>
        <w:tabs>
          <w:tab w:val="left" w:pos="993"/>
        </w:tabs>
        <w:spacing w:line="360" w:lineRule="auto"/>
        <w:ind w:left="8582"/>
      </w:pP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630, rozdział 63003) w wysokości </w:t>
      </w:r>
      <w:r w:rsidRPr="00681F5E">
        <w:rPr>
          <w:b/>
        </w:rPr>
        <w:t>1.769.397 zł</w:t>
      </w:r>
      <w:r w:rsidRPr="00681F5E">
        <w:t xml:space="preserve"> w gminnym zadaniu majątkowym pn. „ŚRODKI NA DOFINANSOWANIE ZADAŃ WŁASNYCH WSPÓŁFINANSOWANYCH ZE ŹRÓDEŁ ZAGRANICZNYCH: </w:t>
      </w:r>
      <w:r>
        <w:t xml:space="preserve"> </w:t>
      </w:r>
      <w:r w:rsidRPr="00681F5E">
        <w:t>Od: Nowa Parku Helenów”.</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podpisanego porozumienia z Urzędem Marszałkowskim Województwa Łódzkiego w sprawie rozwiązania umowy o dofinansowanie projektu.</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921, rozdział 92195) w wysokości </w:t>
      </w:r>
      <w:r w:rsidRPr="00681F5E">
        <w:rPr>
          <w:b/>
        </w:rPr>
        <w:t>4.977.014 zł</w:t>
      </w:r>
      <w:r w:rsidRPr="00681F5E">
        <w:t xml:space="preserve"> w gminnym zadaniu majątkowym pn. „ŚRODKI NA DOFINANSOWANIE ZADAŃ WŁASNYCH WSPÓŁFINANSOWANYCH ZE ŹRÓDEŁ ZAGRANICZNYCH: Szlakiem architektury włókienniczej. Rewitalizacja Księżego Młyna - etap II”.</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urealnienia planu dochodów.</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921, rozdział 92116) w wysokości </w:t>
      </w:r>
      <w:r w:rsidRPr="00681F5E">
        <w:rPr>
          <w:b/>
        </w:rPr>
        <w:t>437.863 zł</w:t>
      </w:r>
      <w:r w:rsidRPr="00681F5E">
        <w:t xml:space="preserve"> w gminnym zadaniu majątkowym pn. „ŚRODKI NA DOFINANSOWANIE ZADAŃ WŁASNYCH WSPÓŁFINANSOWANYCH ZE ŹRÓDEŁ ZAGRANICZNYCH: Wspólnie tworzymy miasto - wzmocnienie działań kulturalnych poprzez stworzenie miejsca spotkań społeczności lokalnej w filii Biblioteki Miejskiej w Łodzi Zachodniej 76”.</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urealnienia planu dochodów.</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600, rozdział 60015) w wysokości </w:t>
      </w:r>
      <w:r w:rsidRPr="00681F5E">
        <w:rPr>
          <w:b/>
        </w:rPr>
        <w:t>30.956.525 zł</w:t>
      </w:r>
      <w:r w:rsidRPr="00681F5E">
        <w:t xml:space="preserve"> </w:t>
      </w:r>
      <w:r>
        <w:br/>
      </w:r>
      <w:r w:rsidRPr="00681F5E">
        <w:t>w powiatowym zadaniu majątkowym pn. „ŚRODKI NA DOFINANSOWANIE ZADAŃ WŁASNYCH WSPÓŁFINANSOWANYCH ZE ŹRÓDEŁ ZAGRANICZNYCH: Program niskoemisyjnego transportu miejskiego – przebudowa linii tramwajowej  w ul. Przybyszewskiego na odcinku od Placu Reymonta do posesji nr 42 wraz z budową węzła przesiadkowego i przebudową torowiska od wiaduktów Przybyszewskiego do ul. Lodowej”.</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urealnienia planu dochodów.</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Wydziale Budżetu</w:t>
      </w:r>
      <w:r w:rsidRPr="00681F5E">
        <w:t xml:space="preserve"> (dział 852, rozdział 85295) w wysokości </w:t>
      </w:r>
      <w:r w:rsidRPr="00681F5E">
        <w:rPr>
          <w:b/>
        </w:rPr>
        <w:t>1.244.064 zł</w:t>
      </w:r>
      <w:r w:rsidRPr="00681F5E">
        <w:t xml:space="preserve"> w gminnym zadaniu pn. „ŚRODKI ZE ŹRÓDEŁ ZAGRANICZNYCH NA DOFINANSOWANIE ZADAŃ WŁASNYCH: Nasze Świetlice”.</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urealnienia planu dochodów.</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numPr>
          <w:ilvl w:val="1"/>
          <w:numId w:val="5"/>
        </w:numPr>
        <w:tabs>
          <w:tab w:val="clear" w:pos="8582"/>
          <w:tab w:val="num" w:pos="567"/>
          <w:tab w:val="left" w:pos="993"/>
        </w:tabs>
        <w:spacing w:line="360" w:lineRule="auto"/>
        <w:ind w:hanging="8440"/>
      </w:pPr>
      <w:r w:rsidRPr="00681F5E">
        <w:t xml:space="preserve">zmniejszenie wydatków w wysokości </w:t>
      </w:r>
      <w:r w:rsidRPr="00681F5E">
        <w:rPr>
          <w:b/>
        </w:rPr>
        <w:t>69.619.907 zł</w:t>
      </w:r>
      <w:r w:rsidRPr="00681F5E">
        <w:t xml:space="preserve"> z tego w:</w:t>
      </w:r>
    </w:p>
    <w:p w:rsidR="00A04E95" w:rsidRPr="00681F5E" w:rsidRDefault="00A04E95" w:rsidP="00F41A18">
      <w:pPr>
        <w:pStyle w:val="Tekstpodstawowy"/>
        <w:keepNext/>
        <w:keepLines/>
        <w:widowControl w:val="0"/>
        <w:tabs>
          <w:tab w:val="left" w:pos="993"/>
        </w:tabs>
        <w:spacing w:line="360" w:lineRule="auto"/>
        <w:ind w:left="142"/>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Centrum Usług Wspólnych </w:t>
      </w:r>
      <w:r w:rsidRPr="00681F5E">
        <w:t xml:space="preserve">(dział 750, rozdział 75005) w wysokości </w:t>
      </w:r>
      <w:r w:rsidRPr="00681F5E">
        <w:rPr>
          <w:b/>
        </w:rPr>
        <w:t>54.289 zł</w:t>
      </w:r>
      <w:r w:rsidRPr="00681F5E">
        <w:t xml:space="preserve"> </w:t>
      </w:r>
      <w:r>
        <w:br/>
      </w:r>
      <w:r w:rsidRPr="00681F5E">
        <w:t>w gminnym zadaniu pn. „Najem urządzeń wielofunkcyjnych dla potrzeb Centrum Usług Wspólnych”.</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przesunięcia realizacji zadania.</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Miejskim Ośrodku Pomocy Społecznej w Łodzi </w:t>
      </w:r>
      <w:r w:rsidRPr="00681F5E">
        <w:t xml:space="preserve">(dział 852, rozdział 85295) </w:t>
      </w:r>
      <w:r>
        <w:br/>
      </w:r>
      <w:r w:rsidRPr="00681F5E">
        <w:t xml:space="preserve">w wysokości </w:t>
      </w:r>
      <w:r w:rsidRPr="00681F5E">
        <w:rPr>
          <w:b/>
        </w:rPr>
        <w:t>1.551.250 zł</w:t>
      </w:r>
      <w:r w:rsidRPr="00681F5E">
        <w:t xml:space="preserve"> w gminnym zadaniu pn. „Nasze Świetlice”.</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urealnienia planu wydatków.</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142"/>
        </w:tabs>
        <w:spacing w:line="360" w:lineRule="auto"/>
        <w:ind w:left="567"/>
      </w:pPr>
      <w:r w:rsidRPr="00681F5E">
        <w:rPr>
          <w:b/>
        </w:rPr>
        <w:t>Wydziale Edukacji</w:t>
      </w:r>
      <w:r w:rsidRPr="00681F5E">
        <w:t xml:space="preserve"> (dział 801, rozdział 80115) w wysokości </w:t>
      </w:r>
      <w:r w:rsidRPr="00681F5E">
        <w:rPr>
          <w:b/>
        </w:rPr>
        <w:t xml:space="preserve">2.000 zł </w:t>
      </w:r>
      <w:r w:rsidRPr="00681F5E">
        <w:t>w powiatowym zadaniu pn. „Funkcjonowanie techników”.</w:t>
      </w:r>
    </w:p>
    <w:p w:rsidR="00A04E95" w:rsidRPr="00681F5E" w:rsidRDefault="00A04E95" w:rsidP="00F41A18">
      <w:pPr>
        <w:pStyle w:val="Tekstpodstawowy"/>
        <w:keepNext/>
        <w:keepLines/>
        <w:widowControl w:val="0"/>
        <w:tabs>
          <w:tab w:val="left" w:pos="142"/>
        </w:tabs>
        <w:spacing w:line="360" w:lineRule="auto"/>
        <w:ind w:left="567"/>
      </w:pPr>
      <w:r w:rsidRPr="00681F5E">
        <w:t>Środki zostaną przeznaczone na wkład własny do projektu „Kreacje z klasą”.</w:t>
      </w:r>
    </w:p>
    <w:p w:rsidR="00A04E95" w:rsidRPr="00681F5E" w:rsidRDefault="00A04E95" w:rsidP="00F41A18">
      <w:pPr>
        <w:pStyle w:val="Tekstpodstawowy"/>
        <w:keepNext/>
        <w:keepLines/>
        <w:widowControl w:val="0"/>
        <w:tabs>
          <w:tab w:val="left" w:pos="993"/>
        </w:tabs>
        <w:spacing w:line="360" w:lineRule="auto"/>
        <w:ind w:left="720"/>
      </w:pPr>
    </w:p>
    <w:p w:rsidR="00A04E95" w:rsidRPr="00681F5E" w:rsidRDefault="00A04E95" w:rsidP="00F41A18">
      <w:pPr>
        <w:pStyle w:val="Tekstpodstawowy"/>
        <w:keepNext/>
        <w:keepLines/>
        <w:widowControl w:val="0"/>
        <w:spacing w:line="360" w:lineRule="auto"/>
        <w:ind w:left="567"/>
      </w:pPr>
      <w:r w:rsidRPr="00681F5E">
        <w:rPr>
          <w:b/>
        </w:rPr>
        <w:t>Wydział Zdrowia i Spraw Społecznych</w:t>
      </w:r>
      <w:r w:rsidRPr="00681F5E">
        <w:t xml:space="preserve"> (dział 851, rozdział 85195) w wysokości </w:t>
      </w:r>
      <w:r w:rsidRPr="00681F5E">
        <w:rPr>
          <w:b/>
        </w:rPr>
        <w:t xml:space="preserve">100.000 zł </w:t>
      </w:r>
      <w:r w:rsidRPr="00681F5E">
        <w:t>w gminnym zadaniu pn. „Działania edukacyjne promujące zdrowy styl życia”.</w:t>
      </w:r>
    </w:p>
    <w:p w:rsidR="00A04E95" w:rsidRPr="00681F5E" w:rsidRDefault="00A04E95" w:rsidP="00F41A18">
      <w:pPr>
        <w:pStyle w:val="Tekstpodstawowy"/>
        <w:keepNext/>
        <w:keepLines/>
        <w:widowControl w:val="0"/>
        <w:spacing w:line="360" w:lineRule="auto"/>
        <w:ind w:left="567"/>
      </w:pPr>
      <w:r w:rsidRPr="00681F5E">
        <w:t>Powyższa zmiana wynika z realizacji zadania na przełomie roku 2022 i 2023.</w:t>
      </w:r>
    </w:p>
    <w:p w:rsidR="00A04E95" w:rsidRPr="00681F5E" w:rsidRDefault="00A04E95" w:rsidP="00F41A18">
      <w:pPr>
        <w:pStyle w:val="Tekstpodstawowy"/>
        <w:keepNext/>
        <w:keepLines/>
        <w:widowControl w:val="0"/>
        <w:tabs>
          <w:tab w:val="left" w:pos="993"/>
        </w:tabs>
        <w:spacing w:line="360" w:lineRule="auto"/>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Zarządzie Inwestycji Miejskich </w:t>
      </w:r>
      <w:r w:rsidRPr="00681F5E">
        <w:t xml:space="preserve">(dział 600) w wysokości </w:t>
      </w:r>
      <w:r w:rsidRPr="00681F5E">
        <w:rPr>
          <w:b/>
        </w:rPr>
        <w:t>11.945.347 zł</w:t>
      </w:r>
      <w:r w:rsidRPr="00681F5E">
        <w:t xml:space="preserve"> w zadaniach majątkowych pn.:</w:t>
      </w:r>
    </w:p>
    <w:p w:rsidR="00A04E95" w:rsidRPr="00681F5E" w:rsidRDefault="00A04E95" w:rsidP="00F41A18">
      <w:pPr>
        <w:pStyle w:val="Tekstpodstawowy"/>
        <w:keepNext/>
        <w:keepLines/>
        <w:widowControl w:val="0"/>
        <w:tabs>
          <w:tab w:val="left" w:pos="993"/>
        </w:tabs>
        <w:spacing w:line="360" w:lineRule="auto"/>
        <w:ind w:left="567"/>
      </w:pPr>
      <w:r w:rsidRPr="00681F5E">
        <w:t>- „Budowa dróg w kwartale Tomaszowska-Jędrzejowska-Przyjacielska-Małego Rycerza - etap przygotowawczy” 2.000.000 zł,</w:t>
      </w:r>
    </w:p>
    <w:p w:rsidR="00A04E95" w:rsidRPr="00681F5E" w:rsidRDefault="00A04E95" w:rsidP="00F41A18">
      <w:pPr>
        <w:pStyle w:val="Tekstpodstawowy"/>
        <w:keepNext/>
        <w:keepLines/>
        <w:widowControl w:val="0"/>
        <w:tabs>
          <w:tab w:val="left" w:pos="993"/>
        </w:tabs>
        <w:spacing w:line="360" w:lineRule="auto"/>
        <w:ind w:left="567"/>
      </w:pPr>
      <w:r w:rsidRPr="00681F5E">
        <w:t>Budowa dróg w kwartale Tomaszowska-Jędrzejowska-Przyjacielska-Małego Rycerza - etap przygotowawczy" - przeniesienie kwoty 2 mln z roku 2022 na zadanie Przebudowa rozbudowa Krakowskiej na odcinku od ul. Barskiej do ul. Siewnej na  rok 2023.</w:t>
      </w:r>
    </w:p>
    <w:p w:rsidR="00A04E95" w:rsidRPr="00681F5E" w:rsidRDefault="00A04E95" w:rsidP="00F41A18">
      <w:pPr>
        <w:pStyle w:val="Tekstpodstawowy"/>
        <w:keepNext/>
        <w:keepLines/>
        <w:widowControl w:val="0"/>
        <w:tabs>
          <w:tab w:val="left" w:pos="993"/>
        </w:tabs>
        <w:spacing w:line="360" w:lineRule="auto"/>
        <w:ind w:left="142"/>
      </w:pPr>
    </w:p>
    <w:p w:rsidR="00A04E95" w:rsidRPr="00681F5E" w:rsidRDefault="00A04E95" w:rsidP="00F41A18">
      <w:pPr>
        <w:pStyle w:val="Tekstpodstawowy"/>
        <w:keepNext/>
        <w:keepLines/>
        <w:widowControl w:val="0"/>
        <w:tabs>
          <w:tab w:val="left" w:pos="993"/>
        </w:tabs>
        <w:spacing w:line="360" w:lineRule="auto"/>
        <w:ind w:left="567"/>
      </w:pPr>
      <w:r w:rsidRPr="00681F5E">
        <w:t>- „Przebudowa ul. Obywatelskiej na odc. od ul. Nowe Sady do ul. Waltera-</w:t>
      </w:r>
      <w:proofErr w:type="spellStart"/>
      <w:r w:rsidRPr="00681F5E">
        <w:t>Janke</w:t>
      </w:r>
      <w:proofErr w:type="spellEnd"/>
      <w:r w:rsidRPr="00681F5E">
        <w:t>” 500.000 zł,</w:t>
      </w:r>
    </w:p>
    <w:p w:rsidR="00A04E95" w:rsidRPr="00681F5E" w:rsidRDefault="00A04E95" w:rsidP="00F41A18">
      <w:pPr>
        <w:pStyle w:val="Tekstpodstawowy"/>
        <w:keepNext/>
        <w:keepLines/>
        <w:widowControl w:val="0"/>
        <w:tabs>
          <w:tab w:val="left" w:pos="993"/>
        </w:tabs>
        <w:spacing w:line="360" w:lineRule="auto"/>
        <w:ind w:left="567"/>
      </w:pPr>
      <w:r w:rsidRPr="00681F5E">
        <w:t>Przebudowa ul. Obywatelskiej na odc. od ul. Nowe Sady do ul. Waltera-</w:t>
      </w:r>
      <w:proofErr w:type="spellStart"/>
      <w:r w:rsidRPr="00681F5E">
        <w:t>Janke</w:t>
      </w:r>
      <w:proofErr w:type="spellEnd"/>
      <w:r w:rsidRPr="00681F5E">
        <w:t>" - przeniesienie kwoty z roku 2022 na  zadanie Przebudowa rozbudowa ul. Krakowskiej na odcinku od ul. Barsk</w:t>
      </w:r>
      <w:r>
        <w:t>iej do ul. Siewnej  na rok 2023. R</w:t>
      </w:r>
      <w:r w:rsidRPr="00681F5E">
        <w:rPr>
          <w:iCs/>
        </w:rPr>
        <w:t xml:space="preserve">ealizacja zadania jest już w końcowej fazie. </w:t>
      </w:r>
      <w:r>
        <w:rPr>
          <w:iCs/>
        </w:rPr>
        <w:t>Ni</w:t>
      </w:r>
      <w:r w:rsidRPr="00681F5E">
        <w:rPr>
          <w:iCs/>
        </w:rPr>
        <w:t xml:space="preserve">e przewiduje </w:t>
      </w:r>
      <w:r>
        <w:rPr>
          <w:iCs/>
        </w:rPr>
        <w:t xml:space="preserve">się </w:t>
      </w:r>
      <w:r w:rsidRPr="00681F5E">
        <w:rPr>
          <w:iCs/>
        </w:rPr>
        <w:t xml:space="preserve">wystąpienia na tym etapie utrudnień skutkujących aneksami znacznie zwiększającymi wartość inwestycji, zatem istnieje możliwość zwolnienia </w:t>
      </w:r>
      <w:r w:rsidRPr="00681F5E">
        <w:t>cz</w:t>
      </w:r>
      <w:r w:rsidRPr="00681F5E">
        <w:rPr>
          <w:iCs/>
        </w:rPr>
        <w:t xml:space="preserve">ęści zabezpieczonej kwoty. </w:t>
      </w:r>
    </w:p>
    <w:p w:rsidR="00A04E95" w:rsidRPr="00681F5E" w:rsidRDefault="00A04E95" w:rsidP="00F41A18">
      <w:pPr>
        <w:pStyle w:val="Tekstpodstawowy"/>
        <w:keepNext/>
        <w:keepLines/>
        <w:widowControl w:val="0"/>
        <w:tabs>
          <w:tab w:val="left" w:pos="993"/>
        </w:tabs>
        <w:spacing w:line="360" w:lineRule="auto"/>
        <w:ind w:left="567"/>
      </w:pPr>
      <w:r w:rsidRPr="00681F5E">
        <w:t>- „Przebudowa /rozbudowa ul. Krakowskiej na odcinku od ul. Barskiej do ul. Siewnej” 4.000.000 zł,</w:t>
      </w:r>
    </w:p>
    <w:p w:rsidR="00A04E95" w:rsidRPr="00681F5E" w:rsidRDefault="00A04E95" w:rsidP="00F41A18">
      <w:pPr>
        <w:pStyle w:val="Tekstpodstawowy"/>
        <w:keepNext/>
        <w:keepLines/>
        <w:widowControl w:val="0"/>
        <w:tabs>
          <w:tab w:val="left" w:pos="993"/>
        </w:tabs>
        <w:spacing w:line="360" w:lineRule="auto"/>
        <w:ind w:left="567"/>
      </w:pPr>
      <w:r w:rsidRPr="00681F5E">
        <w:t>Powyższa zmiana wynika z konieczności przeniesienia środków na 2023 r.</w:t>
      </w:r>
    </w:p>
    <w:p w:rsidR="00A04E95" w:rsidRPr="00681F5E" w:rsidRDefault="00A04E95" w:rsidP="00F41A18">
      <w:pPr>
        <w:pStyle w:val="Tekstpodstawowy"/>
        <w:keepNext/>
        <w:keepLines/>
        <w:widowControl w:val="0"/>
        <w:tabs>
          <w:tab w:val="left" w:pos="993"/>
        </w:tabs>
        <w:spacing w:line="360" w:lineRule="auto"/>
        <w:ind w:left="567"/>
      </w:pPr>
      <w:r w:rsidRPr="00681F5E">
        <w:t>- „Przebudowa ulicy  Leczniczej na odcinku od ul. Rzgowskiej do ul. Słowackiego” 3.000.000 zł.</w:t>
      </w:r>
    </w:p>
    <w:p w:rsidR="00A04E95" w:rsidRPr="00681F5E" w:rsidRDefault="00A04E95" w:rsidP="00F41A18">
      <w:pPr>
        <w:pStyle w:val="Tekstpodstawowy"/>
        <w:keepNext/>
        <w:keepLines/>
        <w:widowControl w:val="0"/>
        <w:tabs>
          <w:tab w:val="left" w:pos="993"/>
        </w:tabs>
        <w:spacing w:line="360" w:lineRule="auto"/>
        <w:ind w:left="567"/>
      </w:pPr>
      <w:r w:rsidRPr="00681F5E">
        <w:t>Przebudowa ulicy  Leczniczej na odcinku od ul. Rzgowskiej do ul. Słowackiego" - przeniesienie kwoty 3 mln z roku 2022 na zadanie „Przebudowa/ rozbudowa ul. Krakowskiej na odcinku od ul. Barskiej do ul. Siewnej na  rok 2023 - zaniechano realizacji zadania w roku 2022 z uwagi na konieczność koordynacji robót z ŁSI, co będzie możliwe najwcześniej w roku 2023.</w:t>
      </w:r>
    </w:p>
    <w:p w:rsidR="00A04E95" w:rsidRPr="00681F5E" w:rsidRDefault="00A04E95" w:rsidP="00F41A18">
      <w:pPr>
        <w:pStyle w:val="Tekstpodstawowy"/>
        <w:keepNext/>
        <w:keepLines/>
        <w:widowControl w:val="0"/>
        <w:tabs>
          <w:tab w:val="left" w:pos="993"/>
        </w:tabs>
        <w:spacing w:line="360" w:lineRule="auto"/>
        <w:ind w:left="567"/>
      </w:pPr>
      <w:r w:rsidRPr="00681F5E">
        <w:t>- „</w:t>
      </w:r>
      <w:proofErr w:type="spellStart"/>
      <w:r w:rsidRPr="00681F5E">
        <w:t>Od:Nowa</w:t>
      </w:r>
      <w:proofErr w:type="spellEnd"/>
      <w:r w:rsidRPr="00681F5E">
        <w:t xml:space="preserve"> Parku Helenów” 2.445.347 zł,</w:t>
      </w:r>
    </w:p>
    <w:p w:rsidR="00A04E95" w:rsidRPr="00681F5E" w:rsidRDefault="00A04E95" w:rsidP="00F41A18">
      <w:pPr>
        <w:keepNext/>
        <w:tabs>
          <w:tab w:val="left" w:pos="2790"/>
        </w:tabs>
        <w:spacing w:line="360" w:lineRule="auto"/>
        <w:ind w:left="567"/>
        <w:jc w:val="both"/>
      </w:pPr>
      <w:r w:rsidRPr="00681F5E">
        <w:t>W związku z podpisanym z Urzędem Marszałkowskim Województwa Łódzkiego porozumieniem w sprawie rozwiązania umowy o dofinansowanie projektu  pn.: "</w:t>
      </w:r>
      <w:proofErr w:type="spellStart"/>
      <w:r w:rsidRPr="00681F5E">
        <w:t>Od:Nowa</w:t>
      </w:r>
      <w:proofErr w:type="spellEnd"/>
      <w:r w:rsidRPr="00681F5E">
        <w:t xml:space="preserve"> Parku Helenów" w ramach Regionalnego Programu Operacyjnego Województwa Łódzkiego zachodzi konieczność przesunięcia środków własnych miasta przeznaczonych pierwotnie na realizację tego projektu</w:t>
      </w:r>
      <w:r w:rsidRPr="00681F5E">
        <w:rPr>
          <w:rFonts w:ascii="Arial" w:hAnsi="Arial" w:cs="Arial"/>
        </w:rPr>
        <w:t xml:space="preserve"> </w:t>
      </w:r>
      <w:r w:rsidRPr="00681F5E">
        <w:t xml:space="preserve">na przebudowę budynków przy ul. Rewolucji 13, 15 i 17 w związku z ich złym stanem technicznym </w:t>
      </w:r>
      <w:r>
        <w:br/>
      </w:r>
      <w:r w:rsidRPr="00681F5E">
        <w:t>i potrzebą wykonania dodatkowych prac polegających na spięciu ścian dla wzmocnienia ich konstrukcji oraz do przeprowadzenia nieprzewidzianych wcześniej prac konserwatorskich klatki schodowej w budynku przy ul. Zachodniej 56 oraz systemu jej oddymiania dla zapewnienia odpowiedniej ochrony przeciwpożarowej. Ponadto konieczne są prace przy automatyce sterowania dźwigu windy, a także prace związane z wzmocnieniem ściany oraz jednego ze słupów, których stan był możliwy do właściwej oceny dopiero na etapie realizacyjnym.</w:t>
      </w:r>
    </w:p>
    <w:p w:rsidR="00A04E95" w:rsidRPr="00681F5E" w:rsidRDefault="00A04E95" w:rsidP="00F41A18">
      <w:pPr>
        <w:keepNext/>
        <w:tabs>
          <w:tab w:val="left" w:pos="2790"/>
        </w:tabs>
        <w:spacing w:line="360" w:lineRule="auto"/>
        <w:ind w:left="567"/>
        <w:jc w:val="both"/>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Zarządzie Inwestycji Miejskich </w:t>
      </w:r>
      <w:r w:rsidRPr="00681F5E">
        <w:t xml:space="preserve">(dział 600, rozdział 60015) w wysokości </w:t>
      </w:r>
      <w:r w:rsidRPr="00681F5E">
        <w:rPr>
          <w:b/>
        </w:rPr>
        <w:t>310.000 zł</w:t>
      </w:r>
      <w:r w:rsidRPr="00681F5E">
        <w:t xml:space="preserve"> w zadaniu majątkowym pn. „Rewitalizacja obszarowa - Projekty 1-8 - wydatki nieobjęte umowami o dofinansowanie”.</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przesunięcia środków na 2024 r., które będą potrzebne na obsługę prawną dla wszystkich projektów  do zapewnienia prawidłowej obsługi procesowej w ramach zakończonych inwestycji.</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Zarządzie Inwestycji Miejskich </w:t>
      </w:r>
      <w:r w:rsidRPr="00681F5E">
        <w:t xml:space="preserve">(dział 600, rozdział 60015) w wysokości </w:t>
      </w:r>
      <w:r w:rsidRPr="00681F5E">
        <w:rPr>
          <w:b/>
        </w:rPr>
        <w:t>48.331.329 zł</w:t>
      </w:r>
      <w:r w:rsidRPr="00681F5E">
        <w:t xml:space="preserve"> w zadaniu majątkowym pn. „Program niskoemisyjnego transportu miejskiego – przebudowa linii tramwajowej  w ul. Przybyszewskiego na odcinku od Placu Reymonta do posesji nr 42 wraz z budową węzła przesiadkowego i przebudową torowiska od wiaduktów Przybyszewskiego do ul. Lodowej”.</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niższej niż zakładano przez wykonawców realizacji robót budowlanych.</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Zarządzie Inwestycji Miejskich </w:t>
      </w:r>
      <w:r w:rsidRPr="00681F5E">
        <w:t xml:space="preserve">(dział 921, rozdział 92195) w wysokości </w:t>
      </w:r>
      <w:r w:rsidRPr="00681F5E">
        <w:rPr>
          <w:b/>
        </w:rPr>
        <w:t>4.062.810 zł</w:t>
      </w:r>
      <w:r w:rsidRPr="00681F5E">
        <w:t xml:space="preserve"> w zadaniu majątkowym pn. „Szlakiem architektury włókienniczej. Rewitalizacja Księżego Młyna - etap II”.</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przeniesienia środków na lata następne.</w:t>
      </w:r>
    </w:p>
    <w:p w:rsidR="00A04E95" w:rsidRPr="00681F5E" w:rsidRDefault="00A04E95" w:rsidP="00F41A18">
      <w:pPr>
        <w:pStyle w:val="Tekstpodstawowy"/>
        <w:keepNext/>
        <w:keepLines/>
        <w:widowControl w:val="0"/>
        <w:tabs>
          <w:tab w:val="left" w:pos="360"/>
        </w:tabs>
        <w:spacing w:line="360" w:lineRule="auto"/>
        <w:ind w:left="567"/>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Zarządzie Inwestycji Miejskich </w:t>
      </w:r>
      <w:r w:rsidRPr="00681F5E">
        <w:t xml:space="preserve">(dział 710, rozdział 71002) w wysokości </w:t>
      </w:r>
      <w:r w:rsidRPr="00681F5E">
        <w:rPr>
          <w:b/>
        </w:rPr>
        <w:t>100.315 zł</w:t>
      </w:r>
      <w:r w:rsidRPr="00681F5E">
        <w:t xml:space="preserve"> w gminnym zadaniu pn. „Najem urządzeń wielofunkcyjnych dla potrzeb Zarządu Inwestycji Miejskich”.</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przesunięcia realizacji zadania.</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tabs>
          <w:tab w:val="left" w:pos="360"/>
          <w:tab w:val="left" w:pos="851"/>
        </w:tabs>
        <w:spacing w:line="360" w:lineRule="auto"/>
        <w:ind w:left="567"/>
      </w:pPr>
      <w:r w:rsidRPr="00681F5E">
        <w:rPr>
          <w:b/>
        </w:rPr>
        <w:t xml:space="preserve">Zarządzie Inwestycji Miejskich </w:t>
      </w:r>
      <w:r w:rsidRPr="00681F5E">
        <w:t xml:space="preserve">w wysokości </w:t>
      </w:r>
      <w:r w:rsidRPr="00681F5E">
        <w:rPr>
          <w:b/>
        </w:rPr>
        <w:t>3.039.192 zł</w:t>
      </w:r>
      <w:r w:rsidRPr="00681F5E">
        <w:t xml:space="preserve"> w zadaniach majątkowych pn.: </w:t>
      </w:r>
    </w:p>
    <w:p w:rsidR="00A04E95" w:rsidRPr="00681F5E" w:rsidRDefault="00A04E95" w:rsidP="00F41A18">
      <w:pPr>
        <w:keepNext/>
        <w:tabs>
          <w:tab w:val="left" w:pos="851"/>
        </w:tabs>
        <w:spacing w:line="360" w:lineRule="auto"/>
        <w:ind w:left="567"/>
      </w:pPr>
      <w:r w:rsidRPr="00681F5E">
        <w:t>- „Program wykorzystania obszarów rekreacyjnych Łodzi w celu stworzenia Regionalnego Centrum Rekreacyjno-Sportowo-Konferencyjnego - etap II Rozbudowa Stadionu Miejskiego przy Al. Unii Lubelskiej”  1.203.000 zł,</w:t>
      </w:r>
    </w:p>
    <w:p w:rsidR="00A04E95" w:rsidRPr="00681F5E" w:rsidRDefault="00A04E95" w:rsidP="00F41A18">
      <w:pPr>
        <w:keepNext/>
        <w:tabs>
          <w:tab w:val="left" w:pos="851"/>
        </w:tabs>
        <w:spacing w:line="360" w:lineRule="auto"/>
        <w:ind w:left="567"/>
      </w:pPr>
      <w:r w:rsidRPr="00681F5E">
        <w:t>- „Program Edukacji Ogólnej - wydatki nieobjęte umową o dofinansowanie” 967.406 zł</w:t>
      </w:r>
    </w:p>
    <w:p w:rsidR="00A04E95" w:rsidRPr="00681F5E" w:rsidRDefault="00A04E95" w:rsidP="00F41A18">
      <w:pPr>
        <w:keepNext/>
        <w:tabs>
          <w:tab w:val="left" w:pos="851"/>
        </w:tabs>
        <w:spacing w:line="360" w:lineRule="auto"/>
        <w:ind w:left="567"/>
      </w:pPr>
      <w:r w:rsidRPr="00681F5E">
        <w:t xml:space="preserve">- „Program Kształcenia Zawodowego i Ustawicznego - wydatki nieobjęte umową </w:t>
      </w:r>
      <w:r>
        <w:br/>
      </w:r>
      <w:r w:rsidRPr="00681F5E">
        <w:t>o dofinansowanie”  868.786 zł.</w:t>
      </w:r>
    </w:p>
    <w:p w:rsidR="00A04E95" w:rsidRPr="00681F5E" w:rsidRDefault="00A04E95" w:rsidP="00F41A18">
      <w:pPr>
        <w:keepNext/>
        <w:tabs>
          <w:tab w:val="left" w:pos="851"/>
        </w:tabs>
        <w:spacing w:line="360" w:lineRule="auto"/>
        <w:ind w:left="567"/>
      </w:pPr>
      <w:r w:rsidRPr="00681F5E">
        <w:t>Zmniejszenie środków jest  możliwe ze względu na oszczędności na w/w zadaniach.</w:t>
      </w:r>
    </w:p>
    <w:p w:rsidR="00A04E95" w:rsidRPr="00681F5E" w:rsidRDefault="00A04E95" w:rsidP="00F41A18">
      <w:pPr>
        <w:pStyle w:val="Tekstpodstawowy"/>
        <w:keepNext/>
        <w:keepLines/>
        <w:widowControl w:val="0"/>
        <w:tabs>
          <w:tab w:val="left" w:pos="360"/>
        </w:tabs>
        <w:spacing w:line="360" w:lineRule="auto"/>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Zarządzie Dróg i Transportu </w:t>
      </w:r>
      <w:r w:rsidRPr="00681F5E">
        <w:t xml:space="preserve">(dział 600, rozdział 60095) w wysokości </w:t>
      </w:r>
      <w:r w:rsidRPr="00681F5E">
        <w:rPr>
          <w:b/>
        </w:rPr>
        <w:t>123.375 zł</w:t>
      </w:r>
      <w:r w:rsidRPr="00681F5E">
        <w:t xml:space="preserve"> </w:t>
      </w:r>
      <w:r>
        <w:br/>
      </w:r>
      <w:r w:rsidRPr="00681F5E">
        <w:t>w gminnym zadaniu pn. „Najem urządzeń wielofunkcyjnych dla potrzeb Zarządu Dróg i Transportu”.</w:t>
      </w:r>
    </w:p>
    <w:p w:rsidR="00A04E95" w:rsidRPr="00681F5E" w:rsidRDefault="00A04E95" w:rsidP="00F41A18">
      <w:pPr>
        <w:pStyle w:val="Tekstpodstawowy"/>
        <w:keepNext/>
        <w:keepLines/>
        <w:widowControl w:val="0"/>
        <w:tabs>
          <w:tab w:val="left" w:pos="360"/>
        </w:tabs>
        <w:spacing w:line="360" w:lineRule="auto"/>
        <w:ind w:left="567"/>
      </w:pPr>
      <w:r w:rsidRPr="00681F5E">
        <w:t>Powyższa zmiana wynika z przesunięcia realizacji zadania.</w:t>
      </w:r>
    </w:p>
    <w:p w:rsidR="00A04E95" w:rsidRPr="00681F5E" w:rsidRDefault="00A04E95" w:rsidP="00F41A18">
      <w:pPr>
        <w:keepNext/>
        <w:keepLines/>
        <w:widowControl w:val="0"/>
        <w:spacing w:line="360" w:lineRule="auto"/>
        <w:jc w:val="both"/>
      </w:pPr>
    </w:p>
    <w:p w:rsidR="00A04E95" w:rsidRPr="00681F5E" w:rsidRDefault="00A04E95" w:rsidP="00F41A18">
      <w:pPr>
        <w:pStyle w:val="Tekstpodstawowy"/>
        <w:keepNext/>
        <w:keepLines/>
        <w:widowControl w:val="0"/>
        <w:numPr>
          <w:ilvl w:val="1"/>
          <w:numId w:val="5"/>
        </w:numPr>
        <w:tabs>
          <w:tab w:val="clear" w:pos="8582"/>
          <w:tab w:val="num" w:pos="567"/>
          <w:tab w:val="left" w:pos="993"/>
        </w:tabs>
        <w:spacing w:line="360" w:lineRule="auto"/>
        <w:ind w:hanging="8440"/>
      </w:pPr>
      <w:r w:rsidRPr="00681F5E">
        <w:t xml:space="preserve">zwiększenie wydatków w wysokości </w:t>
      </w:r>
      <w:r w:rsidRPr="00681F5E">
        <w:rPr>
          <w:b/>
        </w:rPr>
        <w:t>29.346.456 zł</w:t>
      </w:r>
      <w:r w:rsidRPr="00681F5E">
        <w:t xml:space="preserve"> z tego w:</w:t>
      </w:r>
    </w:p>
    <w:p w:rsidR="00A04E95" w:rsidRPr="00681F5E" w:rsidRDefault="00A04E95" w:rsidP="00F41A18">
      <w:pPr>
        <w:pStyle w:val="Tekstpodstawowy"/>
        <w:keepNext/>
        <w:keepLines/>
        <w:widowControl w:val="0"/>
        <w:tabs>
          <w:tab w:val="left" w:pos="993"/>
        </w:tabs>
        <w:spacing w:line="360" w:lineRule="auto"/>
        <w:ind w:left="8582"/>
      </w:pPr>
    </w:p>
    <w:p w:rsidR="00A04E95" w:rsidRPr="00681F5E" w:rsidRDefault="00A04E95" w:rsidP="00F41A18">
      <w:pPr>
        <w:pStyle w:val="Tekstpodstawowy"/>
        <w:keepNext/>
        <w:keepLines/>
        <w:widowControl w:val="0"/>
        <w:tabs>
          <w:tab w:val="left" w:pos="360"/>
        </w:tabs>
        <w:spacing w:line="360" w:lineRule="auto"/>
        <w:ind w:left="567"/>
      </w:pPr>
      <w:r w:rsidRPr="00681F5E">
        <w:rPr>
          <w:b/>
        </w:rPr>
        <w:t xml:space="preserve">Miejskim Ośrodku Pomocy Społecznej w Łodzi </w:t>
      </w:r>
      <w:r w:rsidRPr="00681F5E">
        <w:t xml:space="preserve">(dział 852, rozdział 85214,85219) w wysokości </w:t>
      </w:r>
      <w:r w:rsidRPr="00681F5E">
        <w:rPr>
          <w:b/>
        </w:rPr>
        <w:t>246.022 zł</w:t>
      </w:r>
      <w:r w:rsidRPr="00681F5E">
        <w:t xml:space="preserve"> w gminnych zadaniach pn.:</w:t>
      </w:r>
    </w:p>
    <w:p w:rsidR="00A04E95" w:rsidRPr="00681F5E" w:rsidRDefault="00A04E95" w:rsidP="00F41A18">
      <w:pPr>
        <w:pStyle w:val="Tekstpodstawowy"/>
        <w:keepNext/>
        <w:keepLines/>
        <w:widowControl w:val="0"/>
        <w:tabs>
          <w:tab w:val="left" w:pos="360"/>
        </w:tabs>
        <w:spacing w:line="360" w:lineRule="auto"/>
        <w:ind w:left="567"/>
      </w:pPr>
      <w:r w:rsidRPr="00681F5E">
        <w:t>- „Funkcjonowanie jednostki” 150.000 zł,</w:t>
      </w:r>
    </w:p>
    <w:p w:rsidR="00A04E95" w:rsidRPr="00681F5E" w:rsidRDefault="00A04E95" w:rsidP="00F41A18">
      <w:pPr>
        <w:pStyle w:val="Tekstpodstawowy"/>
        <w:keepNext/>
        <w:keepLines/>
        <w:widowControl w:val="0"/>
        <w:tabs>
          <w:tab w:val="left" w:pos="360"/>
        </w:tabs>
        <w:spacing w:line="360" w:lineRule="auto"/>
        <w:ind w:left="567"/>
      </w:pPr>
      <w:r w:rsidRPr="00681F5E">
        <w:t>- „Zasiłki i pomoc w naturze” 96.022 zł.</w:t>
      </w:r>
    </w:p>
    <w:p w:rsidR="00A04E95" w:rsidRPr="00681F5E" w:rsidRDefault="00A04E95" w:rsidP="00F41A18">
      <w:pPr>
        <w:pStyle w:val="Tekstpodstawowy"/>
        <w:keepNext/>
        <w:keepLines/>
        <w:widowControl w:val="0"/>
        <w:tabs>
          <w:tab w:val="left" w:pos="360"/>
        </w:tabs>
        <w:spacing w:line="360" w:lineRule="auto"/>
        <w:ind w:left="567"/>
      </w:pPr>
      <w:r w:rsidRPr="00681F5E">
        <w:t>Środki zostaną przeznaczone na zasiłki i pomoc w naturze oraz na migawki dla terenowych pracowników socjalnych.</w:t>
      </w:r>
    </w:p>
    <w:p w:rsidR="00A04E95" w:rsidRPr="00681F5E" w:rsidRDefault="00A04E95" w:rsidP="00F41A18">
      <w:pPr>
        <w:pStyle w:val="Tekstpodstawowy"/>
        <w:keepNext/>
        <w:keepLines/>
        <w:widowControl w:val="0"/>
        <w:tabs>
          <w:tab w:val="left" w:pos="993"/>
        </w:tabs>
        <w:spacing w:line="360" w:lineRule="auto"/>
      </w:pPr>
    </w:p>
    <w:p w:rsidR="00A04E95" w:rsidRPr="00681F5E" w:rsidRDefault="00A04E95" w:rsidP="00F41A18">
      <w:pPr>
        <w:pStyle w:val="Tekstpodstawowy"/>
        <w:keepNext/>
        <w:keepLines/>
        <w:widowControl w:val="0"/>
        <w:tabs>
          <w:tab w:val="left" w:pos="993"/>
        </w:tabs>
        <w:spacing w:line="360" w:lineRule="auto"/>
        <w:ind w:left="567"/>
      </w:pPr>
      <w:r w:rsidRPr="00681F5E">
        <w:rPr>
          <w:b/>
        </w:rPr>
        <w:t>Wydziale Edukacji</w:t>
      </w:r>
      <w:r w:rsidRPr="00681F5E">
        <w:t xml:space="preserve"> (dział 801) w wysokości </w:t>
      </w:r>
      <w:r w:rsidRPr="00681F5E">
        <w:rPr>
          <w:b/>
        </w:rPr>
        <w:t>425.035 zł</w:t>
      </w:r>
      <w:r w:rsidRPr="00681F5E">
        <w:t xml:space="preserve"> w zadaniu </w:t>
      </w:r>
      <w:proofErr w:type="spellStart"/>
      <w:r w:rsidRPr="00681F5E">
        <w:t>pn</w:t>
      </w:r>
      <w:proofErr w:type="spellEnd"/>
      <w:r w:rsidRPr="00681F5E">
        <w:t xml:space="preserve">.„Funkcjonowanie jednostki”. </w:t>
      </w:r>
    </w:p>
    <w:p w:rsidR="00A04E95" w:rsidRPr="00681F5E" w:rsidRDefault="00A04E95" w:rsidP="00F41A18">
      <w:pPr>
        <w:pStyle w:val="Tekstpodstawowy"/>
        <w:keepNext/>
        <w:keepLines/>
        <w:widowControl w:val="0"/>
        <w:tabs>
          <w:tab w:val="left" w:pos="993"/>
        </w:tabs>
        <w:spacing w:line="360" w:lineRule="auto"/>
        <w:ind w:left="567"/>
      </w:pPr>
      <w:r w:rsidRPr="00681F5E">
        <w:t>Powyższa zmiana wynika z potrzeby usunięcia awarii w budynkach oświatowych.</w:t>
      </w:r>
    </w:p>
    <w:p w:rsidR="00A04E95" w:rsidRPr="00681F5E" w:rsidRDefault="00A04E95" w:rsidP="00F41A18">
      <w:pPr>
        <w:pStyle w:val="Tekstpodstawowy"/>
        <w:keepNext/>
        <w:keepLines/>
        <w:widowControl w:val="0"/>
        <w:tabs>
          <w:tab w:val="left" w:pos="993"/>
        </w:tabs>
        <w:spacing w:line="360" w:lineRule="auto"/>
        <w:ind w:left="567"/>
      </w:pPr>
    </w:p>
    <w:p w:rsidR="00A04E95" w:rsidRPr="00681F5E" w:rsidRDefault="00A04E95" w:rsidP="00F41A18">
      <w:pPr>
        <w:pStyle w:val="Tekstpodstawowy"/>
        <w:keepNext/>
        <w:keepLines/>
        <w:widowControl w:val="0"/>
        <w:tabs>
          <w:tab w:val="left" w:pos="709"/>
        </w:tabs>
        <w:spacing w:line="360" w:lineRule="auto"/>
        <w:ind w:left="567"/>
      </w:pPr>
      <w:r w:rsidRPr="00681F5E">
        <w:rPr>
          <w:b/>
        </w:rPr>
        <w:t>Wydziale Edukacji</w:t>
      </w:r>
      <w:r w:rsidRPr="00681F5E">
        <w:t xml:space="preserve"> (dział 801, rozdział 80195) w wysokości </w:t>
      </w:r>
      <w:r w:rsidRPr="00681F5E">
        <w:rPr>
          <w:b/>
        </w:rPr>
        <w:t xml:space="preserve">346.593 zł </w:t>
      </w:r>
      <w:r>
        <w:rPr>
          <w:b/>
        </w:rPr>
        <w:br/>
      </w:r>
      <w:r w:rsidRPr="00681F5E">
        <w:t>w powiatowym zadaniu pn. „KREACJE Z KLASĄ”.</w:t>
      </w:r>
    </w:p>
    <w:p w:rsidR="00A04E95" w:rsidRPr="00681F5E" w:rsidRDefault="00A04E95" w:rsidP="00F41A18">
      <w:pPr>
        <w:pStyle w:val="Tekstpodstawowy"/>
        <w:keepNext/>
        <w:keepLines/>
        <w:widowControl w:val="0"/>
        <w:tabs>
          <w:tab w:val="left" w:pos="709"/>
        </w:tabs>
        <w:spacing w:line="360" w:lineRule="auto"/>
        <w:ind w:left="567"/>
      </w:pPr>
      <w:r w:rsidRPr="00681F5E">
        <w:t>Powyższa zmiana wynika z realizacji nowego projektu unijnego.</w:t>
      </w:r>
    </w:p>
    <w:p w:rsidR="00A04E95" w:rsidRPr="00681F5E" w:rsidRDefault="00A04E95" w:rsidP="00F41A18">
      <w:pPr>
        <w:pStyle w:val="Tekstpodstawowy"/>
        <w:keepNext/>
        <w:keepLines/>
        <w:widowControl w:val="0"/>
        <w:tabs>
          <w:tab w:val="left" w:pos="993"/>
        </w:tabs>
        <w:spacing w:line="360" w:lineRule="auto"/>
        <w:jc w:val="left"/>
      </w:pPr>
    </w:p>
    <w:p w:rsidR="00A04E95" w:rsidRPr="00681F5E" w:rsidRDefault="00A04E95" w:rsidP="00F41A18">
      <w:pPr>
        <w:pStyle w:val="Tekstpodstawowy"/>
        <w:keepNext/>
        <w:keepLines/>
        <w:widowControl w:val="0"/>
        <w:tabs>
          <w:tab w:val="left" w:pos="567"/>
        </w:tabs>
        <w:spacing w:line="360" w:lineRule="auto"/>
        <w:ind w:left="567"/>
      </w:pPr>
      <w:r w:rsidRPr="00681F5E">
        <w:rPr>
          <w:b/>
        </w:rPr>
        <w:t>Straży Miejskiej w Łodzi</w:t>
      </w:r>
      <w:r w:rsidRPr="00681F5E">
        <w:t xml:space="preserve"> (dział 754, rozdział 75416) w wysokości </w:t>
      </w:r>
      <w:r w:rsidRPr="00681F5E">
        <w:rPr>
          <w:b/>
        </w:rPr>
        <w:t>100.000 zł</w:t>
      </w:r>
      <w:r w:rsidRPr="00681F5E">
        <w:t xml:space="preserve"> </w:t>
      </w:r>
      <w:r>
        <w:br/>
      </w:r>
      <w:r w:rsidRPr="00681F5E">
        <w:t>w gminnym zadaniu pn. „Funkcjonowanie jednostki”.</w:t>
      </w:r>
    </w:p>
    <w:p w:rsidR="00A04E95" w:rsidRPr="00681F5E" w:rsidRDefault="00A04E95" w:rsidP="00F41A18">
      <w:pPr>
        <w:pStyle w:val="Tekstpodstawowy"/>
        <w:keepNext/>
        <w:keepLines/>
        <w:widowControl w:val="0"/>
        <w:tabs>
          <w:tab w:val="left" w:pos="567"/>
        </w:tabs>
        <w:spacing w:line="360" w:lineRule="auto"/>
        <w:ind w:left="567"/>
      </w:pPr>
      <w:r w:rsidRPr="00681F5E">
        <w:t>Środki zostaną przeznaczone na  bieżącą konserwację i wymianę uszkodzonych/ niesprawnych kamer, zużytych akumulatorów i zasilaczy OPS, prace modernizacyjne sieci światłowodowej.</w:t>
      </w:r>
    </w:p>
    <w:p w:rsidR="00A04E95" w:rsidRPr="00681F5E" w:rsidRDefault="00A04E95" w:rsidP="00F41A18">
      <w:pPr>
        <w:pStyle w:val="Tekstpodstawowy"/>
        <w:keepNext/>
        <w:keepLines/>
        <w:widowControl w:val="0"/>
        <w:tabs>
          <w:tab w:val="left" w:pos="142"/>
        </w:tabs>
        <w:spacing w:line="360" w:lineRule="auto"/>
        <w:ind w:left="142"/>
      </w:pPr>
    </w:p>
    <w:p w:rsidR="00A04E95" w:rsidRPr="00681F5E" w:rsidRDefault="00A04E95" w:rsidP="00F41A18">
      <w:pPr>
        <w:pStyle w:val="Tekstpodstawowy"/>
        <w:keepNext/>
        <w:keepLines/>
        <w:widowControl w:val="0"/>
        <w:spacing w:line="360" w:lineRule="auto"/>
        <w:ind w:left="567"/>
      </w:pPr>
      <w:r w:rsidRPr="00681F5E">
        <w:rPr>
          <w:b/>
        </w:rPr>
        <w:t>Straży Miejskiej w Łodzi</w:t>
      </w:r>
      <w:r w:rsidRPr="00681F5E">
        <w:t xml:space="preserve"> (dział 754, rozdział 75416) w wysokości </w:t>
      </w:r>
      <w:r w:rsidRPr="00681F5E">
        <w:rPr>
          <w:b/>
        </w:rPr>
        <w:t>350.000 zł</w:t>
      </w:r>
      <w:r w:rsidRPr="00681F5E">
        <w:t xml:space="preserve"> </w:t>
      </w:r>
      <w:r>
        <w:br/>
      </w:r>
      <w:r w:rsidRPr="00681F5E">
        <w:t>w gminnym zadaniu majątkowym pn. „System Monitoringu Miejskiego Księży Młyn”.</w:t>
      </w:r>
    </w:p>
    <w:p w:rsidR="00A04E95" w:rsidRPr="00681F5E" w:rsidRDefault="00A04E95" w:rsidP="00F41A18">
      <w:pPr>
        <w:pStyle w:val="Tekstpodstawowy"/>
        <w:keepNext/>
        <w:keepLines/>
        <w:widowControl w:val="0"/>
        <w:spacing w:line="360" w:lineRule="auto"/>
        <w:ind w:left="567"/>
      </w:pPr>
      <w:r w:rsidRPr="00681F5E">
        <w:t>Środki zostaną przeznaczone na montaż monitoringu na zrewitalizowanych terenach Księżego Młyna.</w:t>
      </w:r>
    </w:p>
    <w:p w:rsidR="00A04E95" w:rsidRPr="00681F5E" w:rsidRDefault="00A04E95" w:rsidP="00F41A18">
      <w:pPr>
        <w:pStyle w:val="Tekstpodstawowy"/>
        <w:keepNext/>
        <w:keepLines/>
        <w:widowControl w:val="0"/>
        <w:tabs>
          <w:tab w:val="left" w:pos="567"/>
        </w:tabs>
        <w:spacing w:line="360" w:lineRule="auto"/>
      </w:pPr>
    </w:p>
    <w:p w:rsidR="00A04E95" w:rsidRPr="00681F5E" w:rsidRDefault="00A04E95" w:rsidP="00F41A18">
      <w:pPr>
        <w:pStyle w:val="Tekstpodstawowy"/>
        <w:keepNext/>
        <w:keepLines/>
        <w:widowControl w:val="0"/>
        <w:tabs>
          <w:tab w:val="left" w:pos="567"/>
        </w:tabs>
        <w:spacing w:line="360" w:lineRule="auto"/>
        <w:ind w:left="567"/>
      </w:pPr>
      <w:r w:rsidRPr="00681F5E">
        <w:rPr>
          <w:b/>
        </w:rPr>
        <w:t>Pogotowie Opiekuńcze nr 1</w:t>
      </w:r>
      <w:r w:rsidRPr="00681F5E">
        <w:t xml:space="preserve"> (dział 855, rozdział 85510) w wysokości </w:t>
      </w:r>
      <w:r w:rsidRPr="00681F5E">
        <w:rPr>
          <w:b/>
        </w:rPr>
        <w:t>297.365 zł</w:t>
      </w:r>
      <w:r w:rsidRPr="00681F5E">
        <w:t xml:space="preserve"> </w:t>
      </w:r>
      <w:r>
        <w:br/>
      </w:r>
      <w:r w:rsidRPr="00681F5E">
        <w:t>w powiatowym zadaniu pn. „Funkcjonowanie jednostki”.</w:t>
      </w:r>
    </w:p>
    <w:p w:rsidR="00A04E95" w:rsidRPr="00681F5E" w:rsidRDefault="00A04E95" w:rsidP="00F41A18">
      <w:pPr>
        <w:pStyle w:val="Tekstpodstawowy"/>
        <w:keepNext/>
        <w:keepLines/>
        <w:widowControl w:val="0"/>
        <w:tabs>
          <w:tab w:val="left" w:pos="567"/>
        </w:tabs>
        <w:spacing w:line="360" w:lineRule="auto"/>
        <w:ind w:left="567"/>
      </w:pPr>
      <w:r w:rsidRPr="00681F5E">
        <w:t>Środki zostaną przeznaczone na fu</w:t>
      </w:r>
      <w:r>
        <w:t xml:space="preserve">nkcjonowanie i utrzymanie nowo powstałej </w:t>
      </w:r>
      <w:r w:rsidRPr="00681F5E">
        <w:t>jednostki.</w:t>
      </w:r>
    </w:p>
    <w:p w:rsidR="00A04E95" w:rsidRPr="00681F5E" w:rsidRDefault="00A04E95" w:rsidP="00F41A18">
      <w:pPr>
        <w:pStyle w:val="Tekstpodstawowy"/>
        <w:keepNext/>
        <w:keepLines/>
        <w:widowControl w:val="0"/>
        <w:tabs>
          <w:tab w:val="left" w:pos="567"/>
        </w:tabs>
        <w:spacing w:line="360" w:lineRule="auto"/>
        <w:ind w:left="567"/>
      </w:pPr>
    </w:p>
    <w:p w:rsidR="00A04E95" w:rsidRPr="00681F5E" w:rsidRDefault="00A04E95" w:rsidP="00F41A18">
      <w:pPr>
        <w:pStyle w:val="Tekstpodstawowy"/>
        <w:keepNext/>
        <w:keepLines/>
        <w:widowControl w:val="0"/>
        <w:tabs>
          <w:tab w:val="left" w:pos="426"/>
        </w:tabs>
        <w:spacing w:line="360" w:lineRule="auto"/>
        <w:ind w:left="567"/>
      </w:pPr>
      <w:r w:rsidRPr="00681F5E">
        <w:rPr>
          <w:b/>
        </w:rPr>
        <w:t xml:space="preserve">Wydziale Organizacyjno-Administracyjnym </w:t>
      </w:r>
      <w:r w:rsidRPr="00681F5E">
        <w:t xml:space="preserve">(dział 750, rozdział 75023) </w:t>
      </w:r>
      <w:r>
        <w:br/>
      </w:r>
      <w:r w:rsidRPr="00681F5E">
        <w:t xml:space="preserve">w wysokości </w:t>
      </w:r>
      <w:r w:rsidRPr="00681F5E">
        <w:rPr>
          <w:b/>
        </w:rPr>
        <w:t>78.200 zł</w:t>
      </w:r>
      <w:r w:rsidRPr="00681F5E">
        <w:t xml:space="preserve"> w gminnym zadaniu pn. „Utrzymanie jednostki WOA”.</w:t>
      </w:r>
    </w:p>
    <w:p w:rsidR="00A04E95" w:rsidRPr="00681F5E" w:rsidRDefault="00A04E95" w:rsidP="00F41A18">
      <w:pPr>
        <w:pStyle w:val="Tekstpodstawowy"/>
        <w:keepNext/>
        <w:keepLines/>
        <w:widowControl w:val="0"/>
        <w:tabs>
          <w:tab w:val="left" w:pos="426"/>
        </w:tabs>
        <w:spacing w:line="360" w:lineRule="auto"/>
        <w:ind w:left="567"/>
      </w:pPr>
      <w:r w:rsidRPr="00681F5E">
        <w:t>Środki zostaną przeznaczone na zakup regałów archiwalnych.</w:t>
      </w:r>
    </w:p>
    <w:p w:rsidR="00A04E95" w:rsidRPr="00681F5E" w:rsidRDefault="00A04E95" w:rsidP="00F41A18">
      <w:pPr>
        <w:pStyle w:val="Tekstpodstawowy"/>
        <w:keepNext/>
        <w:keepLines/>
        <w:widowControl w:val="0"/>
        <w:tabs>
          <w:tab w:val="left" w:pos="426"/>
        </w:tabs>
        <w:spacing w:line="360" w:lineRule="auto"/>
        <w:ind w:left="567"/>
      </w:pPr>
    </w:p>
    <w:p w:rsidR="00A04E95" w:rsidRPr="00681F5E" w:rsidRDefault="00A04E95" w:rsidP="00F41A18">
      <w:pPr>
        <w:pStyle w:val="Tekstpodstawowy"/>
        <w:keepNext/>
        <w:keepLines/>
        <w:widowControl w:val="0"/>
        <w:tabs>
          <w:tab w:val="left" w:pos="426"/>
        </w:tabs>
        <w:spacing w:line="360" w:lineRule="auto"/>
        <w:ind w:left="567"/>
      </w:pPr>
      <w:r w:rsidRPr="00681F5E">
        <w:rPr>
          <w:b/>
        </w:rPr>
        <w:t>Zarządzie Zieleni Miejskiej</w:t>
      </w:r>
      <w:r w:rsidRPr="00681F5E">
        <w:t xml:space="preserve"> (dział 900, rozdział 90004) w wysokości </w:t>
      </w:r>
      <w:r w:rsidRPr="00681F5E">
        <w:rPr>
          <w:b/>
        </w:rPr>
        <w:t xml:space="preserve">250.000 zł </w:t>
      </w:r>
      <w:r w:rsidRPr="00681F5E">
        <w:t xml:space="preserve">w gminnym zadaniu pn. „Uzupełnianie </w:t>
      </w:r>
      <w:proofErr w:type="spellStart"/>
      <w:r w:rsidRPr="00681F5E">
        <w:t>nasadzeń</w:t>
      </w:r>
      <w:proofErr w:type="spellEnd"/>
      <w:r w:rsidRPr="00681F5E">
        <w:t xml:space="preserve"> zieleni oraz elementów małej architektury w strefie rewitalizacji”.</w:t>
      </w:r>
    </w:p>
    <w:p w:rsidR="00A04E95" w:rsidRPr="00681F5E" w:rsidRDefault="00A04E95" w:rsidP="00F41A18">
      <w:pPr>
        <w:pStyle w:val="Tekstpodstawowy"/>
        <w:keepNext/>
        <w:keepLines/>
        <w:widowControl w:val="0"/>
        <w:tabs>
          <w:tab w:val="left" w:pos="426"/>
        </w:tabs>
        <w:spacing w:line="360" w:lineRule="auto"/>
        <w:ind w:left="567"/>
      </w:pPr>
      <w:r w:rsidRPr="00681F5E">
        <w:t>Środki zostaną przeznaczone na uzupełnianie ubytków zieleni przyulicznej oraz parkowej oraz na wymianę elementów małej architektury z uwagi na zwięk</w:t>
      </w:r>
      <w:r>
        <w:t>szone użytkowanie terenów zielonych</w:t>
      </w:r>
      <w:r w:rsidRPr="00681F5E">
        <w:t>.</w:t>
      </w:r>
    </w:p>
    <w:p w:rsidR="00A04E95" w:rsidRPr="00681F5E" w:rsidRDefault="00A04E95" w:rsidP="00F41A18">
      <w:pPr>
        <w:pStyle w:val="Tekstpodstawowy"/>
        <w:keepNext/>
        <w:keepLines/>
        <w:widowControl w:val="0"/>
        <w:tabs>
          <w:tab w:val="left" w:pos="142"/>
        </w:tabs>
        <w:spacing w:line="360" w:lineRule="auto"/>
        <w:ind w:left="142"/>
      </w:pPr>
    </w:p>
    <w:p w:rsidR="00A04E95" w:rsidRPr="00681F5E" w:rsidRDefault="00A04E95" w:rsidP="00F41A18">
      <w:pPr>
        <w:pStyle w:val="Tekstpodstawowy"/>
        <w:keepNext/>
        <w:keepLines/>
        <w:widowControl w:val="0"/>
        <w:spacing w:line="360" w:lineRule="auto"/>
        <w:ind w:left="567"/>
        <w:rPr>
          <w:b/>
        </w:rPr>
      </w:pPr>
      <w:r w:rsidRPr="00681F5E">
        <w:rPr>
          <w:b/>
        </w:rPr>
        <w:t xml:space="preserve">Zarządzie Inwestycji Miejskich </w:t>
      </w:r>
      <w:r w:rsidRPr="00681F5E">
        <w:t xml:space="preserve">(dział 921, rozdział 92116) w wysokości </w:t>
      </w:r>
      <w:r w:rsidRPr="00681F5E">
        <w:rPr>
          <w:b/>
        </w:rPr>
        <w:t>478.540 zł</w:t>
      </w:r>
    </w:p>
    <w:p w:rsidR="00A04E95" w:rsidRPr="00681F5E" w:rsidRDefault="00A04E95" w:rsidP="00F41A18">
      <w:pPr>
        <w:pStyle w:val="Tekstpodstawowy"/>
        <w:keepNext/>
        <w:keepLines/>
        <w:widowControl w:val="0"/>
        <w:spacing w:line="360" w:lineRule="auto"/>
        <w:ind w:left="567"/>
      </w:pPr>
      <w:r w:rsidRPr="00681F5E">
        <w:t xml:space="preserve"> w gminnym zadaniu majątkowym pn. „Wspólnie tworzymy miasto - wzmocnienie działań kulturalnych poprzez stworzenie miejsca spotkań społeczności lokalnej w filii Biblioteki Miejskiej w Łodzi Zachodniej 76”.</w:t>
      </w:r>
    </w:p>
    <w:p w:rsidR="00A04E95" w:rsidRPr="00681F5E" w:rsidRDefault="00A04E95" w:rsidP="00F41A18">
      <w:pPr>
        <w:pStyle w:val="Tekstpodstawowy"/>
        <w:keepNext/>
        <w:keepLines/>
        <w:widowControl w:val="0"/>
        <w:tabs>
          <w:tab w:val="left" w:pos="284"/>
        </w:tabs>
        <w:spacing w:line="360" w:lineRule="auto"/>
        <w:ind w:left="567"/>
      </w:pPr>
      <w:r w:rsidRPr="00681F5E">
        <w:t>Środki zostaną przeznaczone na realizację remontu konserwatorskiego i przebudowy budynku przy ul. Zachodniej 76.</w:t>
      </w:r>
    </w:p>
    <w:p w:rsidR="00A04E95" w:rsidRPr="00681F5E" w:rsidRDefault="00A04E95" w:rsidP="00F41A18">
      <w:pPr>
        <w:pStyle w:val="Tekstpodstawowy"/>
        <w:keepNext/>
        <w:keepLines/>
        <w:widowControl w:val="0"/>
        <w:tabs>
          <w:tab w:val="left" w:pos="142"/>
        </w:tabs>
        <w:spacing w:line="360" w:lineRule="auto"/>
      </w:pPr>
    </w:p>
    <w:p w:rsidR="00A04E95" w:rsidRPr="00681F5E" w:rsidRDefault="00A04E95" w:rsidP="00F41A18">
      <w:pPr>
        <w:pStyle w:val="Tekstpodstawowy"/>
        <w:keepNext/>
        <w:keepLines/>
        <w:widowControl w:val="0"/>
        <w:tabs>
          <w:tab w:val="left" w:pos="360"/>
        </w:tabs>
        <w:spacing w:line="360" w:lineRule="auto"/>
        <w:ind w:left="709"/>
      </w:pPr>
      <w:r w:rsidRPr="00681F5E">
        <w:rPr>
          <w:b/>
        </w:rPr>
        <w:t xml:space="preserve">Zarządzie Inwestycji Miejskich </w:t>
      </w:r>
      <w:r w:rsidRPr="00681F5E">
        <w:t xml:space="preserve">(dział 700, rozdział 70095) w wysokości </w:t>
      </w:r>
      <w:r w:rsidRPr="00681F5E">
        <w:rPr>
          <w:b/>
        </w:rPr>
        <w:t>625.950 zł</w:t>
      </w:r>
      <w:r w:rsidRPr="00681F5E">
        <w:t xml:space="preserve"> w gminnym zadaniu majątkowym pn. „Rewitalizacja obszarowa - Projekty 1-8 - wydatki nieobjęte umowami o dofinansowanie”.</w:t>
      </w:r>
    </w:p>
    <w:p w:rsidR="00A04E95" w:rsidRPr="00681F5E" w:rsidRDefault="00A04E95" w:rsidP="00F41A18">
      <w:pPr>
        <w:keepNext/>
        <w:tabs>
          <w:tab w:val="left" w:pos="2790"/>
        </w:tabs>
        <w:spacing w:line="360" w:lineRule="auto"/>
        <w:ind w:left="709"/>
        <w:jc w:val="both"/>
      </w:pPr>
      <w:r w:rsidRPr="00681F5E">
        <w:t xml:space="preserve">Środki zostaną przeznaczone na przebudowę budynków przy ul. Rewolucji 13, 15 </w:t>
      </w:r>
      <w:r>
        <w:br/>
      </w:r>
      <w:r w:rsidRPr="00681F5E">
        <w:t>i 17 w związku z ich złym stanem technicznym i potrzebą wykonania dodatkowych prac polegających na spięciu ścian dla wzmocnienia ich konstrukcji oraz do przeprowadzenia nieprzewidzianych wcześniej prac konserwatorskich klatki schodowej w budynku przy ul. Zachodniej 56 oraz systemu jej oddymiania dla zapewnienia odpowiedniej ochrony przeciwpożarowej. Ponadto konieczne są prace przy automatyce sterowania dźwigu windy, a także prace związane z wzmocnieniem ściany oraz jednego ze słupów, których stan był możliwy do właściwej oceny dopiero na etapie realizacyjnym.</w:t>
      </w:r>
    </w:p>
    <w:p w:rsidR="00A04E95" w:rsidRPr="00681F5E" w:rsidRDefault="00A04E95" w:rsidP="00F41A18">
      <w:pPr>
        <w:keepNext/>
        <w:tabs>
          <w:tab w:val="left" w:pos="2790"/>
        </w:tabs>
        <w:spacing w:line="360" w:lineRule="auto"/>
        <w:ind w:left="142"/>
        <w:jc w:val="both"/>
      </w:pPr>
    </w:p>
    <w:p w:rsidR="00A04E95" w:rsidRPr="00681F5E" w:rsidRDefault="00A04E95" w:rsidP="00F41A18">
      <w:pPr>
        <w:pStyle w:val="Tekstpodstawowy"/>
        <w:keepNext/>
        <w:keepLines/>
        <w:widowControl w:val="0"/>
        <w:tabs>
          <w:tab w:val="left" w:pos="360"/>
          <w:tab w:val="left" w:pos="567"/>
        </w:tabs>
        <w:spacing w:line="360" w:lineRule="auto"/>
        <w:ind w:left="567"/>
      </w:pPr>
      <w:r w:rsidRPr="00681F5E">
        <w:rPr>
          <w:b/>
        </w:rPr>
        <w:t xml:space="preserve">Zarządzie Inwestycji Miejskich </w:t>
      </w:r>
      <w:r w:rsidRPr="00681F5E">
        <w:t xml:space="preserve">(dział 600, rozdział 60015) w wysokości </w:t>
      </w:r>
      <w:r w:rsidRPr="00681F5E">
        <w:rPr>
          <w:b/>
        </w:rPr>
        <w:t>22.000.000 zł</w:t>
      </w:r>
      <w:r w:rsidRPr="00681F5E">
        <w:t xml:space="preserve"> w powiatowym zadaniu majątkowym pn. „Transport niskoemisyjny - wydatki nieobjęte w umowie o dofinansowanie”.</w:t>
      </w:r>
    </w:p>
    <w:p w:rsidR="00A04E95" w:rsidRPr="00681F5E" w:rsidRDefault="00A04E95" w:rsidP="00F41A18">
      <w:pPr>
        <w:pStyle w:val="Tekstpodstawowy"/>
        <w:keepNext/>
        <w:keepLines/>
        <w:widowControl w:val="0"/>
        <w:tabs>
          <w:tab w:val="left" w:pos="360"/>
          <w:tab w:val="left" w:pos="567"/>
        </w:tabs>
        <w:spacing w:line="360" w:lineRule="auto"/>
        <w:ind w:left="567"/>
      </w:pPr>
      <w:r w:rsidRPr="00681F5E">
        <w:t>Środki zostaną przeznaczone na  zwiększenie nakładów finansowych na komunikację zbiorową  z tytułu inwestycji drogowo-torowych.</w:t>
      </w:r>
    </w:p>
    <w:p w:rsidR="00A04E95" w:rsidRPr="00681F5E" w:rsidRDefault="00A04E95" w:rsidP="00F41A18">
      <w:pPr>
        <w:keepNext/>
        <w:tabs>
          <w:tab w:val="left" w:pos="2790"/>
        </w:tabs>
        <w:spacing w:line="360" w:lineRule="auto"/>
        <w:jc w:val="both"/>
      </w:pPr>
    </w:p>
    <w:p w:rsidR="00A04E95" w:rsidRPr="00681F5E" w:rsidRDefault="00A04E95" w:rsidP="00F41A18">
      <w:pPr>
        <w:pStyle w:val="Tekstpodstawowy"/>
        <w:keepNext/>
        <w:keepLines/>
        <w:widowControl w:val="0"/>
        <w:tabs>
          <w:tab w:val="left" w:pos="360"/>
          <w:tab w:val="left" w:pos="567"/>
        </w:tabs>
        <w:spacing w:line="360" w:lineRule="auto"/>
        <w:ind w:left="567"/>
      </w:pPr>
      <w:r w:rsidRPr="00681F5E">
        <w:rPr>
          <w:b/>
        </w:rPr>
        <w:t xml:space="preserve">Zarządzie Inwestycji Miejskich </w:t>
      </w:r>
      <w:r w:rsidRPr="00681F5E">
        <w:t xml:space="preserve">w wysokości </w:t>
      </w:r>
      <w:r w:rsidRPr="00681F5E">
        <w:rPr>
          <w:b/>
        </w:rPr>
        <w:t>4.063.751 zł</w:t>
      </w:r>
      <w:r w:rsidRPr="00681F5E">
        <w:t xml:space="preserve"> w zadaniach majątkowych pn.: </w:t>
      </w:r>
    </w:p>
    <w:p w:rsidR="00A04E95" w:rsidRPr="00681F5E" w:rsidRDefault="00A04E95" w:rsidP="00F41A18">
      <w:pPr>
        <w:keepNext/>
        <w:tabs>
          <w:tab w:val="left" w:pos="567"/>
        </w:tabs>
        <w:spacing w:line="360" w:lineRule="auto"/>
        <w:ind w:left="567"/>
      </w:pPr>
      <w:r w:rsidRPr="00681F5E">
        <w:t>- „Miasto Kamienic – „R” 203.000 zł,</w:t>
      </w:r>
    </w:p>
    <w:p w:rsidR="00A04E95" w:rsidRPr="00681F5E" w:rsidRDefault="00A04E95" w:rsidP="00F41A18">
      <w:pPr>
        <w:keepNext/>
        <w:tabs>
          <w:tab w:val="left" w:pos="567"/>
        </w:tabs>
        <w:spacing w:line="360" w:lineRule="auto"/>
        <w:ind w:left="567"/>
        <w:jc w:val="both"/>
      </w:pPr>
      <w:r w:rsidRPr="00681F5E">
        <w:t>Wprowadzenie w/w zmian związane jest z koniecznością zapewnienia środków na kontynuację prac przy ul. Gdańskiej 114 prowadzonych w ramach projektu Miasto Kamienic.</w:t>
      </w:r>
    </w:p>
    <w:p w:rsidR="00A04E95" w:rsidRPr="00681F5E" w:rsidRDefault="00A04E95" w:rsidP="00F41A18">
      <w:pPr>
        <w:keepNext/>
        <w:tabs>
          <w:tab w:val="left" w:pos="567"/>
        </w:tabs>
        <w:spacing w:line="360" w:lineRule="auto"/>
        <w:ind w:left="567"/>
      </w:pPr>
      <w:r w:rsidRPr="00681F5E">
        <w:t>- „Szlakiem Architektury Włókienniczej. Rewitalizacja Księżego Młyna - wydatki nieobjęte umową dotacji” 142.700 zł</w:t>
      </w:r>
    </w:p>
    <w:p w:rsidR="00A04E95" w:rsidRPr="00681F5E" w:rsidRDefault="00A04E95" w:rsidP="00F41A18">
      <w:pPr>
        <w:keepNext/>
        <w:tabs>
          <w:tab w:val="left" w:pos="567"/>
        </w:tabs>
        <w:spacing w:line="360" w:lineRule="auto"/>
        <w:ind w:left="567"/>
        <w:jc w:val="both"/>
      </w:pPr>
      <w:r w:rsidRPr="00681F5E">
        <w:t xml:space="preserve">Środki zostaną przeznaczone na zabezpieczenie opłat związanych z realizacją poszczególnych zadań inwestycyjnych niewchodzących bezpośrednio w zakres rzeczowy projektów, m.in. rozliczenia z gestorami sieci, opłaty notarialne, </w:t>
      </w:r>
      <w:r>
        <w:br/>
      </w:r>
      <w:r w:rsidRPr="00681F5E">
        <w:t>a niezbędnych dla realizacji zadań stricte projektowych.</w:t>
      </w:r>
    </w:p>
    <w:p w:rsidR="00A04E95" w:rsidRPr="00681F5E" w:rsidRDefault="00A04E95" w:rsidP="00F41A18">
      <w:pPr>
        <w:keepNext/>
        <w:tabs>
          <w:tab w:val="left" w:pos="567"/>
        </w:tabs>
        <w:spacing w:line="360" w:lineRule="auto"/>
        <w:ind w:left="567"/>
      </w:pPr>
      <w:r w:rsidRPr="00681F5E">
        <w:t>- „Wydatki związane z projektami strategicznymi w zakresie kultury i ochrony dziedzictwa narodowego - wydatki nieobjęte umowami o dofinansowanie” 200.000 zł</w:t>
      </w:r>
    </w:p>
    <w:p w:rsidR="00A04E95" w:rsidRPr="00681F5E" w:rsidRDefault="00A04E95" w:rsidP="00F41A18">
      <w:pPr>
        <w:keepNext/>
        <w:spacing w:line="360" w:lineRule="auto"/>
        <w:ind w:left="567"/>
        <w:jc w:val="both"/>
      </w:pPr>
      <w:r w:rsidRPr="00681F5E">
        <w:t xml:space="preserve">Środki zostaną przeznaczone na zabezpieczenie opłat związanych z realizacją poszczególnych zadań inwestycyjnych niewchodzących bezpośrednio w zakres rzeczowy projektów, m.in. rozliczenia z gestorami sieci, opłaty notarialne, </w:t>
      </w:r>
      <w:r>
        <w:br/>
      </w:r>
      <w:r w:rsidRPr="00681F5E">
        <w:t>a niezbędnych dla realizacji zadań stricte projektowych.</w:t>
      </w:r>
    </w:p>
    <w:p w:rsidR="00A04E95" w:rsidRPr="00681F5E" w:rsidRDefault="00A04E95" w:rsidP="00F41A18">
      <w:pPr>
        <w:keepNext/>
        <w:spacing w:line="360" w:lineRule="auto"/>
        <w:ind w:left="567"/>
      </w:pPr>
      <w:r w:rsidRPr="00681F5E">
        <w:t>- „Modernizacja i przebudowa dróg” 3.518.051 zł.</w:t>
      </w:r>
    </w:p>
    <w:p w:rsidR="00A04E95" w:rsidRPr="00681F5E" w:rsidRDefault="00A04E95" w:rsidP="00F41A18">
      <w:pPr>
        <w:pStyle w:val="Tekstpodstawowy"/>
        <w:keepNext/>
        <w:keepLines/>
        <w:widowControl w:val="0"/>
        <w:tabs>
          <w:tab w:val="left" w:pos="142"/>
          <w:tab w:val="left" w:pos="360"/>
        </w:tabs>
        <w:spacing w:line="360" w:lineRule="auto"/>
        <w:ind w:left="567"/>
      </w:pPr>
      <w:r w:rsidRPr="00681F5E">
        <w:t>W ramach ostatnio przeprowadzonego postępowania o udzielenie zamówienia publicznego na modernizację dwóch ulic - ul. Nowe Sady oraz ul. Matek Polskich najniższe oferty przekroczyły środki zaplanowane na realizację inwestycji. Rozstrzygnięcie przedmiotowego postępowania przetargowego umożliwi przeprowadzenie prac remontowych jeszcze przed okresem zimowym, co biorąc pod uwagę bardzo zły stan techniczny ww. dróg, znacznie zmniejszy zagrożenie uszkodzeń pojazdów i ułatwi dojazd do Instytutu Centrum Zdrowia Matki Polki oraz do Zajezdni Autobusowej nr 2. Jednocześnie podczas realizacji nawierzchni na ul. Tatrzańskiej, zwrócono uwagę na bardzo zły stan chodników, które wymagają remontu.</w:t>
      </w:r>
    </w:p>
    <w:p w:rsidR="00A04E95" w:rsidRPr="00681F5E" w:rsidRDefault="00A04E95" w:rsidP="00F41A18">
      <w:pPr>
        <w:keepNext/>
        <w:tabs>
          <w:tab w:val="left" w:pos="2790"/>
        </w:tabs>
        <w:spacing w:line="360" w:lineRule="auto"/>
        <w:ind w:left="567"/>
        <w:jc w:val="both"/>
      </w:pPr>
    </w:p>
    <w:p w:rsidR="00A04E95" w:rsidRPr="00681F5E" w:rsidRDefault="00A04E95" w:rsidP="00F41A18">
      <w:pPr>
        <w:pStyle w:val="Tekstpodstawowy"/>
        <w:keepNext/>
        <w:keepLines/>
        <w:widowControl w:val="0"/>
        <w:tabs>
          <w:tab w:val="left" w:pos="360"/>
          <w:tab w:val="left" w:pos="567"/>
        </w:tabs>
        <w:spacing w:line="360" w:lineRule="auto"/>
        <w:ind w:left="567"/>
      </w:pPr>
      <w:r w:rsidRPr="00681F5E">
        <w:rPr>
          <w:b/>
        </w:rPr>
        <w:t xml:space="preserve">Zarządzie Dróg i Transportu </w:t>
      </w:r>
      <w:r w:rsidRPr="00681F5E">
        <w:t xml:space="preserve">(dział 600, rozdział 60095) w wysokości </w:t>
      </w:r>
      <w:r w:rsidRPr="00681F5E">
        <w:rPr>
          <w:b/>
        </w:rPr>
        <w:t>85.000 zł</w:t>
      </w:r>
      <w:r w:rsidRPr="00681F5E">
        <w:t xml:space="preserve"> </w:t>
      </w:r>
      <w:r>
        <w:br/>
      </w:r>
      <w:r w:rsidRPr="00681F5E">
        <w:t>w gminnym zadaniu pn. „Zakup usług pocztowych”.</w:t>
      </w:r>
    </w:p>
    <w:p w:rsidR="00A04E95" w:rsidRPr="00681F5E" w:rsidRDefault="00A04E95" w:rsidP="00F41A18">
      <w:pPr>
        <w:pStyle w:val="Tekstpodstawowy"/>
        <w:keepNext/>
        <w:keepLines/>
        <w:widowControl w:val="0"/>
        <w:tabs>
          <w:tab w:val="left" w:pos="360"/>
          <w:tab w:val="left" w:pos="567"/>
        </w:tabs>
        <w:spacing w:line="360" w:lineRule="auto"/>
        <w:ind w:left="567"/>
      </w:pPr>
      <w:r w:rsidRPr="00681F5E">
        <w:t>Powyższa zmiana wynika ze zwiększonego zapotrzebowania na usługi kurierskie.</w:t>
      </w:r>
    </w:p>
    <w:p w:rsidR="00A04E95" w:rsidRPr="00681F5E" w:rsidRDefault="00A04E95" w:rsidP="00F41A18">
      <w:pPr>
        <w:pStyle w:val="Tekstpodstawowy"/>
        <w:keepNext/>
        <w:keepLines/>
        <w:widowControl w:val="0"/>
        <w:tabs>
          <w:tab w:val="left" w:pos="426"/>
        </w:tabs>
        <w:spacing w:line="360" w:lineRule="auto"/>
      </w:pPr>
    </w:p>
    <w:p w:rsidR="00A04E95" w:rsidRPr="00681F5E" w:rsidRDefault="00A04E95" w:rsidP="00F41A18">
      <w:pPr>
        <w:keepNext/>
        <w:keepLines/>
        <w:spacing w:line="360" w:lineRule="auto"/>
        <w:jc w:val="both"/>
        <w:rPr>
          <w:b/>
          <w:u w:val="single"/>
        </w:rPr>
      </w:pPr>
      <w:r w:rsidRPr="00681F5E">
        <w:rPr>
          <w:b/>
          <w:u w:val="single"/>
        </w:rPr>
        <w:t>Zmiany planowanego w budżecie miasta Łodzi na 2022 rok deficytu.</w:t>
      </w:r>
    </w:p>
    <w:p w:rsidR="00A04E95" w:rsidRPr="00681F5E" w:rsidRDefault="00A04E95" w:rsidP="00F41A18">
      <w:pPr>
        <w:keepNext/>
        <w:keepLines/>
        <w:spacing w:line="360" w:lineRule="auto"/>
        <w:jc w:val="both"/>
      </w:pPr>
      <w:r w:rsidRPr="00681F5E">
        <w:t>W związku z powyższymi zapisami zmniejsza się planowany w budżecie Miasta Łodzi</w:t>
      </w:r>
      <w:r w:rsidRPr="00681F5E">
        <w:br/>
        <w:t xml:space="preserve">na 2022 rok deficyt o kwotę </w:t>
      </w:r>
      <w:r w:rsidRPr="00681F5E">
        <w:rPr>
          <w:b/>
        </w:rPr>
        <w:t>1.459.443 zł</w:t>
      </w:r>
      <w:r w:rsidRPr="00681F5E">
        <w:t xml:space="preserve">. Po uwzględnieniu ww. zmniejszony deficyt wynosi </w:t>
      </w:r>
      <w:r w:rsidRPr="00681F5E">
        <w:rPr>
          <w:b/>
        </w:rPr>
        <w:t>809.209.874</w:t>
      </w:r>
      <w:r w:rsidRPr="00681F5E">
        <w:t xml:space="preserve"> </w:t>
      </w:r>
      <w:r w:rsidRPr="00681F5E">
        <w:rPr>
          <w:b/>
        </w:rPr>
        <w:t>zł.</w:t>
      </w:r>
    </w:p>
    <w:p w:rsidR="00A04E95" w:rsidRPr="00681F5E" w:rsidRDefault="00A04E95" w:rsidP="00F41A18">
      <w:pPr>
        <w:keepNext/>
        <w:keepLines/>
        <w:spacing w:line="360" w:lineRule="auto"/>
        <w:jc w:val="both"/>
        <w:rPr>
          <w:strike/>
        </w:rPr>
      </w:pPr>
    </w:p>
    <w:p w:rsidR="00A04E95" w:rsidRPr="00681F5E" w:rsidRDefault="00A04E95" w:rsidP="00F41A18">
      <w:pPr>
        <w:keepNext/>
        <w:keepLines/>
        <w:spacing w:line="360" w:lineRule="auto"/>
        <w:jc w:val="both"/>
        <w:rPr>
          <w:b/>
          <w:u w:val="single"/>
        </w:rPr>
      </w:pPr>
      <w:r w:rsidRPr="00681F5E">
        <w:rPr>
          <w:b/>
          <w:u w:val="single"/>
        </w:rPr>
        <w:t>Zmiany w przychodach w 2022 roku.</w:t>
      </w:r>
    </w:p>
    <w:p w:rsidR="00A04E95" w:rsidRPr="00681F5E" w:rsidRDefault="00A04E95" w:rsidP="00F41A18">
      <w:pPr>
        <w:keepNext/>
        <w:keepLines/>
        <w:spacing w:line="360" w:lineRule="auto"/>
        <w:jc w:val="both"/>
      </w:pPr>
      <w:r w:rsidRPr="00681F5E">
        <w:t xml:space="preserve">Powyższe zmiany obejmują zmniejszenie przychodów z wolnych środków jako nadwyżki środków pieniężnych na rachunku bieżącym o kwotę </w:t>
      </w:r>
      <w:r w:rsidRPr="00681F5E">
        <w:rPr>
          <w:b/>
        </w:rPr>
        <w:t>1.459.443 zł.</w:t>
      </w:r>
    </w:p>
    <w:p w:rsidR="00A04E95" w:rsidRPr="00681F5E" w:rsidRDefault="00A04E95" w:rsidP="00F41A18">
      <w:pPr>
        <w:keepNext/>
        <w:keepLines/>
        <w:spacing w:line="360" w:lineRule="auto"/>
        <w:jc w:val="both"/>
        <w:rPr>
          <w:b/>
          <w:bCs/>
          <w:szCs w:val="20"/>
        </w:rPr>
      </w:pPr>
    </w:p>
    <w:p w:rsidR="00A04E95" w:rsidRPr="00681F5E" w:rsidRDefault="00A04E95" w:rsidP="00F41A18">
      <w:pPr>
        <w:keepNext/>
        <w:keepLines/>
        <w:spacing w:line="360" w:lineRule="auto"/>
        <w:jc w:val="both"/>
        <w:rPr>
          <w:b/>
          <w:u w:val="single"/>
        </w:rPr>
      </w:pPr>
      <w:r w:rsidRPr="00681F5E">
        <w:rPr>
          <w:b/>
          <w:u w:val="single"/>
        </w:rPr>
        <w:t>Zmiany w planowanych w budżecie miasta Łodzi na 2022 rok wydatkach.</w:t>
      </w:r>
    </w:p>
    <w:p w:rsidR="00A04E95" w:rsidRPr="00681F5E" w:rsidRDefault="00A04E95" w:rsidP="00F41A18">
      <w:pPr>
        <w:pStyle w:val="Tekstpodstawowy"/>
        <w:keepNext/>
        <w:keepLines/>
        <w:tabs>
          <w:tab w:val="left" w:pos="360"/>
        </w:tabs>
        <w:spacing w:line="360" w:lineRule="auto"/>
        <w:ind w:left="360" w:hanging="360"/>
      </w:pPr>
      <w:r w:rsidRPr="00681F5E">
        <w:t>W budżecie na 2022 rok dokonuje się niżej wymienionych zmian:</w:t>
      </w:r>
    </w:p>
    <w:p w:rsidR="00A04E95" w:rsidRPr="00681F5E" w:rsidRDefault="00A04E95" w:rsidP="00F41A18">
      <w:pPr>
        <w:pStyle w:val="Tekstpodstawowy"/>
        <w:keepNext/>
        <w:keepLines/>
        <w:numPr>
          <w:ilvl w:val="0"/>
          <w:numId w:val="8"/>
        </w:numPr>
        <w:spacing w:line="360" w:lineRule="auto"/>
        <w:ind w:left="426" w:hanging="426"/>
      </w:pPr>
      <w:r w:rsidRPr="00681F5E">
        <w:t xml:space="preserve">zmniejszenia wydatków </w:t>
      </w:r>
      <w:r w:rsidRPr="00681F5E">
        <w:rPr>
          <w:b/>
        </w:rPr>
        <w:t>w Wydziale Budżetu</w:t>
      </w:r>
      <w:r w:rsidRPr="00681F5E">
        <w:t xml:space="preserve"> (dział 758, rozdział 75818) w wysokości </w:t>
      </w:r>
      <w:r w:rsidRPr="00681F5E">
        <w:rPr>
          <w:b/>
        </w:rPr>
        <w:t>82.000 zł</w:t>
      </w:r>
      <w:r w:rsidRPr="00681F5E">
        <w:t xml:space="preserve"> w gminnym zadaniu pn. „Rezerwa na uzupełnienie środków na zakup energii”;</w:t>
      </w:r>
    </w:p>
    <w:p w:rsidR="00A04E95" w:rsidRPr="00681F5E" w:rsidRDefault="00A04E95" w:rsidP="00F41A18">
      <w:pPr>
        <w:pStyle w:val="Tekstpodstawowy"/>
        <w:keepNext/>
        <w:keepLines/>
        <w:widowControl w:val="0"/>
        <w:numPr>
          <w:ilvl w:val="0"/>
          <w:numId w:val="8"/>
        </w:numPr>
        <w:spacing w:line="360" w:lineRule="auto"/>
        <w:ind w:left="426" w:hanging="426"/>
      </w:pPr>
      <w:r w:rsidRPr="00681F5E">
        <w:t xml:space="preserve">zwiększenia wydatków w </w:t>
      </w:r>
      <w:r w:rsidRPr="00681F5E">
        <w:rPr>
          <w:b/>
        </w:rPr>
        <w:t xml:space="preserve">Zarządzie Zieleni Miejskiej </w:t>
      </w:r>
      <w:r w:rsidRPr="00681F5E">
        <w:t xml:space="preserve">(dział 900, rozdział 90004)  wysokości </w:t>
      </w:r>
      <w:r w:rsidRPr="00681F5E">
        <w:rPr>
          <w:b/>
        </w:rPr>
        <w:t>82.000 zł</w:t>
      </w:r>
      <w:r w:rsidRPr="00681F5E">
        <w:t xml:space="preserve"> w gminnym zadaniu pn. „Utrzymanie terenów zieleni wraz z towarzyszącą infrastrukturą oraz dostaw wody i energii”.</w:t>
      </w:r>
    </w:p>
    <w:p w:rsidR="00A04E95" w:rsidRPr="00681F5E" w:rsidRDefault="00A04E95" w:rsidP="00F41A18">
      <w:pPr>
        <w:pStyle w:val="Tekstpodstawowy"/>
        <w:keepNext/>
        <w:keepLines/>
        <w:widowControl w:val="0"/>
        <w:spacing w:line="360" w:lineRule="auto"/>
        <w:ind w:left="426"/>
      </w:pPr>
      <w:r w:rsidRPr="00681F5E">
        <w:t>Środki zostaną przeznaczone na zakup energii elektrycznej na potrzeby terenów zielonych przejętych od Wydziału Gospodarki Komunalnej.</w:t>
      </w:r>
    </w:p>
    <w:p w:rsidR="00A04E95" w:rsidRPr="00681F5E" w:rsidRDefault="00A04E95" w:rsidP="00F41A18">
      <w:pPr>
        <w:pStyle w:val="Tekstpodstawowy"/>
        <w:keepNext/>
        <w:keepLines/>
        <w:widowControl w:val="0"/>
        <w:spacing w:line="360" w:lineRule="auto"/>
        <w:ind w:left="426"/>
      </w:pPr>
    </w:p>
    <w:p w:rsidR="00A04E95" w:rsidRPr="00681F5E" w:rsidRDefault="00A04E95" w:rsidP="00F41A18">
      <w:pPr>
        <w:keepNext/>
        <w:keepLines/>
        <w:spacing w:line="360" w:lineRule="auto"/>
        <w:jc w:val="both"/>
        <w:rPr>
          <w:b/>
          <w:u w:val="single"/>
        </w:rPr>
      </w:pPr>
      <w:r w:rsidRPr="00681F5E">
        <w:rPr>
          <w:b/>
          <w:u w:val="single"/>
        </w:rPr>
        <w:t>Zmiany w planowanych w budżecie miasta Łodzi na 2022 rok wydatkach.</w:t>
      </w:r>
    </w:p>
    <w:p w:rsidR="00A04E95" w:rsidRPr="00681F5E" w:rsidRDefault="00A04E95" w:rsidP="00F41A18">
      <w:pPr>
        <w:pStyle w:val="Tekstpodstawowy"/>
        <w:keepNext/>
        <w:keepLines/>
        <w:tabs>
          <w:tab w:val="left" w:pos="360"/>
        </w:tabs>
        <w:spacing w:line="360" w:lineRule="auto"/>
        <w:ind w:left="360" w:hanging="360"/>
      </w:pPr>
      <w:r w:rsidRPr="00681F5E">
        <w:t>W budżecie na 2022 rok dokonuje się niżej wymienionych zmian:</w:t>
      </w:r>
    </w:p>
    <w:p w:rsidR="00A04E95" w:rsidRPr="00681F5E" w:rsidRDefault="00A04E95" w:rsidP="00F41A18">
      <w:pPr>
        <w:pStyle w:val="Tekstpodstawowy"/>
        <w:keepNext/>
        <w:keepLines/>
        <w:numPr>
          <w:ilvl w:val="0"/>
          <w:numId w:val="8"/>
        </w:numPr>
        <w:spacing w:line="360" w:lineRule="auto"/>
        <w:ind w:left="426" w:hanging="426"/>
      </w:pPr>
      <w:r w:rsidRPr="00681F5E">
        <w:t xml:space="preserve">zmniejszenia wydatków </w:t>
      </w:r>
      <w:r w:rsidRPr="00681F5E">
        <w:rPr>
          <w:b/>
        </w:rPr>
        <w:t>w Wydziale Budżetu</w:t>
      </w:r>
      <w:r w:rsidRPr="00681F5E">
        <w:t xml:space="preserve"> (dział 758, rozdział 75818) w wysokości </w:t>
      </w:r>
      <w:r w:rsidRPr="00681F5E">
        <w:rPr>
          <w:b/>
        </w:rPr>
        <w:t>116.000 zł</w:t>
      </w:r>
      <w:r w:rsidRPr="00681F5E">
        <w:t xml:space="preserve"> w gminnym zadaniu pn. „Rezerwa celowa na wydatki związane </w:t>
      </w:r>
      <w:r>
        <w:br/>
      </w:r>
      <w:r w:rsidRPr="00681F5E">
        <w:t>z inicjatywami lokalnymi”;</w:t>
      </w:r>
    </w:p>
    <w:p w:rsidR="00A04E95" w:rsidRPr="00681F5E" w:rsidRDefault="00A04E95" w:rsidP="00F41A18">
      <w:pPr>
        <w:pStyle w:val="Tekstpodstawowy"/>
        <w:keepNext/>
        <w:keepLines/>
        <w:widowControl w:val="0"/>
        <w:numPr>
          <w:ilvl w:val="0"/>
          <w:numId w:val="8"/>
        </w:numPr>
        <w:spacing w:line="360" w:lineRule="auto"/>
        <w:ind w:left="426" w:hanging="426"/>
      </w:pPr>
      <w:r w:rsidRPr="00681F5E">
        <w:t xml:space="preserve">zwiększenia wydatków w </w:t>
      </w:r>
      <w:r w:rsidRPr="00681F5E">
        <w:rPr>
          <w:b/>
        </w:rPr>
        <w:t xml:space="preserve">Zarządzie Zieleni Miejskiej </w:t>
      </w:r>
      <w:r w:rsidRPr="00681F5E">
        <w:t xml:space="preserve">(dział 900, rozdział 90004)  wysokości </w:t>
      </w:r>
      <w:r w:rsidRPr="00681F5E">
        <w:rPr>
          <w:b/>
        </w:rPr>
        <w:t>116.000 zł</w:t>
      </w:r>
      <w:r w:rsidRPr="00681F5E">
        <w:t xml:space="preserve"> w gminnych zadaniach pn.:</w:t>
      </w:r>
    </w:p>
    <w:p w:rsidR="00A04E95" w:rsidRPr="00681F5E" w:rsidRDefault="00A04E95" w:rsidP="00F41A18">
      <w:pPr>
        <w:pStyle w:val="Tekstpodstawowy"/>
        <w:keepNext/>
        <w:keepLines/>
        <w:widowControl w:val="0"/>
        <w:spacing w:line="360" w:lineRule="auto"/>
        <w:ind w:left="426"/>
      </w:pPr>
      <w:r w:rsidRPr="00681F5E">
        <w:t>- „Osiedle wiosną rozkwita w ulubionym kolorze Katarzyny Kobro” 60.000 zł,</w:t>
      </w:r>
    </w:p>
    <w:p w:rsidR="00A04E95" w:rsidRPr="00681F5E" w:rsidRDefault="00A04E95" w:rsidP="00F41A18">
      <w:pPr>
        <w:pStyle w:val="Tekstpodstawowy"/>
        <w:keepNext/>
        <w:keepLines/>
        <w:widowControl w:val="0"/>
        <w:spacing w:line="360" w:lineRule="auto"/>
        <w:ind w:left="426"/>
      </w:pPr>
      <w:r w:rsidRPr="00681F5E">
        <w:t>- „Rekultywacja trawników w pasie drogowym ulicy Więckowskiego” 56.000 zł.</w:t>
      </w:r>
    </w:p>
    <w:p w:rsidR="00A04E95" w:rsidRPr="00681F5E" w:rsidRDefault="00A04E95" w:rsidP="00F41A18">
      <w:pPr>
        <w:pStyle w:val="Tekstpodstawowy"/>
        <w:keepNext/>
        <w:keepLines/>
        <w:widowControl w:val="0"/>
        <w:spacing w:line="360" w:lineRule="auto"/>
        <w:ind w:left="426"/>
      </w:pPr>
      <w:r w:rsidRPr="00681F5E">
        <w:t xml:space="preserve">Środki zostaną przeznaczone na wykonanie </w:t>
      </w:r>
      <w:proofErr w:type="spellStart"/>
      <w:r w:rsidRPr="00681F5E">
        <w:t>nasadzeń</w:t>
      </w:r>
      <w:proofErr w:type="spellEnd"/>
      <w:r w:rsidRPr="00681F5E">
        <w:t xml:space="preserve"> roślin cebulowych na trawnikach wokół bloku na Osiedlu im. Montwiłła Mireckiego oraz rekultywację trawników </w:t>
      </w:r>
      <w:r>
        <w:br/>
      </w:r>
      <w:r w:rsidRPr="00681F5E">
        <w:t>w pasie drogowym.</w:t>
      </w:r>
    </w:p>
    <w:p w:rsidR="00A04E95" w:rsidRPr="00681F5E" w:rsidRDefault="00A04E95" w:rsidP="00F41A18">
      <w:pPr>
        <w:keepNext/>
        <w:keepLines/>
        <w:spacing w:line="360" w:lineRule="auto"/>
        <w:jc w:val="both"/>
        <w:rPr>
          <w:b/>
        </w:rPr>
      </w:pPr>
    </w:p>
    <w:p w:rsidR="00A04E95" w:rsidRPr="00681F5E" w:rsidRDefault="00A04E95" w:rsidP="00F41A18">
      <w:pPr>
        <w:pStyle w:val="Tekstpodstawowy"/>
        <w:keepNext/>
        <w:keepLines/>
        <w:widowControl w:val="0"/>
        <w:spacing w:line="360" w:lineRule="auto"/>
        <w:rPr>
          <w:b/>
          <w:bCs/>
          <w:u w:val="single"/>
        </w:rPr>
      </w:pPr>
      <w:r w:rsidRPr="00681F5E">
        <w:rPr>
          <w:b/>
          <w:bCs/>
          <w:u w:val="single"/>
        </w:rPr>
        <w:t>Przeniesienia planowanych w budżecie miasta Łodzi na 2022 rok wydatków.</w:t>
      </w:r>
    </w:p>
    <w:p w:rsidR="00A04E95" w:rsidRPr="00681F5E" w:rsidRDefault="00A04E95" w:rsidP="00F41A18">
      <w:pPr>
        <w:pStyle w:val="Tekstpodstawowy"/>
        <w:keepNext/>
        <w:keepLines/>
        <w:widowControl w:val="0"/>
        <w:spacing w:line="360" w:lineRule="auto"/>
        <w:rPr>
          <w:b/>
          <w:bCs/>
          <w:u w:val="single"/>
        </w:rPr>
      </w:pPr>
    </w:p>
    <w:p w:rsidR="00A04E95" w:rsidRPr="00681F5E" w:rsidRDefault="00A04E95" w:rsidP="00F41A18">
      <w:pPr>
        <w:pStyle w:val="Tekstpodstawowy"/>
        <w:keepNext/>
        <w:keepLines/>
        <w:widowControl w:val="0"/>
        <w:spacing w:line="360" w:lineRule="auto"/>
        <w:rPr>
          <w:bCs/>
        </w:rPr>
      </w:pPr>
      <w:r w:rsidRPr="00681F5E">
        <w:rPr>
          <w:bCs/>
        </w:rPr>
        <w:t>Z</w:t>
      </w:r>
      <w:r w:rsidRPr="00681F5E">
        <w:rPr>
          <w:b/>
          <w:bCs/>
        </w:rPr>
        <w:t xml:space="preserve"> Biura Aktywności Miejskiej </w:t>
      </w:r>
      <w:r w:rsidRPr="00681F5E">
        <w:t xml:space="preserve">(dział 750, rozdział 75095) </w:t>
      </w:r>
      <w:r w:rsidRPr="00681F5E">
        <w:rPr>
          <w:bCs/>
        </w:rPr>
        <w:t xml:space="preserve"> dokonuje się przeniesienia </w:t>
      </w:r>
      <w:r w:rsidRPr="00681F5E">
        <w:rPr>
          <w:bCs/>
        </w:rPr>
        <w:br/>
        <w:t xml:space="preserve">w wysokości </w:t>
      </w:r>
      <w:r w:rsidRPr="00681F5E">
        <w:rPr>
          <w:b/>
          <w:bCs/>
        </w:rPr>
        <w:t>17.070</w:t>
      </w:r>
      <w:r w:rsidRPr="00681F5E">
        <w:rPr>
          <w:bCs/>
        </w:rPr>
        <w:t xml:space="preserve"> </w:t>
      </w:r>
      <w:r w:rsidRPr="00681F5E">
        <w:rPr>
          <w:b/>
          <w:bCs/>
        </w:rPr>
        <w:t>zł</w:t>
      </w:r>
      <w:r w:rsidRPr="00681F5E">
        <w:rPr>
          <w:bCs/>
        </w:rPr>
        <w:t xml:space="preserve"> z gminnych zadań pn.:</w:t>
      </w:r>
    </w:p>
    <w:p w:rsidR="00A04E95" w:rsidRPr="00681F5E" w:rsidRDefault="00A04E95" w:rsidP="00F41A18">
      <w:pPr>
        <w:pStyle w:val="Tekstpodstawowy"/>
        <w:keepNext/>
        <w:keepLines/>
        <w:widowControl w:val="0"/>
        <w:spacing w:line="360" w:lineRule="auto"/>
        <w:rPr>
          <w:bCs/>
        </w:rPr>
      </w:pPr>
      <w:r w:rsidRPr="00681F5E">
        <w:rPr>
          <w:bCs/>
        </w:rPr>
        <w:t>- „Osiedle Śródmieście-Wschód” 2.500 zł,</w:t>
      </w:r>
    </w:p>
    <w:p w:rsidR="00A04E95" w:rsidRPr="00681F5E" w:rsidRDefault="00A04E95" w:rsidP="00F41A18">
      <w:pPr>
        <w:pStyle w:val="Tekstpodstawowy"/>
        <w:keepNext/>
        <w:keepLines/>
        <w:widowControl w:val="0"/>
        <w:spacing w:line="360" w:lineRule="auto"/>
        <w:rPr>
          <w:bCs/>
        </w:rPr>
      </w:pPr>
      <w:r w:rsidRPr="00681F5E">
        <w:rPr>
          <w:bCs/>
        </w:rPr>
        <w:t>- „Osiedle Chojny” 500 zł,</w:t>
      </w:r>
    </w:p>
    <w:p w:rsidR="00A04E95" w:rsidRPr="00681F5E" w:rsidRDefault="00A04E95" w:rsidP="00F41A18">
      <w:pPr>
        <w:pStyle w:val="Tekstpodstawowy"/>
        <w:keepNext/>
        <w:keepLines/>
        <w:widowControl w:val="0"/>
        <w:spacing w:line="360" w:lineRule="auto"/>
        <w:rPr>
          <w:bCs/>
        </w:rPr>
      </w:pPr>
      <w:r w:rsidRPr="00681F5E">
        <w:rPr>
          <w:bCs/>
        </w:rPr>
        <w:t>- „Osiedle Teofilów-Wielkopolska” 7.000 zł,</w:t>
      </w:r>
    </w:p>
    <w:p w:rsidR="00A04E95" w:rsidRPr="00681F5E" w:rsidRDefault="00A04E95" w:rsidP="00F41A18">
      <w:pPr>
        <w:pStyle w:val="Tekstpodstawowy"/>
        <w:keepNext/>
        <w:keepLines/>
        <w:widowControl w:val="0"/>
        <w:spacing w:line="360" w:lineRule="auto"/>
        <w:rPr>
          <w:bCs/>
        </w:rPr>
      </w:pPr>
      <w:r w:rsidRPr="00681F5E">
        <w:rPr>
          <w:bCs/>
        </w:rPr>
        <w:t>- „Osiedle Katedralna” 6.000 zł,</w:t>
      </w:r>
    </w:p>
    <w:p w:rsidR="00A04E95" w:rsidRPr="00681F5E" w:rsidRDefault="00A04E95" w:rsidP="00F41A18">
      <w:pPr>
        <w:pStyle w:val="Tekstpodstawowy"/>
        <w:keepNext/>
        <w:keepLines/>
        <w:widowControl w:val="0"/>
        <w:spacing w:line="360" w:lineRule="auto"/>
        <w:rPr>
          <w:bCs/>
        </w:rPr>
      </w:pPr>
      <w:r w:rsidRPr="00681F5E">
        <w:rPr>
          <w:bCs/>
        </w:rPr>
        <w:t xml:space="preserve">- „Osiedle </w:t>
      </w:r>
      <w:proofErr w:type="spellStart"/>
      <w:r w:rsidRPr="00681F5E">
        <w:rPr>
          <w:bCs/>
        </w:rPr>
        <w:t>Stoki-Sikawa-Podgórze</w:t>
      </w:r>
      <w:proofErr w:type="spellEnd"/>
      <w:r w:rsidRPr="00681F5E">
        <w:rPr>
          <w:bCs/>
        </w:rPr>
        <w:t>” 1.070 zł.</w:t>
      </w:r>
    </w:p>
    <w:p w:rsidR="00A04E95" w:rsidRPr="00681F5E" w:rsidRDefault="00A04E95" w:rsidP="00F41A18">
      <w:pPr>
        <w:pStyle w:val="Tekstpodstawowy"/>
        <w:keepNext/>
        <w:keepLines/>
        <w:widowControl w:val="0"/>
        <w:spacing w:line="360" w:lineRule="auto"/>
        <w:rPr>
          <w:bCs/>
        </w:rPr>
      </w:pPr>
      <w:r w:rsidRPr="00681F5E">
        <w:rPr>
          <w:bCs/>
        </w:rPr>
        <w:t>do:</w:t>
      </w:r>
    </w:p>
    <w:p w:rsidR="00A04E95" w:rsidRPr="00681F5E" w:rsidRDefault="00A04E95" w:rsidP="00F41A18">
      <w:pPr>
        <w:pStyle w:val="Tekstpodstawowy"/>
        <w:keepNext/>
        <w:tabs>
          <w:tab w:val="left" w:pos="0"/>
        </w:tabs>
        <w:spacing w:line="360" w:lineRule="auto"/>
      </w:pPr>
      <w:r w:rsidRPr="00681F5E">
        <w:t xml:space="preserve">- </w:t>
      </w:r>
      <w:r w:rsidRPr="00681F5E">
        <w:rPr>
          <w:b/>
        </w:rPr>
        <w:t>Wydziału Edukacji</w:t>
      </w:r>
      <w:r w:rsidRPr="00681F5E">
        <w:t xml:space="preserve">  w wysokości </w:t>
      </w:r>
      <w:r w:rsidRPr="00681F5E">
        <w:rPr>
          <w:b/>
        </w:rPr>
        <w:t>16.000 zł</w:t>
      </w:r>
      <w:r w:rsidRPr="00681F5E">
        <w:t xml:space="preserve"> na gminne zadanie pn. „Funkcjonowanie jednostki” (dział 801). </w:t>
      </w:r>
    </w:p>
    <w:p w:rsidR="00A04E95" w:rsidRPr="00681F5E" w:rsidRDefault="00A04E95" w:rsidP="00F41A18">
      <w:pPr>
        <w:pStyle w:val="Tekstpodstawowy"/>
        <w:keepNext/>
        <w:tabs>
          <w:tab w:val="left" w:pos="0"/>
        </w:tabs>
        <w:ind w:left="284" w:hanging="284"/>
      </w:pPr>
      <w:r w:rsidRPr="00681F5E">
        <w:t>Zmiany budżetu następują w oparciu n/w uchwały jednostek pomocniczych miasta, tj.:</w:t>
      </w:r>
    </w:p>
    <w:p w:rsidR="00A04E95" w:rsidRPr="00681F5E" w:rsidRDefault="00A04E95" w:rsidP="00F41A18">
      <w:pPr>
        <w:pStyle w:val="Tekstpodstawowy"/>
        <w:keepNext/>
        <w:numPr>
          <w:ilvl w:val="0"/>
          <w:numId w:val="9"/>
        </w:numPr>
        <w:tabs>
          <w:tab w:val="left" w:pos="284"/>
        </w:tabs>
        <w:spacing w:line="360" w:lineRule="auto"/>
        <w:ind w:left="567" w:hanging="283"/>
      </w:pPr>
      <w:r w:rsidRPr="00681F5E">
        <w:t>uchwałę nr 93/25/22 Rady Osiedla Śródmieście - Wschód z dnia 25 lipca 2022 r., na mocy której przeznacza się kwotę 2.500 zł dla Szkoły Podstawowej nr 94 na zakup tablicy interaktywnej do pracowni przedmiotowej języka angielskiego;</w:t>
      </w:r>
    </w:p>
    <w:p w:rsidR="00A04E95" w:rsidRPr="00681F5E" w:rsidRDefault="00A04E95" w:rsidP="00F41A18">
      <w:pPr>
        <w:pStyle w:val="Tekstpodstawowy"/>
        <w:keepNext/>
        <w:numPr>
          <w:ilvl w:val="0"/>
          <w:numId w:val="9"/>
        </w:numPr>
        <w:tabs>
          <w:tab w:val="left" w:pos="284"/>
        </w:tabs>
        <w:spacing w:line="360" w:lineRule="auto"/>
        <w:ind w:left="567" w:hanging="283"/>
      </w:pPr>
      <w:r w:rsidRPr="00681F5E">
        <w:t xml:space="preserve">uchwałę nr 105/29/2022 Rady Osiedla Chojny z dnia 14 czerwca 2022 r., na mocy </w:t>
      </w:r>
      <w:r w:rsidRPr="00681F5E">
        <w:br/>
        <w:t>której przeznacza się kwotę 500 zł dla Szkoły Podstawowej nr 162 na doposażenie sali dydaktycznej w szkole;</w:t>
      </w:r>
    </w:p>
    <w:p w:rsidR="00A04E95" w:rsidRPr="00681F5E" w:rsidRDefault="00A04E95" w:rsidP="00F41A18">
      <w:pPr>
        <w:pStyle w:val="Tekstpodstawowy"/>
        <w:keepNext/>
        <w:numPr>
          <w:ilvl w:val="0"/>
          <w:numId w:val="9"/>
        </w:numPr>
        <w:tabs>
          <w:tab w:val="left" w:pos="284"/>
        </w:tabs>
        <w:spacing w:line="360" w:lineRule="auto"/>
        <w:ind w:left="567" w:hanging="283"/>
      </w:pPr>
      <w:r w:rsidRPr="00681F5E">
        <w:t xml:space="preserve">uchwałę nr 250/31/2022 Rady Osiedla Teofilów - Wielkopolska z dnia 7 lipca 2022 r., </w:t>
      </w:r>
      <w:r w:rsidRPr="00681F5E">
        <w:br/>
        <w:t>na mocy której przeznacza się kwotę 7.000 zł dla Szkoły Podstawowej Specjalnej nr 168 na zakup doposażenia do sali zajęć edukacyjno-terapeutycznych;</w:t>
      </w:r>
    </w:p>
    <w:p w:rsidR="00A04E95" w:rsidRPr="00681F5E" w:rsidRDefault="00A04E95" w:rsidP="00F41A18">
      <w:pPr>
        <w:pStyle w:val="Tekstpodstawowy"/>
        <w:keepNext/>
        <w:numPr>
          <w:ilvl w:val="0"/>
          <w:numId w:val="9"/>
        </w:numPr>
        <w:tabs>
          <w:tab w:val="left" w:pos="284"/>
        </w:tabs>
        <w:spacing w:line="360" w:lineRule="auto"/>
        <w:ind w:left="567" w:hanging="283"/>
      </w:pPr>
      <w:r w:rsidRPr="00681F5E">
        <w:t xml:space="preserve">uchwałę nr 192/32/2022 Rady Osiedla Katedralna z dnia 4 lipca 2022 r., na mocy </w:t>
      </w:r>
      <w:r w:rsidRPr="00681F5E">
        <w:br/>
        <w:t>której przeznacza się kwotę 6.000 zł dla Przedszkola Miejskiego nr 207 na wykonanie remontu parkietu w salach zajęć.</w:t>
      </w:r>
    </w:p>
    <w:p w:rsidR="00A04E95" w:rsidRPr="00681F5E" w:rsidRDefault="00A04E95" w:rsidP="00F41A18">
      <w:pPr>
        <w:pStyle w:val="Tekstpodstawowy"/>
        <w:keepNext/>
        <w:tabs>
          <w:tab w:val="left" w:pos="0"/>
        </w:tabs>
        <w:spacing w:line="360" w:lineRule="auto"/>
      </w:pPr>
    </w:p>
    <w:p w:rsidR="00A04E95" w:rsidRPr="00681F5E" w:rsidRDefault="00A04E95" w:rsidP="00F41A18">
      <w:pPr>
        <w:pStyle w:val="Tekstpodstawowy"/>
        <w:keepNext/>
        <w:tabs>
          <w:tab w:val="left" w:pos="0"/>
        </w:tabs>
        <w:spacing w:line="360" w:lineRule="auto"/>
      </w:pPr>
      <w:r w:rsidRPr="00681F5E">
        <w:t xml:space="preserve">- </w:t>
      </w:r>
      <w:r w:rsidRPr="00681F5E">
        <w:rPr>
          <w:b/>
        </w:rPr>
        <w:t>Wydziału Zarządzania Kryzysowego i Bezpieczeństwa</w:t>
      </w:r>
      <w:r w:rsidRPr="00681F5E">
        <w:t xml:space="preserve">  w wysokości </w:t>
      </w:r>
      <w:r w:rsidRPr="00681F5E">
        <w:rPr>
          <w:b/>
        </w:rPr>
        <w:t>1.070 zł</w:t>
      </w:r>
      <w:r w:rsidRPr="00681F5E">
        <w:t xml:space="preserve"> na gminne zadanie pn. „Ochotnicze Straże Pożarne” (dział 754, rozdział 75412) </w:t>
      </w:r>
      <w:r>
        <w:br/>
      </w:r>
      <w:r w:rsidRPr="00681F5E">
        <w:t xml:space="preserve">z przeznaczeniem na zakup wyposażenia osobistego dla strażaków ratowników zgodnie </w:t>
      </w:r>
      <w:r>
        <w:br/>
      </w:r>
      <w:r w:rsidRPr="00681F5E">
        <w:t xml:space="preserve">z Uchwałą nr 96/26/2022  z 5.09.2022 r. Rady Osiedla </w:t>
      </w:r>
      <w:proofErr w:type="spellStart"/>
      <w:r w:rsidRPr="00681F5E">
        <w:t>Stoki-Sikawa-Podgórze</w:t>
      </w:r>
      <w:proofErr w:type="spellEnd"/>
      <w:r w:rsidRPr="00681F5E">
        <w:t>.</w:t>
      </w:r>
    </w:p>
    <w:p w:rsidR="00A04E95" w:rsidRPr="00681F5E" w:rsidRDefault="00A04E95" w:rsidP="00F41A18">
      <w:pPr>
        <w:pStyle w:val="Tekstpodstawowy"/>
        <w:keepNext/>
        <w:tabs>
          <w:tab w:val="left" w:pos="0"/>
        </w:tabs>
        <w:spacing w:line="360" w:lineRule="auto"/>
      </w:pPr>
    </w:p>
    <w:p w:rsidR="00A04E95" w:rsidRPr="00681F5E" w:rsidRDefault="00A04E95" w:rsidP="00F41A18">
      <w:pPr>
        <w:pStyle w:val="Tekstpodstawowy"/>
        <w:keepNext/>
        <w:keepLines/>
        <w:widowControl w:val="0"/>
        <w:spacing w:line="360" w:lineRule="auto"/>
      </w:pPr>
      <w:r w:rsidRPr="00681F5E">
        <w:rPr>
          <w:bCs/>
        </w:rPr>
        <w:t xml:space="preserve">W </w:t>
      </w:r>
      <w:r w:rsidRPr="00681F5E">
        <w:rPr>
          <w:b/>
          <w:bCs/>
        </w:rPr>
        <w:t>Biurze Rewitalizacji i Mieszkalnictwa</w:t>
      </w:r>
      <w:r w:rsidRPr="00681F5E">
        <w:rPr>
          <w:bCs/>
        </w:rPr>
        <w:t xml:space="preserve"> dokonuje się przeniesienia w wysokości  </w:t>
      </w:r>
      <w:r w:rsidRPr="00681F5E">
        <w:rPr>
          <w:b/>
          <w:bCs/>
        </w:rPr>
        <w:t>35.962 zł</w:t>
      </w:r>
      <w:r w:rsidRPr="00681F5E">
        <w:rPr>
          <w:bCs/>
        </w:rPr>
        <w:t xml:space="preserve"> w gminnym zadaniu pn. „Rewitalizacja obszarowa centrum Łodzi - obszar o powierzchni 32,5 ha ograniczony ulicami: Zachodnią, </w:t>
      </w:r>
      <w:proofErr w:type="spellStart"/>
      <w:r w:rsidRPr="00681F5E">
        <w:rPr>
          <w:bCs/>
        </w:rPr>
        <w:t>Podrzeczną</w:t>
      </w:r>
      <w:proofErr w:type="spellEnd"/>
      <w:r w:rsidRPr="00681F5E">
        <w:rPr>
          <w:bCs/>
        </w:rPr>
        <w:t xml:space="preserve">, Stary Rynek, Wolborską, Franciszkańską, Północną, Wschodnią, Rewolucji 1905 r., Próchnika wraz z pierzejami po drugiej stronie ww. ulic- 4(a)” </w:t>
      </w:r>
      <w:r w:rsidRPr="00681F5E">
        <w:t>(dział 700, rozdział 70095).</w:t>
      </w:r>
    </w:p>
    <w:p w:rsidR="00A04E95" w:rsidRPr="00681F5E" w:rsidRDefault="00A04E95" w:rsidP="00F41A18">
      <w:pPr>
        <w:pStyle w:val="Tekstpodstawowy"/>
        <w:keepNext/>
        <w:keepLines/>
        <w:widowControl w:val="0"/>
        <w:spacing w:line="360" w:lineRule="auto"/>
        <w:rPr>
          <w:bCs/>
        </w:rPr>
      </w:pPr>
      <w:r w:rsidRPr="00681F5E">
        <w:t>Powyższa zmiana wynika z urealnienia planu wydatków.</w:t>
      </w:r>
    </w:p>
    <w:p w:rsidR="00A04E95" w:rsidRPr="00681F5E" w:rsidRDefault="00A04E95" w:rsidP="00F41A18">
      <w:pPr>
        <w:pStyle w:val="Tekstpodstawowy"/>
        <w:keepNext/>
        <w:keepLines/>
        <w:widowControl w:val="0"/>
        <w:spacing w:line="360" w:lineRule="auto"/>
        <w:rPr>
          <w:bCs/>
        </w:rPr>
      </w:pPr>
    </w:p>
    <w:p w:rsidR="00A04E95" w:rsidRPr="00681F5E" w:rsidRDefault="00A04E95" w:rsidP="00F41A18">
      <w:pPr>
        <w:pStyle w:val="Tekstpodstawowy"/>
        <w:keepNext/>
        <w:keepLines/>
        <w:widowControl w:val="0"/>
        <w:spacing w:line="360" w:lineRule="auto"/>
        <w:rPr>
          <w:bCs/>
        </w:rPr>
      </w:pPr>
      <w:r w:rsidRPr="00681F5E">
        <w:rPr>
          <w:bCs/>
        </w:rPr>
        <w:t xml:space="preserve">W </w:t>
      </w:r>
      <w:r w:rsidRPr="00681F5E">
        <w:rPr>
          <w:b/>
          <w:bCs/>
        </w:rPr>
        <w:t>Wydziale Informatyki</w:t>
      </w:r>
      <w:r w:rsidRPr="00681F5E">
        <w:rPr>
          <w:bCs/>
        </w:rPr>
        <w:t xml:space="preserve"> </w:t>
      </w:r>
      <w:r w:rsidRPr="00681F5E">
        <w:t xml:space="preserve">(dział 750, rozdział 75023,75095)  </w:t>
      </w:r>
      <w:r w:rsidRPr="00681F5E">
        <w:rPr>
          <w:bCs/>
        </w:rPr>
        <w:t xml:space="preserve">dokonuje się przeniesienia </w:t>
      </w:r>
      <w:r>
        <w:rPr>
          <w:bCs/>
        </w:rPr>
        <w:br/>
      </w:r>
      <w:r w:rsidRPr="00681F5E">
        <w:rPr>
          <w:bCs/>
        </w:rPr>
        <w:t xml:space="preserve">w wysokości  </w:t>
      </w:r>
      <w:r w:rsidRPr="00681F5E">
        <w:rPr>
          <w:b/>
          <w:bCs/>
        </w:rPr>
        <w:t>1.150.000 zł</w:t>
      </w:r>
      <w:r w:rsidRPr="00681F5E">
        <w:rPr>
          <w:bCs/>
        </w:rPr>
        <w:t xml:space="preserve"> z  gminnego zadania majątkowego pn. „Zakup, wdrożenie </w:t>
      </w:r>
      <w:r>
        <w:rPr>
          <w:bCs/>
        </w:rPr>
        <w:br/>
      </w:r>
      <w:r w:rsidRPr="00681F5E">
        <w:rPr>
          <w:bCs/>
        </w:rPr>
        <w:t>i utrzymanie Portalu Klienckiego” na gminne zadania majątkowe pn.:</w:t>
      </w:r>
    </w:p>
    <w:p w:rsidR="00A04E95" w:rsidRPr="00681F5E" w:rsidRDefault="00A04E95" w:rsidP="00F41A18">
      <w:pPr>
        <w:pStyle w:val="Tekstpodstawowy"/>
        <w:keepNext/>
        <w:keepLines/>
        <w:widowControl w:val="0"/>
        <w:spacing w:line="360" w:lineRule="auto"/>
        <w:rPr>
          <w:bCs/>
        </w:rPr>
      </w:pPr>
      <w:r w:rsidRPr="00681F5E">
        <w:rPr>
          <w:bCs/>
        </w:rPr>
        <w:t>- „Zakup, wdrożenie i utrzymanie Portalu Klienckiego” 650.000 zł,</w:t>
      </w:r>
    </w:p>
    <w:p w:rsidR="00A04E95" w:rsidRPr="00681F5E" w:rsidRDefault="00A04E95" w:rsidP="00F41A18">
      <w:pPr>
        <w:pStyle w:val="Tekstpodstawowy"/>
        <w:keepNext/>
        <w:keepLines/>
        <w:widowControl w:val="0"/>
        <w:spacing w:line="360" w:lineRule="auto"/>
        <w:rPr>
          <w:bCs/>
        </w:rPr>
      </w:pPr>
      <w:r w:rsidRPr="00681F5E">
        <w:rPr>
          <w:bCs/>
        </w:rPr>
        <w:t>- „Zakup narzędziowych systemów teleinformatycznych i sprzętu komputerowego” 500.000 zł.</w:t>
      </w:r>
    </w:p>
    <w:p w:rsidR="00A04E95" w:rsidRPr="00681F5E" w:rsidRDefault="00A04E95" w:rsidP="00F41A18">
      <w:pPr>
        <w:pStyle w:val="Tekstpodstawowy"/>
        <w:keepNext/>
        <w:keepLines/>
        <w:widowControl w:val="0"/>
        <w:spacing w:line="360" w:lineRule="auto"/>
        <w:rPr>
          <w:bCs/>
        </w:rPr>
      </w:pPr>
      <w:r w:rsidRPr="00681F5E">
        <w:rPr>
          <w:bCs/>
        </w:rPr>
        <w:t xml:space="preserve">Powyższa zmiana wynika z konieczności sfinansowania zakupu komputerów i drukarek </w:t>
      </w:r>
      <w:r>
        <w:rPr>
          <w:bCs/>
        </w:rPr>
        <w:br/>
      </w:r>
      <w:r w:rsidRPr="00681F5E">
        <w:rPr>
          <w:bCs/>
        </w:rPr>
        <w:t>w ramach prawa opcji oraz na rozbudowę systemu LOG.</w:t>
      </w:r>
    </w:p>
    <w:p w:rsidR="00A04E95" w:rsidRPr="00681F5E" w:rsidRDefault="00A04E95" w:rsidP="00F41A18">
      <w:pPr>
        <w:pStyle w:val="Tekstpodstawowy"/>
        <w:keepNext/>
        <w:keepLines/>
        <w:widowControl w:val="0"/>
        <w:spacing w:line="360" w:lineRule="auto"/>
        <w:rPr>
          <w:bCs/>
        </w:rPr>
      </w:pPr>
    </w:p>
    <w:p w:rsidR="00A04E95" w:rsidRPr="00681F5E" w:rsidRDefault="00A04E95" w:rsidP="00F41A18">
      <w:pPr>
        <w:pStyle w:val="Tekstpodstawowy"/>
        <w:keepNext/>
        <w:keepLines/>
        <w:widowControl w:val="0"/>
        <w:spacing w:line="360" w:lineRule="auto"/>
        <w:rPr>
          <w:bCs/>
        </w:rPr>
      </w:pPr>
      <w:r w:rsidRPr="00681F5E">
        <w:rPr>
          <w:bCs/>
        </w:rPr>
        <w:t xml:space="preserve">W </w:t>
      </w:r>
      <w:r w:rsidRPr="00681F5E">
        <w:rPr>
          <w:b/>
          <w:bCs/>
        </w:rPr>
        <w:t>Wydziale Gospodarki Komunalnej</w:t>
      </w:r>
      <w:r w:rsidRPr="00681F5E">
        <w:rPr>
          <w:bCs/>
        </w:rPr>
        <w:t xml:space="preserve"> </w:t>
      </w:r>
      <w:r w:rsidRPr="00681F5E">
        <w:t xml:space="preserve"> </w:t>
      </w:r>
      <w:r w:rsidRPr="00681F5E">
        <w:rPr>
          <w:bCs/>
        </w:rPr>
        <w:t xml:space="preserve">dokonuje się przeniesienia w wysokości  </w:t>
      </w:r>
      <w:r w:rsidRPr="00681F5E">
        <w:rPr>
          <w:b/>
          <w:bCs/>
        </w:rPr>
        <w:t>35.000 zł</w:t>
      </w:r>
      <w:r w:rsidRPr="00681F5E">
        <w:rPr>
          <w:bCs/>
        </w:rPr>
        <w:t xml:space="preserve"> z  gminnego zadania pn. „Programy, prace studialne, i przygotowawcze w zakresie energetyki miejskiej” </w:t>
      </w:r>
      <w:r w:rsidRPr="00681F5E">
        <w:t>(dział 400, rozdział 40095)</w:t>
      </w:r>
      <w:r w:rsidRPr="00681F5E">
        <w:rPr>
          <w:bCs/>
        </w:rPr>
        <w:t xml:space="preserve"> na gminne zadanie majątkowe pn. „</w:t>
      </w:r>
      <w:proofErr w:type="spellStart"/>
      <w:r w:rsidRPr="00681F5E">
        <w:rPr>
          <w:bCs/>
        </w:rPr>
        <w:t>Miniboisko</w:t>
      </w:r>
      <w:proofErr w:type="spellEnd"/>
      <w:r w:rsidRPr="00681F5E">
        <w:rPr>
          <w:bCs/>
        </w:rPr>
        <w:t xml:space="preserve"> ze sztuczną nawierzchnią przy ul. Sępiej” </w:t>
      </w:r>
      <w:r w:rsidRPr="00681F5E">
        <w:t>(dział 900, rozdział 90095)</w:t>
      </w:r>
      <w:r w:rsidRPr="00681F5E">
        <w:rPr>
          <w:bCs/>
        </w:rPr>
        <w:t>.</w:t>
      </w:r>
    </w:p>
    <w:p w:rsidR="00A04E95" w:rsidRPr="00681F5E" w:rsidRDefault="00A04E95" w:rsidP="00F41A18">
      <w:pPr>
        <w:pStyle w:val="Tekstpodstawowy"/>
        <w:keepNext/>
        <w:keepLines/>
        <w:widowControl w:val="0"/>
        <w:spacing w:line="360" w:lineRule="auto"/>
        <w:rPr>
          <w:bCs/>
        </w:rPr>
      </w:pPr>
      <w:r w:rsidRPr="00681F5E">
        <w:rPr>
          <w:bCs/>
        </w:rPr>
        <w:t xml:space="preserve">Środki zostaną przeznaczone na przebudowę </w:t>
      </w:r>
      <w:proofErr w:type="spellStart"/>
      <w:r w:rsidRPr="00681F5E">
        <w:rPr>
          <w:bCs/>
        </w:rPr>
        <w:t>ogrodzena</w:t>
      </w:r>
      <w:proofErr w:type="spellEnd"/>
      <w:r w:rsidRPr="00681F5E">
        <w:rPr>
          <w:bCs/>
        </w:rPr>
        <w:t>/</w:t>
      </w:r>
      <w:proofErr w:type="spellStart"/>
      <w:r w:rsidRPr="00681F5E">
        <w:rPr>
          <w:bCs/>
        </w:rPr>
        <w:t>piłkochwytów</w:t>
      </w:r>
      <w:proofErr w:type="spellEnd"/>
      <w:r w:rsidRPr="00681F5E">
        <w:rPr>
          <w:bCs/>
        </w:rPr>
        <w:t xml:space="preserve"> </w:t>
      </w:r>
      <w:proofErr w:type="spellStart"/>
      <w:r w:rsidRPr="00681F5E">
        <w:rPr>
          <w:bCs/>
        </w:rPr>
        <w:t>miniboiska</w:t>
      </w:r>
      <w:proofErr w:type="spellEnd"/>
      <w:r w:rsidRPr="00681F5E">
        <w:rPr>
          <w:bCs/>
        </w:rPr>
        <w:t xml:space="preserve"> ze sztuczną nawierzchnią przy ul. Sępiej w zakresie umożliwiającym posadowienie wiat zawodniczych na stałe.</w:t>
      </w:r>
    </w:p>
    <w:p w:rsidR="00A04E95" w:rsidRPr="00681F5E" w:rsidRDefault="00A04E95" w:rsidP="00F41A18">
      <w:pPr>
        <w:keepNext/>
        <w:keepLines/>
        <w:spacing w:line="360" w:lineRule="auto"/>
        <w:jc w:val="both"/>
        <w:rPr>
          <w:b/>
        </w:rPr>
      </w:pPr>
    </w:p>
    <w:p w:rsidR="00A04E95" w:rsidRPr="00681F5E" w:rsidRDefault="00A04E95" w:rsidP="00F41A18">
      <w:pPr>
        <w:pStyle w:val="Tekstpodstawowy"/>
        <w:keepNext/>
        <w:spacing w:line="360" w:lineRule="auto"/>
      </w:pPr>
      <w:r w:rsidRPr="00681F5E">
        <w:t xml:space="preserve">W </w:t>
      </w:r>
      <w:r w:rsidRPr="00681F5E">
        <w:rPr>
          <w:b/>
        </w:rPr>
        <w:t>Zarządzie Dróg i Transportu</w:t>
      </w:r>
      <w:r w:rsidRPr="00681F5E">
        <w:t xml:space="preserve"> (dział 600, rozdział 60015) dokonuje się przeniesienia w wysokości </w:t>
      </w:r>
      <w:r w:rsidRPr="00681F5E">
        <w:rPr>
          <w:b/>
        </w:rPr>
        <w:t>1.700.000 zł</w:t>
      </w:r>
      <w:r w:rsidRPr="00681F5E">
        <w:t xml:space="preserve"> w powiatowym zadaniu majątkowym pn. „Modernizacja dróg na terenie miasta”.</w:t>
      </w:r>
    </w:p>
    <w:p w:rsidR="00A04E95" w:rsidRPr="00681F5E" w:rsidRDefault="00A04E95" w:rsidP="00F41A18">
      <w:pPr>
        <w:pStyle w:val="Tekstpodstawowy"/>
        <w:keepNext/>
        <w:spacing w:line="360" w:lineRule="auto"/>
      </w:pPr>
      <w:r w:rsidRPr="00681F5E">
        <w:t>Zmiana dotyczy zapewnienia środków w zadaniu jednorocznym, środki pozwolą na zawarcie aneksów do umów i realizację dodatkowyc</w:t>
      </w:r>
      <w:r>
        <w:t>h prac.</w:t>
      </w:r>
    </w:p>
    <w:p w:rsidR="00A04E95" w:rsidRPr="00681F5E" w:rsidRDefault="00A04E95" w:rsidP="00F41A18">
      <w:pPr>
        <w:keepNext/>
        <w:keepLines/>
        <w:tabs>
          <w:tab w:val="left" w:pos="142"/>
        </w:tabs>
        <w:spacing w:line="360" w:lineRule="auto"/>
        <w:jc w:val="both"/>
      </w:pPr>
    </w:p>
    <w:p w:rsidR="00A04E95" w:rsidRPr="00681F5E" w:rsidRDefault="00A04E95" w:rsidP="00F41A18">
      <w:pPr>
        <w:keepNext/>
        <w:keepLines/>
        <w:widowControl w:val="0"/>
        <w:spacing w:line="360" w:lineRule="auto"/>
        <w:jc w:val="both"/>
        <w:rPr>
          <w:b/>
          <w:u w:val="single"/>
        </w:rPr>
      </w:pPr>
      <w:r w:rsidRPr="00681F5E">
        <w:rPr>
          <w:b/>
          <w:u w:val="single"/>
        </w:rPr>
        <w:t>Zmiany w „Zestawieniu planowanych kwot dotacji udzielanych z budżetu miasta Łodzi na 2022 rok” .</w:t>
      </w:r>
    </w:p>
    <w:p w:rsidR="00A04E95" w:rsidRPr="00681F5E" w:rsidRDefault="00A04E95" w:rsidP="00F41A18">
      <w:pPr>
        <w:keepNext/>
        <w:keepLines/>
        <w:widowControl w:val="0"/>
        <w:tabs>
          <w:tab w:val="left" w:pos="3240"/>
        </w:tabs>
        <w:jc w:val="both"/>
        <w:rPr>
          <w:b/>
          <w:u w:val="single"/>
        </w:rPr>
      </w:pPr>
      <w:r w:rsidRPr="00681F5E">
        <w:rPr>
          <w:b/>
          <w:u w:val="single"/>
        </w:rPr>
        <w:t>Zmiany w zestawieniu „Rezerwy ogólna i celowe budżetu miasta Łodzi na 2022 rok”.</w:t>
      </w:r>
    </w:p>
    <w:p w:rsidR="00A04E95" w:rsidRPr="00681F5E" w:rsidRDefault="00A04E95" w:rsidP="00F41A18">
      <w:pPr>
        <w:keepNext/>
        <w:keepLines/>
        <w:widowControl w:val="0"/>
        <w:spacing w:line="360" w:lineRule="auto"/>
        <w:jc w:val="both"/>
        <w:rPr>
          <w:b/>
          <w:u w:val="single"/>
        </w:rPr>
      </w:pPr>
    </w:p>
    <w:p w:rsidR="00A04E95" w:rsidRPr="00681F5E" w:rsidRDefault="00A04E95" w:rsidP="00F41A18">
      <w:pPr>
        <w:pStyle w:val="Tekstpodstawowy"/>
        <w:keepNext/>
        <w:widowControl w:val="0"/>
        <w:rPr>
          <w:b/>
          <w:u w:val="single"/>
        </w:rPr>
      </w:pPr>
      <w:r w:rsidRPr="00681F5E">
        <w:rPr>
          <w:b/>
          <w:u w:val="single"/>
        </w:rPr>
        <w:t>Zmiany w „Planie dochodów rachunku dochodów jednostek, o których mowa w art. 223 ust 1, oraz wydatków nimi finansowanych na 2022 rok”  zgodnie z załącznikiem nr 5.</w:t>
      </w:r>
    </w:p>
    <w:p w:rsidR="00A04E95" w:rsidRPr="00681F5E" w:rsidRDefault="00A04E95" w:rsidP="00F41A18">
      <w:pPr>
        <w:pStyle w:val="Tekstpodstawowy"/>
        <w:keepNext/>
        <w:keepLines/>
        <w:widowControl w:val="0"/>
        <w:spacing w:line="360" w:lineRule="auto"/>
      </w:pPr>
    </w:p>
    <w:p w:rsidR="00A04E95" w:rsidRPr="00681F5E" w:rsidRDefault="00A04E95" w:rsidP="00F41A18">
      <w:pPr>
        <w:keepNext/>
        <w:keepLines/>
        <w:widowControl w:val="0"/>
        <w:spacing w:line="360" w:lineRule="auto"/>
        <w:jc w:val="both"/>
      </w:pPr>
      <w:r w:rsidRPr="00681F5E">
        <w:t xml:space="preserve">Dokonuje się zmiany w rachunkach dochodów jednostek </w:t>
      </w:r>
      <w:r w:rsidRPr="00681F5E">
        <w:rPr>
          <w:bCs/>
        </w:rPr>
        <w:t>oraz wydatków nimi finansowanych</w:t>
      </w:r>
      <w:r w:rsidRPr="00681F5E">
        <w:rPr>
          <w:b/>
          <w:bCs/>
        </w:rPr>
        <w:t xml:space="preserve"> w Wydziale Edukacji</w:t>
      </w:r>
      <w:r w:rsidRPr="00681F5E">
        <w:t>.</w:t>
      </w:r>
    </w:p>
    <w:p w:rsidR="00A04E95" w:rsidRPr="00681F5E" w:rsidRDefault="00A04E95" w:rsidP="00F41A18">
      <w:pPr>
        <w:pStyle w:val="Tekstpodstawowy"/>
        <w:keepNext/>
        <w:keepLines/>
        <w:widowControl w:val="0"/>
        <w:spacing w:line="360" w:lineRule="auto"/>
      </w:pPr>
      <w:r w:rsidRPr="00681F5E">
        <w:rPr>
          <w:b/>
          <w:i/>
        </w:rPr>
        <w:t>Zmiana planu dochodów</w:t>
      </w:r>
      <w:r w:rsidRPr="00681F5E">
        <w:t xml:space="preserve"> wiąże się przede wszystkim ze wzrostem dochodów z tytułu:</w:t>
      </w:r>
    </w:p>
    <w:p w:rsidR="00A04E95" w:rsidRPr="00681F5E" w:rsidRDefault="00A04E95" w:rsidP="00F41A18">
      <w:pPr>
        <w:pStyle w:val="Tekstpodstawowy"/>
        <w:keepNext/>
        <w:keepLines/>
        <w:widowControl w:val="0"/>
        <w:numPr>
          <w:ilvl w:val="0"/>
          <w:numId w:val="7"/>
        </w:numPr>
        <w:tabs>
          <w:tab w:val="clear" w:pos="785"/>
        </w:tabs>
        <w:spacing w:line="360" w:lineRule="auto"/>
        <w:ind w:left="360"/>
      </w:pPr>
      <w:r w:rsidRPr="00681F5E">
        <w:t>darowizn,</w:t>
      </w:r>
    </w:p>
    <w:p w:rsidR="00A04E95" w:rsidRPr="00681F5E" w:rsidRDefault="00A04E95" w:rsidP="00F41A18">
      <w:pPr>
        <w:pStyle w:val="Tekstpodstawowy"/>
        <w:keepNext/>
        <w:keepLines/>
        <w:widowControl w:val="0"/>
        <w:numPr>
          <w:ilvl w:val="0"/>
          <w:numId w:val="7"/>
        </w:numPr>
        <w:tabs>
          <w:tab w:val="clear" w:pos="785"/>
        </w:tabs>
        <w:spacing w:line="360" w:lineRule="auto"/>
        <w:ind w:left="360"/>
      </w:pPr>
      <w:r w:rsidRPr="00681F5E">
        <w:t>odszkodowań za zniszczone mienie,</w:t>
      </w:r>
    </w:p>
    <w:p w:rsidR="00A04E95" w:rsidRPr="00681F5E" w:rsidRDefault="00A04E95" w:rsidP="00F41A18">
      <w:pPr>
        <w:pStyle w:val="Tekstpodstawowy"/>
        <w:keepNext/>
        <w:keepLines/>
        <w:widowControl w:val="0"/>
        <w:spacing w:line="360" w:lineRule="auto"/>
      </w:pPr>
      <w:r w:rsidRPr="00681F5E">
        <w:t>Zwiększenia po stronie wydatków zostaną przeznaczone m. in. na:</w:t>
      </w:r>
    </w:p>
    <w:p w:rsidR="00A04E95" w:rsidRPr="00681F5E" w:rsidRDefault="00A04E95" w:rsidP="00F41A18">
      <w:pPr>
        <w:pStyle w:val="Tekstpodstawowy"/>
        <w:keepNext/>
        <w:keepLines/>
        <w:widowControl w:val="0"/>
        <w:numPr>
          <w:ilvl w:val="0"/>
          <w:numId w:val="10"/>
        </w:numPr>
        <w:tabs>
          <w:tab w:val="clear" w:pos="6173"/>
          <w:tab w:val="num" w:pos="284"/>
        </w:tabs>
        <w:spacing w:line="360" w:lineRule="auto"/>
        <w:ind w:hanging="6173"/>
      </w:pPr>
      <w:r w:rsidRPr="00681F5E">
        <w:t>usługi remontowe,</w:t>
      </w:r>
    </w:p>
    <w:p w:rsidR="00A04E95" w:rsidRPr="00681F5E" w:rsidRDefault="00A04E95" w:rsidP="00F41A18">
      <w:pPr>
        <w:pStyle w:val="Tekstpodstawowy"/>
        <w:keepNext/>
        <w:keepLines/>
        <w:widowControl w:val="0"/>
        <w:numPr>
          <w:ilvl w:val="0"/>
          <w:numId w:val="10"/>
        </w:numPr>
        <w:tabs>
          <w:tab w:val="clear" w:pos="6173"/>
          <w:tab w:val="num" w:pos="284"/>
        </w:tabs>
        <w:spacing w:line="360" w:lineRule="auto"/>
        <w:ind w:hanging="6173"/>
      </w:pPr>
      <w:r w:rsidRPr="00681F5E">
        <w:t>materiały remontowe,</w:t>
      </w:r>
    </w:p>
    <w:p w:rsidR="00A04E95" w:rsidRPr="00681F5E" w:rsidRDefault="00A04E95" w:rsidP="00F41A18">
      <w:pPr>
        <w:pStyle w:val="Tekstpodstawowy"/>
        <w:keepNext/>
        <w:keepLines/>
        <w:widowControl w:val="0"/>
        <w:numPr>
          <w:ilvl w:val="0"/>
          <w:numId w:val="10"/>
        </w:numPr>
        <w:tabs>
          <w:tab w:val="clear" w:pos="6173"/>
          <w:tab w:val="num" w:pos="284"/>
        </w:tabs>
        <w:spacing w:line="360" w:lineRule="auto"/>
        <w:ind w:hanging="6173"/>
      </w:pPr>
      <w:r w:rsidRPr="00681F5E">
        <w:t>zakup środków dydaktycznych.</w:t>
      </w:r>
    </w:p>
    <w:p w:rsidR="00A04E95" w:rsidRPr="00DA3B37" w:rsidRDefault="00A04E95" w:rsidP="00F41A18">
      <w:pPr>
        <w:pStyle w:val="Tekstpodstawowy"/>
        <w:keepNext/>
        <w:keepLines/>
        <w:widowControl w:val="0"/>
        <w:spacing w:line="360" w:lineRule="auto"/>
        <w:rPr>
          <w:bCs/>
        </w:rPr>
      </w:pPr>
    </w:p>
    <w:p w:rsidR="00A04E95" w:rsidRPr="007F354E" w:rsidRDefault="00A04E95" w:rsidP="00F41A18">
      <w:pPr>
        <w:keepNext/>
        <w:keepLines/>
        <w:spacing w:line="360" w:lineRule="auto"/>
        <w:jc w:val="both"/>
        <w:rPr>
          <w:b/>
        </w:rPr>
      </w:pPr>
    </w:p>
    <w:tbl>
      <w:tblPr>
        <w:tblW w:w="0" w:type="auto"/>
        <w:tblCellMar>
          <w:left w:w="0" w:type="dxa"/>
          <w:right w:w="0" w:type="dxa"/>
        </w:tblCellMar>
        <w:tblLook w:val="04A0" w:firstRow="1" w:lastRow="0" w:firstColumn="1" w:lastColumn="0" w:noHBand="0" w:noVBand="1"/>
      </w:tblPr>
      <w:tblGrid>
        <w:gridCol w:w="4741"/>
        <w:gridCol w:w="113"/>
        <w:gridCol w:w="4199"/>
        <w:gridCol w:w="17"/>
      </w:tblGrid>
      <w:tr w:rsidR="00F41A18" w:rsidTr="00162321">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08"/>
              <w:gridCol w:w="2633"/>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199"/>
            </w:tblGrid>
            <w:tr w:rsidR="00F41A18" w:rsidTr="00162321">
              <w:trPr>
                <w:trHeight w:val="1055"/>
              </w:trPr>
              <w:tc>
                <w:tcPr>
                  <w:tcW w:w="4535"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rPr>
                    <w:t xml:space="preserve">Załącznik Nr 1 </w:t>
                  </w:r>
                </w:p>
                <w:p w:rsidR="00F41A18" w:rsidRDefault="00F41A18" w:rsidP="00162321">
                  <w:r>
                    <w:rPr>
                      <w:rFonts w:ascii="Arial" w:eastAsia="Arial" w:hAnsi="Arial"/>
                      <w:color w:val="000000"/>
                    </w:rPr>
                    <w:t>do uchwały</w:t>
                  </w:r>
                  <w:r>
                    <w:rPr>
                      <w:rFonts w:ascii="Arial" w:eastAsia="Arial" w:hAnsi="Arial"/>
                      <w:color w:val="000000"/>
                    </w:rPr>
                    <w:br/>
                    <w:t>Rady Miejskiej w Łodzi z dnia</w:t>
                  </w:r>
                </w:p>
              </w:tc>
            </w:tr>
          </w:tbl>
          <w:p w:rsidR="00F41A18" w:rsidRDefault="00F41A18" w:rsidP="00162321"/>
        </w:tc>
        <w:tc>
          <w:tcPr>
            <w:tcW w:w="17" w:type="dxa"/>
          </w:tcPr>
          <w:p w:rsidR="00F41A18" w:rsidRDefault="00F41A18" w:rsidP="00162321">
            <w:pPr>
              <w:pStyle w:val="EmptyCellLayoutStyle"/>
              <w:spacing w:after="0" w:line="240" w:lineRule="auto"/>
            </w:pPr>
          </w:p>
        </w:tc>
      </w:tr>
      <w:tr w:rsidR="00F41A18" w:rsidTr="00162321">
        <w:trPr>
          <w:trHeight w:val="85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vMerge/>
          </w:tcPr>
          <w:p w:rsidR="00F41A18" w:rsidRDefault="00F41A18" w:rsidP="00162321">
            <w:pPr>
              <w:pStyle w:val="EmptyCellLayoutStyle"/>
              <w:spacing w:after="0" w:line="240" w:lineRule="auto"/>
            </w:pPr>
          </w:p>
        </w:tc>
        <w:tc>
          <w:tcPr>
            <w:tcW w:w="17" w:type="dxa"/>
          </w:tcPr>
          <w:p w:rsidR="00F41A18" w:rsidRDefault="00F41A18" w:rsidP="00162321">
            <w:pPr>
              <w:pStyle w:val="EmptyCellLayoutStyle"/>
              <w:spacing w:after="0" w:line="240" w:lineRule="auto"/>
            </w:pPr>
          </w:p>
        </w:tc>
      </w:tr>
      <w:tr w:rsidR="00F41A18" w:rsidTr="00162321">
        <w:trPr>
          <w:trHeight w:val="4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tcPr>
          <w:p w:rsidR="00F41A18" w:rsidRDefault="00F41A18" w:rsidP="00162321">
            <w:pPr>
              <w:pStyle w:val="EmptyCellLayoutStyle"/>
              <w:spacing w:after="0" w:line="240" w:lineRule="auto"/>
            </w:pPr>
          </w:p>
        </w:tc>
        <w:tc>
          <w:tcPr>
            <w:tcW w:w="17" w:type="dxa"/>
          </w:tcPr>
          <w:p w:rsidR="00F41A18" w:rsidRDefault="00F41A18" w:rsidP="00162321">
            <w:pPr>
              <w:pStyle w:val="EmptyCellLayoutStyle"/>
              <w:spacing w:after="0" w:line="240" w:lineRule="auto"/>
            </w:pPr>
          </w:p>
        </w:tc>
      </w:tr>
      <w:tr w:rsidR="00F41A18" w:rsidTr="00162321">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53"/>
            </w:tblGrid>
            <w:tr w:rsidR="00F41A18" w:rsidTr="00162321">
              <w:trPr>
                <w:trHeight w:val="630"/>
              </w:trPr>
              <w:tc>
                <w:tcPr>
                  <w:tcW w:w="9751"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DOCHODY OGÓŁEM BUDŻETU MIASTA ŁODZI NA 2022 ROK WG ŹRÓDEŁ, Z PODZIAŁEM NA DOCHODY BIEŻĄCE I MAJĄTKOWE - ZMIANA</w:t>
                  </w:r>
                </w:p>
              </w:tc>
            </w:tr>
          </w:tbl>
          <w:p w:rsidR="00F41A18" w:rsidRDefault="00F41A18" w:rsidP="00162321"/>
        </w:tc>
        <w:tc>
          <w:tcPr>
            <w:tcW w:w="17" w:type="dxa"/>
          </w:tcPr>
          <w:p w:rsidR="00F41A18" w:rsidRDefault="00F41A18" w:rsidP="00162321">
            <w:pPr>
              <w:pStyle w:val="EmptyCellLayoutStyle"/>
              <w:spacing w:after="0" w:line="240" w:lineRule="auto"/>
            </w:pPr>
          </w:p>
        </w:tc>
      </w:tr>
      <w:tr w:rsidR="00F41A18" w:rsidTr="00162321">
        <w:trPr>
          <w:trHeight w:val="74"/>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tcPr>
          <w:p w:rsidR="00F41A18" w:rsidRDefault="00F41A18" w:rsidP="00162321">
            <w:pPr>
              <w:pStyle w:val="EmptyCellLayoutStyle"/>
              <w:spacing w:after="0" w:line="240" w:lineRule="auto"/>
            </w:pPr>
          </w:p>
        </w:tc>
        <w:tc>
          <w:tcPr>
            <w:tcW w:w="17" w:type="dxa"/>
          </w:tcPr>
          <w:p w:rsidR="00F41A18" w:rsidRDefault="00F41A18" w:rsidP="00162321">
            <w:pPr>
              <w:pStyle w:val="EmptyCellLayoutStyle"/>
              <w:spacing w:after="0" w:line="240" w:lineRule="auto"/>
            </w:pPr>
          </w:p>
        </w:tc>
      </w:tr>
      <w:tr w:rsidR="00F41A18" w:rsidTr="00162321">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4"/>
              <w:gridCol w:w="1272"/>
              <w:gridCol w:w="804"/>
              <w:gridCol w:w="790"/>
              <w:gridCol w:w="812"/>
              <w:gridCol w:w="828"/>
              <w:gridCol w:w="828"/>
              <w:gridCol w:w="812"/>
              <w:gridCol w:w="734"/>
              <w:gridCol w:w="828"/>
              <w:gridCol w:w="828"/>
            </w:tblGrid>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F41A18" w:rsidRDefault="00F41A18" w:rsidP="00162321">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POWIAT</w:t>
                  </w:r>
                </w:p>
              </w:tc>
            </w:tr>
            <w:tr w:rsidR="00F41A18" w:rsidTr="00162321">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F41A18" w:rsidRDefault="00F41A18" w:rsidP="00162321">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na 2022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między j.s.t.</w:t>
                  </w:r>
                </w:p>
              </w:tc>
            </w:tr>
            <w:tr w:rsidR="00F41A18" w:rsidTr="00162321">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F41A18" w:rsidRDefault="00F41A18" w:rsidP="00162321">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14 470 179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-961 266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14 300 400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1 131 045</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400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Wytwarzanie i zaopatrywanie w energię elektryczną, gaz i wodę</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3 182 400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3 182 400</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40095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3 182 400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3 182 400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2180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Środki z Funduszu Przeciwdziałania COVID-19 na finansowanie lub dofinansowanie realizacji zadań związanych z przeciwdziałaniem COVID-19</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3 182 400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3 182 400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35 326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35 326</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35 326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35 326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35 326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35 326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13"/>
              </w:trPr>
              <w:tc>
                <w:tcPr>
                  <w:tcW w:w="566" w:type="dxa"/>
                </w:tcPr>
                <w:p w:rsidR="00F41A18" w:rsidRDefault="00F41A18" w:rsidP="00162321"/>
              </w:tc>
              <w:tc>
                <w:tcPr>
                  <w:tcW w:w="1303" w:type="dxa"/>
                </w:tcPr>
                <w:p w:rsidR="00F41A18" w:rsidRDefault="00F41A18" w:rsidP="00162321"/>
              </w:tc>
              <w:tc>
                <w:tcPr>
                  <w:tcW w:w="867"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35 326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35 326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417 811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417 811</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80120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Licea ogólnokształcące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96 010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96 010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90 528</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90 528</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13"/>
              </w:trPr>
              <w:tc>
                <w:tcPr>
                  <w:tcW w:w="566" w:type="dxa"/>
                </w:tcPr>
                <w:p w:rsidR="00F41A18" w:rsidRDefault="00F41A18" w:rsidP="00162321"/>
              </w:tc>
              <w:tc>
                <w:tcPr>
                  <w:tcW w:w="1303" w:type="dxa"/>
                </w:tcPr>
                <w:p w:rsidR="00F41A18" w:rsidRDefault="00F41A18" w:rsidP="00162321"/>
              </w:tc>
              <w:tc>
                <w:tcPr>
                  <w:tcW w:w="867"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90 528</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90 528</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5 482</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5 482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13"/>
              </w:trPr>
              <w:tc>
                <w:tcPr>
                  <w:tcW w:w="566" w:type="dxa"/>
                </w:tcPr>
                <w:p w:rsidR="00F41A18" w:rsidRDefault="00F41A18" w:rsidP="00162321"/>
              </w:tc>
              <w:tc>
                <w:tcPr>
                  <w:tcW w:w="1303" w:type="dxa"/>
                </w:tcPr>
                <w:p w:rsidR="00F41A18" w:rsidRDefault="00F41A18" w:rsidP="00162321"/>
              </w:tc>
              <w:tc>
                <w:tcPr>
                  <w:tcW w:w="867"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5 482</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5 482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321 801</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321 801</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304 391</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304 391</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13"/>
              </w:trPr>
              <w:tc>
                <w:tcPr>
                  <w:tcW w:w="566" w:type="dxa"/>
                </w:tcPr>
                <w:p w:rsidR="00F41A18" w:rsidRDefault="00F41A18" w:rsidP="00162321"/>
              </w:tc>
              <w:tc>
                <w:tcPr>
                  <w:tcW w:w="1303" w:type="dxa"/>
                </w:tcPr>
                <w:p w:rsidR="00F41A18" w:rsidRDefault="00F41A18" w:rsidP="00162321"/>
              </w:tc>
              <w:tc>
                <w:tcPr>
                  <w:tcW w:w="867"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304 391</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304 391</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17 410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17 410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13"/>
              </w:trPr>
              <w:tc>
                <w:tcPr>
                  <w:tcW w:w="566" w:type="dxa"/>
                </w:tcPr>
                <w:p w:rsidR="00F41A18" w:rsidRDefault="00F41A18" w:rsidP="00162321"/>
              </w:tc>
              <w:tc>
                <w:tcPr>
                  <w:tcW w:w="1303" w:type="dxa"/>
                </w:tcPr>
                <w:p w:rsidR="00F41A18" w:rsidRDefault="00F41A18" w:rsidP="00162321"/>
              </w:tc>
              <w:tc>
                <w:tcPr>
                  <w:tcW w:w="867"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17 410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17 410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Pomoc społeczna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10 542 746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-1 200 362</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11 118 000</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625 108</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85202</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Domy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625 108</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625 108</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50 000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50 000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4 000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2180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Środki z Funduszu Przeciwdziałania COVID-19 na finansowanie lub dofinansowanie realizacji zadań związanych z przeciwdziałaniem COVID-19</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571 108</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571 108</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85214</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Zasiłki okresowe, celowe i pomoc w naturze oraz składki na ubezpieczenia emerytalne i rentowe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41 552</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41 552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41 552</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41 552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85219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Ośrodki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2 150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2 150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2 150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2 150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85295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9 873 936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-1 244 064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11 118 000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2007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1 pkt 3 oraz ust. 3 pkt 5 i 6 ustawy, lub płatności w ramach budżetu środków europejskich, z wyłączeniem dochodów klasyfikowanych w paragrafie 205</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-1 244 064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-1 244 064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13"/>
              </w:trPr>
              <w:tc>
                <w:tcPr>
                  <w:tcW w:w="566" w:type="dxa"/>
                </w:tcPr>
                <w:p w:rsidR="00F41A18" w:rsidRDefault="00F41A18" w:rsidP="00162321"/>
              </w:tc>
              <w:tc>
                <w:tcPr>
                  <w:tcW w:w="1303" w:type="dxa"/>
                </w:tcPr>
                <w:p w:rsidR="00F41A18" w:rsidRDefault="00F41A18" w:rsidP="00162321"/>
              </w:tc>
              <w:tc>
                <w:tcPr>
                  <w:tcW w:w="867"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c>
                <w:tcPr>
                  <w:tcW w:w="878" w:type="dxa"/>
                </w:tcPr>
                <w:p w:rsidR="00F41A18" w:rsidRDefault="00F41A18" w:rsidP="00162321"/>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-1 244 064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-1 244 064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2180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Środki z Funduszu Przeciwdziałania COVID-19 na finansowanie lub dofinansowanie realizacji zadań związanych z przeciwdziałaniem COVID-19</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11 118 000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11 118 000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Rodzina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88 126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88 126</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85510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Działalność placówek opiekuńczo-wychowawczych</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88 126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88 126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usług</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72 730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72 730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15 396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15 396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190 300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190 300</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92116</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Biblioteki</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147 600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147 600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147 600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147 600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42 700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42 700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42 700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42 700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Kultura fizyczna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13 470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13 470</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92604</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Instytucje kultury fizycznej</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13 470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13 470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13 470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13 470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F41A18" w:rsidRDefault="00F41A18" w:rsidP="00162321">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-36 566 165</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-5 632 432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-30 933 733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-30 956 525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-30 956 525</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-30 956 525</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-30 956 525</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-27 841 169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-27 841 169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-27 841 169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-27 841 169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-27 841 169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-27 841 169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-3 115 356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-3 115 356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-3 115 356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-3 115 356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-3 115 356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-3 115 356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630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Turystyka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-1 769 397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-1 769 397</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63003</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Zadania w zakresie upowszechniania turystyki</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-1 769 397</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-1 769 397</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-1 689 873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-1 689 873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-1 689 873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-1 689 873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-1 689 873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-1 689 873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-79 524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-79 524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-79 524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-79 524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-79 524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-79 524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1 551 842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1 551 842</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70005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Gospodarka gruntami i nieruchomościami</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1 551 206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1 551 206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0770</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Wpłaty z tytułu odpłatnego nabycia prawa własności oraz prawa użytkowania wieczystego nieruchomości</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1 551 206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1 551 206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dochody ze sprzedaży majątku</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1 551 206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1 551 206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636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636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636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636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636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636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636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636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22 792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22 792</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22 792</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22 792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21 559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21 559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21 559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21 559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21 559</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21 559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1 233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1 233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1 233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1 233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1 233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1 233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-5 414 877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-5 414 877</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92116</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Biblioteki</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-437 863</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-437 863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-413 537</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-413 537</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-413 537</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-413 537</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-413 537</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-413 537</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-24 326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-24 326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-24 326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-24 326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-24 326</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-24 326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92195</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-4 977 014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-4 977 014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-4 772 014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-4 772 014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-4 772 014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-4 772 014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-4 772 014</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-4 772 014</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-205 000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-205 000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-205 000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-205 000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i/>
                      <w:color w:val="000000"/>
                      <w:sz w:val="12"/>
                    </w:rPr>
                    <w:t>-</w:t>
                  </w:r>
                </w:p>
              </w:tc>
            </w:tr>
            <w:tr w:rsidR="00F41A18" w:rsidTr="00162321">
              <w:trPr>
                <w:trHeight w:val="35"/>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-205 000</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-205 000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67"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-22 095 986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-6 593 698</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14 300 400</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-29 802 688</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bl>
          <w:p w:rsidR="00F41A18" w:rsidRDefault="00F41A18" w:rsidP="00162321"/>
        </w:tc>
      </w:tr>
      <w:tr w:rsidR="00F41A18" w:rsidTr="00162321">
        <w:trPr>
          <w:trHeight w:val="215"/>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tcPr>
          <w:p w:rsidR="00F41A18" w:rsidRDefault="00F41A18" w:rsidP="00162321">
            <w:pPr>
              <w:pStyle w:val="EmptyCellLayoutStyle"/>
              <w:spacing w:after="0" w:line="240" w:lineRule="auto"/>
            </w:pPr>
          </w:p>
        </w:tc>
        <w:tc>
          <w:tcPr>
            <w:tcW w:w="17" w:type="dxa"/>
          </w:tcPr>
          <w:p w:rsidR="00F41A18" w:rsidRDefault="00F41A18" w:rsidP="00162321">
            <w:pPr>
              <w:pStyle w:val="EmptyCellLayoutStyle"/>
              <w:spacing w:after="0" w:line="240" w:lineRule="auto"/>
            </w:pPr>
          </w:p>
        </w:tc>
      </w:tr>
      <w:tr w:rsidR="00F41A18" w:rsidTr="00162321">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2"/>
              <w:gridCol w:w="1248"/>
              <w:gridCol w:w="844"/>
              <w:gridCol w:w="845"/>
              <w:gridCol w:w="853"/>
              <w:gridCol w:w="783"/>
              <w:gridCol w:w="783"/>
              <w:gridCol w:w="853"/>
              <w:gridCol w:w="783"/>
              <w:gridCol w:w="783"/>
              <w:gridCol w:w="783"/>
            </w:tblGrid>
            <w:tr w:rsidR="00F41A18" w:rsidTr="00162321">
              <w:trPr>
                <w:trHeight w:val="148"/>
              </w:trPr>
              <w:tc>
                <w:tcPr>
                  <w:tcW w:w="566"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14 470 179</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-961 266</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14 300 400</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1 131 045</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57"/>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-790 927</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-1 208 738</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417 811</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r w:rsidR="00F41A18" w:rsidTr="00162321">
              <w:trPr>
                <w:trHeight w:val="148"/>
              </w:trPr>
              <w:tc>
                <w:tcPr>
                  <w:tcW w:w="566"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-36 566 165</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-5 632 432</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-30 933 733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r w:rsidR="00F41A18" w:rsidTr="00162321">
              <w:trPr>
                <w:trHeight w:val="157"/>
              </w:trPr>
              <w:tc>
                <w:tcPr>
                  <w:tcW w:w="566" w:type="dxa"/>
                  <w:tcBorders>
                    <w:top w:val="nil"/>
                    <w:left w:val="nil"/>
                    <w:bottom w:val="nil"/>
                    <w:right w:val="nil"/>
                  </w:tcBorders>
                  <w:tcMar>
                    <w:top w:w="39" w:type="dxa"/>
                    <w:left w:w="39" w:type="dxa"/>
                    <w:bottom w:w="39" w:type="dxa"/>
                    <w:right w:w="39" w:type="dxa"/>
                  </w:tcMar>
                </w:tcPr>
                <w:p w:rsidR="00F41A18" w:rsidRDefault="00F41A18" w:rsidP="00162321"/>
              </w:tc>
              <w:tc>
                <w:tcPr>
                  <w:tcW w:w="1303"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-38 117 371</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-7 183 638</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-30 933 733</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12"/>
                    </w:rPr>
                    <w:t>-</w:t>
                  </w:r>
                </w:p>
              </w:tc>
            </w:tr>
          </w:tbl>
          <w:p w:rsidR="00F41A18" w:rsidRDefault="00F41A18" w:rsidP="00162321"/>
        </w:tc>
      </w:tr>
    </w:tbl>
    <w:p w:rsidR="00F41A18" w:rsidRDefault="00F41A18" w:rsidP="00F41A18"/>
    <w:p w:rsidR="00F41A18" w:rsidRDefault="00F41A18" w:rsidP="00F41A18"/>
    <w:tbl>
      <w:tblPr>
        <w:tblW w:w="0" w:type="auto"/>
        <w:tblCellMar>
          <w:left w:w="0" w:type="dxa"/>
          <w:right w:w="0" w:type="dxa"/>
        </w:tblCellMar>
        <w:tblLook w:val="0000" w:firstRow="0" w:lastRow="0" w:firstColumn="0" w:lastColumn="0" w:noHBand="0" w:noVBand="0"/>
      </w:tblPr>
      <w:tblGrid>
        <w:gridCol w:w="4661"/>
        <w:gridCol w:w="113"/>
        <w:gridCol w:w="3039"/>
        <w:gridCol w:w="1150"/>
        <w:gridCol w:w="107"/>
      </w:tblGrid>
      <w:tr w:rsidR="00F41A18" w:rsidTr="00162321">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2"/>
              <w:gridCol w:w="2589"/>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3259" w:type="dxa"/>
            <w:gridSpan w:val="2"/>
            <w:vMerge w:val="restart"/>
          </w:tcPr>
          <w:tbl>
            <w:tblPr>
              <w:tblW w:w="0" w:type="auto"/>
              <w:tblCellMar>
                <w:left w:w="0" w:type="dxa"/>
                <w:right w:w="0" w:type="dxa"/>
              </w:tblCellMar>
              <w:tblLook w:val="0000" w:firstRow="0" w:lastRow="0" w:firstColumn="0" w:lastColumn="0" w:noHBand="0" w:noVBand="0"/>
            </w:tblPr>
            <w:tblGrid>
              <w:gridCol w:w="4189"/>
            </w:tblGrid>
            <w:tr w:rsidR="00F41A18" w:rsidTr="00162321">
              <w:trPr>
                <w:trHeight w:val="1055"/>
              </w:trPr>
              <w:tc>
                <w:tcPr>
                  <w:tcW w:w="4535"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rPr>
                    <w:t>Załącznik Nr 2</w:t>
                  </w:r>
                </w:p>
                <w:p w:rsidR="00F41A18" w:rsidRDefault="00F41A18" w:rsidP="00162321">
                  <w:r>
                    <w:rPr>
                      <w:rFonts w:ascii="Arial" w:eastAsia="Arial" w:hAnsi="Arial"/>
                      <w:color w:val="000000"/>
                    </w:rPr>
                    <w:t>do uchwały</w:t>
                  </w:r>
                  <w:r>
                    <w:rPr>
                      <w:rFonts w:ascii="Arial" w:eastAsia="Arial" w:hAnsi="Arial"/>
                      <w:color w:val="000000"/>
                    </w:rPr>
                    <w:br/>
                    <w:t>Rady Miejskiej w Łodzi z dnia</w:t>
                  </w:r>
                </w:p>
              </w:tc>
            </w:tr>
          </w:tbl>
          <w:p w:rsidR="00F41A18" w:rsidRDefault="00F41A18" w:rsidP="00162321"/>
        </w:tc>
        <w:tc>
          <w:tcPr>
            <w:tcW w:w="107" w:type="dxa"/>
          </w:tcPr>
          <w:p w:rsidR="00F41A18" w:rsidRDefault="00F41A18" w:rsidP="00162321">
            <w:pPr>
              <w:pStyle w:val="EmptyCellLayoutStyle"/>
              <w:spacing w:after="0" w:line="240" w:lineRule="auto"/>
            </w:pPr>
          </w:p>
        </w:tc>
      </w:tr>
      <w:tr w:rsidR="00F41A18" w:rsidTr="00162321">
        <w:trPr>
          <w:trHeight w:val="85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3259" w:type="dxa"/>
            <w:gridSpan w:val="2"/>
            <w:vMerge/>
          </w:tcPr>
          <w:p w:rsidR="00F41A18" w:rsidRDefault="00F41A18" w:rsidP="00162321">
            <w:pPr>
              <w:pStyle w:val="EmptyCellLayoutStyle"/>
              <w:spacing w:after="0" w:line="240" w:lineRule="auto"/>
            </w:pPr>
          </w:p>
        </w:tc>
        <w:tc>
          <w:tcPr>
            <w:tcW w:w="107" w:type="dxa"/>
          </w:tcPr>
          <w:p w:rsidR="00F41A18" w:rsidRDefault="00F41A18" w:rsidP="00162321">
            <w:pPr>
              <w:pStyle w:val="EmptyCellLayoutStyle"/>
              <w:spacing w:after="0" w:line="240" w:lineRule="auto"/>
            </w:pPr>
          </w:p>
        </w:tc>
      </w:tr>
      <w:tr w:rsidR="00F41A18" w:rsidTr="00162321">
        <w:trPr>
          <w:trHeight w:val="4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3259" w:type="dxa"/>
          </w:tcPr>
          <w:p w:rsidR="00F41A18" w:rsidRDefault="00F41A18" w:rsidP="00162321">
            <w:pPr>
              <w:pStyle w:val="EmptyCellLayoutStyle"/>
              <w:spacing w:after="0" w:line="240" w:lineRule="auto"/>
            </w:pPr>
          </w:p>
        </w:tc>
        <w:tc>
          <w:tcPr>
            <w:tcW w:w="1275" w:type="dxa"/>
          </w:tcPr>
          <w:p w:rsidR="00F41A18" w:rsidRDefault="00F41A18" w:rsidP="00162321">
            <w:pPr>
              <w:pStyle w:val="EmptyCellLayoutStyle"/>
              <w:spacing w:after="0" w:line="240" w:lineRule="auto"/>
            </w:pPr>
          </w:p>
        </w:tc>
        <w:tc>
          <w:tcPr>
            <w:tcW w:w="107" w:type="dxa"/>
          </w:tcPr>
          <w:p w:rsidR="00F41A18" w:rsidRDefault="00F41A18" w:rsidP="00162321">
            <w:pPr>
              <w:pStyle w:val="EmptyCellLayoutStyle"/>
              <w:spacing w:after="0" w:line="240" w:lineRule="auto"/>
            </w:pPr>
          </w:p>
        </w:tc>
      </w:tr>
      <w:tr w:rsidR="00F41A18" w:rsidTr="00162321">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7813"/>
            </w:tblGrid>
            <w:tr w:rsidR="00F41A18" w:rsidTr="00162321">
              <w:trPr>
                <w:trHeight w:val="630"/>
              </w:trPr>
              <w:tc>
                <w:tcPr>
                  <w:tcW w:w="8475"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WYDATKI OGÓŁEM BUDŻETU MIASTA ŁODZI NA 2022 ROK WEDŁUG DZIAŁÓW I ROZDZIAŁÓW KLASYFIKACJI BUDŻETOWEJ - ZMIANA</w:t>
                  </w:r>
                </w:p>
              </w:tc>
            </w:tr>
          </w:tbl>
          <w:p w:rsidR="00F41A18" w:rsidRDefault="00F41A18" w:rsidP="00162321"/>
        </w:tc>
        <w:tc>
          <w:tcPr>
            <w:tcW w:w="1275" w:type="dxa"/>
          </w:tcPr>
          <w:p w:rsidR="00F41A18" w:rsidRDefault="00F41A18" w:rsidP="00162321">
            <w:pPr>
              <w:pStyle w:val="EmptyCellLayoutStyle"/>
              <w:spacing w:after="0" w:line="240" w:lineRule="auto"/>
            </w:pPr>
          </w:p>
        </w:tc>
        <w:tc>
          <w:tcPr>
            <w:tcW w:w="107" w:type="dxa"/>
          </w:tcPr>
          <w:p w:rsidR="00F41A18" w:rsidRDefault="00F41A18" w:rsidP="00162321">
            <w:pPr>
              <w:pStyle w:val="EmptyCellLayoutStyle"/>
              <w:spacing w:after="0" w:line="240" w:lineRule="auto"/>
            </w:pPr>
          </w:p>
        </w:tc>
      </w:tr>
      <w:tr w:rsidR="00F41A18" w:rsidTr="00162321">
        <w:trPr>
          <w:trHeight w:val="74"/>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3259" w:type="dxa"/>
          </w:tcPr>
          <w:p w:rsidR="00F41A18" w:rsidRDefault="00F41A18" w:rsidP="00162321">
            <w:pPr>
              <w:pStyle w:val="EmptyCellLayoutStyle"/>
              <w:spacing w:after="0" w:line="240" w:lineRule="auto"/>
            </w:pPr>
          </w:p>
        </w:tc>
        <w:tc>
          <w:tcPr>
            <w:tcW w:w="1275" w:type="dxa"/>
          </w:tcPr>
          <w:p w:rsidR="00F41A18" w:rsidRDefault="00F41A18" w:rsidP="00162321">
            <w:pPr>
              <w:pStyle w:val="EmptyCellLayoutStyle"/>
              <w:spacing w:after="0" w:line="240" w:lineRule="auto"/>
            </w:pPr>
          </w:p>
        </w:tc>
        <w:tc>
          <w:tcPr>
            <w:tcW w:w="107" w:type="dxa"/>
          </w:tcPr>
          <w:p w:rsidR="00F41A18" w:rsidRDefault="00F41A18" w:rsidP="00162321">
            <w:pPr>
              <w:pStyle w:val="EmptyCellLayoutStyle"/>
              <w:spacing w:after="0" w:line="240" w:lineRule="auto"/>
            </w:pPr>
          </w:p>
        </w:tc>
      </w:tr>
      <w:tr w:rsidR="00F41A18" w:rsidTr="00162321">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86"/>
              <w:gridCol w:w="1244"/>
              <w:gridCol w:w="791"/>
              <w:gridCol w:w="775"/>
              <w:gridCol w:w="791"/>
              <w:gridCol w:w="835"/>
              <w:gridCol w:w="835"/>
              <w:gridCol w:w="791"/>
              <w:gridCol w:w="752"/>
              <w:gridCol w:w="835"/>
              <w:gridCol w:w="835"/>
            </w:tblGrid>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F41A18" w:rsidRDefault="00F41A18" w:rsidP="00162321">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POWIAT</w:t>
                  </w:r>
                </w:p>
              </w:tc>
            </w:tr>
            <w:tr w:rsidR="00F41A18" w:rsidTr="00162321">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F41A18" w:rsidRDefault="00F41A18" w:rsidP="00162321">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na 2022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0"/>
                    </w:rPr>
                    <w:t>porozumienia</w:t>
                  </w:r>
                  <w:r>
                    <w:rPr>
                      <w:rFonts w:ascii="Arial" w:eastAsia="Arial" w:hAnsi="Arial"/>
                      <w:b/>
                      <w:color w:val="000000"/>
                      <w:sz w:val="10"/>
                    </w:rPr>
                    <w:br/>
                    <w:t>między j.s.t.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400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Wytwarzanie i zaopatrywanie w energię elektryczną, gaz i wodę</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3 147 400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-35 000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3 182 400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40095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3 147 400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3 182 400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3 147 400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3 182 400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3 147 400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3 182 400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3 085 000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3 120 000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000397-108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Dodatki dla podmiotów wrażliwych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3 120 000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3 120 000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3 120 000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3 120 000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3 120 000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3 120 000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3 120 000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3 120 000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000397-109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Dodatki dla podmiotów wrażliwych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62 400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62 400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62 400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000403-003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Programy, prace studialne, i przygotowawcze w zakresie energetyki miejskiej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-32 181 653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-3 038 375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-29 143 278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-28 793 278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-28 793 278</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-28 793 278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-28 793 278</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19 538 051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19 538 051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-48 331 329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-48 331 329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000414-001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Budowa dróg w kwartale Tomaszowska-Jędrzejowska-Przyjacielska-Małego Rycerza - etap przygotowawczy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000449-013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Modernizacja dróg na terenie miasta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1 700 000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1 700 000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1 700 000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1 700 000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000500-053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Rewitalizacja obszarowa - Projekty 1-8 - wydatki nieobjęte umowami o dofinansowanie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000614-004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Program niskoemisyjnego transportu miejskiego – przebudowa linii tramwajowej  w ul. Przybyszewskiego na odcinku od Placu Reymonta do posesji nr 42 wraz z budową węzła przesiadkowego i przebudową torowiska od wiaduktów Przybyszewskiego do ul. Lodowej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-48 331 329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-48 331 329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-48 331 329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-48 331 329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-48 331 329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-48 331 329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000704-001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Transport niskoemisyjny - wydatki nieobjęte w umowie o dofinansowanie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22 000 000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22 000 000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22 000 000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22 000 000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000876-010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Modernizacja dróg na terenie miasta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-1 700 000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-1 700 000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-1 700 000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-1 700 000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001380-013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Aktualizacja dokumentacji i przebudowa ul. Nad Dobrzynką</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830 000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830 000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830 000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830 000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830 000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830 000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001387-003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Przebudowa ul. Obywatelskiej na odc. od ul. Nowe Sady do ul. Waltera-</w:t>
                  </w:r>
                  <w:proofErr w:type="spellStart"/>
                  <w:r>
                    <w:rPr>
                      <w:rFonts w:ascii="Arial" w:eastAsia="Arial" w:hAnsi="Arial"/>
                      <w:i/>
                      <w:color w:val="000000"/>
                      <w:sz w:val="10"/>
                    </w:rPr>
                    <w:t>Janke</w:t>
                  </w:r>
                  <w:proofErr w:type="spellEnd"/>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001387-013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Przebudowa /rozbudowa ul. Krakowskiej na odcinku od ul. Barskiej do ul. Siewnej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001387-026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Modernizacja i przebudowa dróg</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3 518 051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3 518 051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3 518 051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3 518 051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3 518 051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3 518 051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60017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Drogi wewnętrzne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000577-100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Przebudowa ulicy  Leczniczej na odcinku od ul. Rzgowskiej do ul. Słowackiego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-3 000 000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-3 000 000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60019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Płatne parkowanie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000365-003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Wydatki związane z SPP</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60095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-38 375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-38 375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-38 375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-38 375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-38 375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-38 375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-38 375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-38 375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001350-010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Zakup usług pocztowych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001350-038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Najem urządzeń wielofunkcyjnych dla potrzeb Zarządu Dróg i Transportu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-123 375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-123 375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-123 375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-123 375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-123 375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-123 375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-123 375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-123 375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630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Turystyka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-2 445 347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-2 445 347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63003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Zadania w zakresie upowszechniania turystyki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-2 445 347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-2 445 347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-2 445 347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-2 445 347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-2 445 347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-2 445 347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001289-004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roofErr w:type="spellStart"/>
                  <w:r>
                    <w:rPr>
                      <w:rFonts w:ascii="Arial" w:eastAsia="Arial" w:hAnsi="Arial"/>
                      <w:i/>
                      <w:color w:val="000000"/>
                      <w:sz w:val="10"/>
                    </w:rPr>
                    <w:t>Od:Nowa</w:t>
                  </w:r>
                  <w:proofErr w:type="spellEnd"/>
                  <w:r>
                    <w:rPr>
                      <w:rFonts w:ascii="Arial" w:eastAsia="Arial" w:hAnsi="Arial"/>
                      <w:i/>
                      <w:color w:val="000000"/>
                      <w:sz w:val="10"/>
                    </w:rPr>
                    <w:t xml:space="preserve"> Parku Helenów</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-2 445 347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-2 445 347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-2 445 347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-2 445 347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-2 445 347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-2 445 347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828 950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828 950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828 950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828 950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828 950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828 950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828 950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828 950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000444-001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Miasto Kamienic - "R"</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000500-053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Rewitalizacja obszarowa - Projekty 1-8 - wydatki nieobjęte umowami o dofinansowanie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625 950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625 950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625 950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625 950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625 950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625 950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710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Działalność usługowa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-100 315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-100 315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71002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Jednostki organizacji i nadzoru inwestycyjnego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001350-037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Najem urządzeń wielofunkcyjnych dla potrzeb Zarządu Inwestycji Miejskich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-100 315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-100 315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8 111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-4 389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12 500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-1 071 800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-1 071 800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000082-004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Utrzymanie jednostki WOA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78 200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78 200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000555-002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Zakup, wdrożenie i utrzymanie Portalu Klienckiego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-41 789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-41 789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-41 789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-41 789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000194-001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001350-036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Najem urządzeń wielofunkcyjnych dla potrzeb Centrum Usług Wspólnych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-54 289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-54 289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-54 289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-54 289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-54 289</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1 121 700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1 121 700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-28 300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-28 300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-28 300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1 150 000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000353-045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Chojny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000353-050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Julianów-Marysin-Rogi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000353-052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Katedralna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000353-058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Nowosolna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000353-068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 xml:space="preserve">Osiedle </w:t>
                  </w:r>
                  <w:proofErr w:type="spellStart"/>
                  <w:r>
                    <w:rPr>
                      <w:rFonts w:ascii="Arial" w:eastAsia="Arial" w:hAnsi="Arial"/>
                      <w:i/>
                      <w:color w:val="000000"/>
                      <w:sz w:val="10"/>
                    </w:rPr>
                    <w:t>Stoki-Sikawa-Podgórze</w:t>
                  </w:r>
                  <w:proofErr w:type="spellEnd"/>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000353-069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Śródmieście-Wschód</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000353-070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Teofilów-Wielkopolska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000555-002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Zakup, wdrożenie i utrzymanie Portalu Klienckiego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001339-001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Zakup narzędziowych systemów teleinformatycznych i sprzętu komputerowego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451 070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451 070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75412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000121-001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1 070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75416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Straż gminna (miejska)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000235-001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001335-004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System Monitoringu Miejskiego Księży Młyn</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-198 000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-198 000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000265-019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Rezerwa na uzupełnienie środków na zakup energii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000505-001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Rezerwa celowa na wydatki związane z inicjatywami lokalnymi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-116 000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-116 000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-675 486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-538 749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-136 737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Szkoły podstawowe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-812 434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-812 434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154 972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154 972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153 241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153 241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153 241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153 241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1 731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1 731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-967 406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-967 406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-967 406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-967 406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000238-001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153 241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153 241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153 241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153 241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153 241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153 241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153 241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153 241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000756-005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Program Edukacji Ogólnej - wydatki nieobjęte umową o dofinansowanie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-967 406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-967 406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-967 406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-967 406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-967 406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-967 406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001443-056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Jedność w różnorodności - przez otwartość budujemy europejskość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1 731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1 731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1 731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1 731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1 731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1 731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Szkoły podstawowe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000239-001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Przedszkola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000228-001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286 185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286 185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000707-002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techników</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63 251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63 251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180 986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180 986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180 986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180 986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130 986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130 986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000208-001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001443-105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Nauka w spokoju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34 976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34 976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34 976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34 976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34 976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34 976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001486-025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Inne spojrzenie na świat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96 010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96 010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96 010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96 010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96 010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96 010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80130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Szkoły zawodowe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-868 786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-868 786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-868 786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-868 786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-868 786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-868 786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000756-006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Program Kształcenia Zawodowego i Ustawicznego - wydatki nieobjęte umową o dofinansowanie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-868 786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-868 786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-868 786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-868 786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-868 786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-868 786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80140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Placówki kształcenia ustawicznego i centra kształcenia zawodowego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000191-001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442 612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455 112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419 820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432 320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432 320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432 320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22 792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22 792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22 792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22 792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000151-007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Wydatki i opłaty związane z prowadzonymi przez Wydział zadaniami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-12 500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001443-106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Kreatywne wibracje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7 395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7 395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7 395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7 395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7 395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7 395</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001443-111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Pilotażowe wdrożenie modelu Specjalistycznych Centrów Wspierających Edukację Włączającą (SCWEW)</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101 124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101 124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101 124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101 124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101 124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101 124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001443-148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KREACJE Z KLASĄ</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323 801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323 801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323 801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323 801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323 801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323 801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001444-036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KREACJE Z KLASĄ</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22 792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22 792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22 792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22 792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22 792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22 792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1 470 376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1 470 376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85111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Szpitale ogólne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000373-004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 xml:space="preserve">Pokrycie ujemnego wyniku finansowego </w:t>
                  </w:r>
                  <w:proofErr w:type="spellStart"/>
                  <w:r>
                    <w:rPr>
                      <w:rFonts w:ascii="Arial" w:eastAsia="Arial" w:hAnsi="Arial"/>
                      <w:i/>
                      <w:color w:val="000000"/>
                      <w:sz w:val="10"/>
                    </w:rPr>
                    <w:t>Mejskiego</w:t>
                  </w:r>
                  <w:proofErr w:type="spellEnd"/>
                  <w:r>
                    <w:rPr>
                      <w:rFonts w:ascii="Arial" w:eastAsia="Arial" w:hAnsi="Arial"/>
                      <w:i/>
                      <w:color w:val="000000"/>
                      <w:sz w:val="10"/>
                    </w:rPr>
                    <w:t xml:space="preserve"> Centrum Medycznego im. dr K. </w:t>
                  </w:r>
                  <w:proofErr w:type="spellStart"/>
                  <w:r>
                    <w:rPr>
                      <w:rFonts w:ascii="Arial" w:eastAsia="Arial" w:hAnsi="Arial"/>
                      <w:i/>
                      <w:color w:val="000000"/>
                      <w:sz w:val="10"/>
                    </w:rPr>
                    <w:t>Jonschera</w:t>
                  </w:r>
                  <w:proofErr w:type="spellEnd"/>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1 570 376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1 570 376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001571-019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Działania edukacyjne promujące zdrowy styl życia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001576-004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Działania edukacyjne promujące zdrowy styl życia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10 511 942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-1 280 672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11 118 000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674 614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664 524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664 524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664 524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664 524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32 072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32 072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11 300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621 152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621 152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111 116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111 116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510 036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510 036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000147-031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Wsparcie domów pomocy społecznej przy pomocy środków z Funduszu Przeciwdziałania COVID-19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571 108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571 108</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571 108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571 108</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32 072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32 072</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11 300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527 736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527 736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17 700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17 700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510 036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510 036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000196-001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93 416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93 416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93 416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93 416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93 416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93 416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93 416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93 416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000063-004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Utrzymanie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-19 146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-19 146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85214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Zasiłki okresowe, celowe i pomoc w naturze oraz składki na ubezpieczenia emerytalne i rentowe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137 574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137 574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000406-002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Zasiłki i pomoc w naturze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137 574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137 574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137 574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137 574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000221-001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152 150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152 150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85295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9 576 840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11 118 000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9 576 840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-1 551 250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11 118 000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10 900 000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10 900 000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228 090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218 000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39 780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29 690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188 310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188 310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000123-002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Odpisy na zakładowy fundusz świadczeń socjalnych dla nauczycieli emerytów i rencistów</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000397-107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Dodatki dla gospodarstw domowych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11 118 000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11 118 000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11 118 000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11 118 000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10 900 000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10 900 000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218 000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218 000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29 690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29 690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188 310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188 310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001437-001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Nasze Świetlice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-1 551 250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-1 551 250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-1 551 250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-1 551 250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-1 551 250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-1 551 250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56 630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56 630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85333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Powiatowe urzędy pracy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000351-001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56 630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56 630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15 000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15 000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85407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Placówki wychowania pozaszkolnego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000222-001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394 547</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394 547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85510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Działalność placówek opiekuńczo-wychowawczych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394 547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394 547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394 547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394 547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393 747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393 747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213 926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213 926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179 821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179 821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000136-005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000136-008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121 504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121 504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121 504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121 504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121 504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121 504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121 504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121 504</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000136-009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Utrzymanie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195 007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195 007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195 007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195 007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194 207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194 207</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4 296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4 296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189 911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189 911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000137-011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5 396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5 396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5 396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5 396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5 396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5 396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5 396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5 396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000715-003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na sfinansowanie kosztów umieszczenia dziecka w placówce opiekuńczo-wychowawczej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72 730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72 730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72 730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72 730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72 730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72 730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72 730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72 730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001524-002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Utrzymanie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-10 090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2 384 206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2 384 206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90003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Oczyszczanie miast i wsi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001318-005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Wydatki związane z utrzymaniem czystości na drogach i innych terenach gminnych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448 000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448 000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448 000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448 000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448 000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448 000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448 000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448 000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000342-025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 xml:space="preserve">Uzupełnianie </w:t>
                  </w:r>
                  <w:proofErr w:type="spellStart"/>
                  <w:r>
                    <w:rPr>
                      <w:rFonts w:ascii="Arial" w:eastAsia="Arial" w:hAnsi="Arial"/>
                      <w:i/>
                      <w:color w:val="000000"/>
                      <w:sz w:val="10"/>
                    </w:rPr>
                    <w:t>nasadzeń</w:t>
                  </w:r>
                  <w:proofErr w:type="spellEnd"/>
                  <w:r>
                    <w:rPr>
                      <w:rFonts w:ascii="Arial" w:eastAsia="Arial" w:hAnsi="Arial"/>
                      <w:i/>
                      <w:color w:val="000000"/>
                      <w:sz w:val="10"/>
                    </w:rPr>
                    <w:t xml:space="preserve"> zieleni oraz elementów małej architektury w strefie rewitalizacji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000701-019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Osiedle wiosną rozkwita w ulubionym kolorze Katarzyny Kobro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000701-020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Rekultywacja trawników w pasie drogowym ulicy Więckowskiego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56 000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001343-001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Utrzymanie terenów zieleni wraz z towarzyszącą infrastrukturą oraz dostaw wody i energii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82 000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1 586 206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1 586 206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1 586 206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1 586 206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1 586 206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1 586 206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000628-030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Inwestycje związane z gospodarką wodno-ściekową w mieście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1 551 206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1 551 206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1 551 206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1 551 206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1 551 206</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001542-001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roofErr w:type="spellStart"/>
                  <w:r>
                    <w:rPr>
                      <w:rFonts w:ascii="Arial" w:eastAsia="Arial" w:hAnsi="Arial"/>
                      <w:i/>
                      <w:color w:val="000000"/>
                      <w:sz w:val="10"/>
                    </w:rPr>
                    <w:t>Miniboisko</w:t>
                  </w:r>
                  <w:proofErr w:type="spellEnd"/>
                  <w:r>
                    <w:rPr>
                      <w:rFonts w:ascii="Arial" w:eastAsia="Arial" w:hAnsi="Arial"/>
                      <w:i/>
                      <w:color w:val="000000"/>
                      <w:sz w:val="10"/>
                    </w:rPr>
                    <w:t xml:space="preserve"> ze sztuczną nawierzchnią przy ul. Sępiej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-2 233 840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-3 233 840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1 000 000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Teatry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001239-014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Teatr Powszechny w Łodzi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92109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Domy i ośrodki kultury, świetlice i kluby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001239-025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Miejska Strefa Kultury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7 730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92114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Pozostałe instytucje kultury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000469-001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Poszerzenie oferty kulturalno-edukacyjnej Narodowego Centrum Kultury Filmowej - "R"</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000498-001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Rewitalizacja EC-1 - Południowy Wschód ( Program Nowe Centrum Łodzi) - "R"</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-4 500 000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-4 500 000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92116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Biblioteki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478 540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478 540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478 540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478 540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478 540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478 540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000751-036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Wspólnie tworzymy miasto - wzmocnienie działań kulturalnych poprzez stworzenie miejsca spotkań społeczności lokalnej w filii Biblioteki Miejskiej w Łodzi Zachodniej 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478 540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478 540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478 540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478 540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478 540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478 540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92118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Muzea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001239-019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Centralne Muzeum Włókiennictwa w Łodzi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-3 720 110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-3 720 110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-3 720 110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-3 720 110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342 700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342 700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-4 062 810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-4 062 810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000499-006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Szlakiem Architektury Włókienniczej. Rewitalizacja Księżego Młyna - wydatki nieobjęte umową dotacji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142 700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142 700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142 700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142 700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142 700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142 700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001236-003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Wydatki związane z projektami strategicznymi w zakresie kultury i ochrony dziedzictwa narodowego - wydatki nieobjęte umowami o dofinansowanie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200 000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200 000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200 000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200 000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001460-002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Szlakiem architektury włókienniczej. Rewitalizacja Księżego Młyna - etap II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-4 062 810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-4 062 810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-4 062 810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-4 062 810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-4 062 810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-4 062 810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bottom"/>
                </w:tcPr>
                <w:p w:rsidR="00F41A18" w:rsidRDefault="00F41A18" w:rsidP="00162321"/>
              </w:tc>
            </w:tr>
            <w:tr w:rsidR="00F41A18" w:rsidTr="00162321">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-1 350 872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-1 291 771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-59 101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92601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Obiekty sportowe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-1 364 342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-1 305 241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-59 101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-161 342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-102 241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-59 101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-161 342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-102 241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-59 101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-98 460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-41 460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-62 882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-45 241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-17 641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000256-018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Wydatki bieżące związane z utrzymaniem boisk "ORLIK 2012"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-161 342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-102 241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-59 101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-161 342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-102 241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-59 101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-161 342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-102 241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-59 101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-98 460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-57 000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-41 460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-62 882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-45 241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-17 641</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000439-030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Program wykorzystania obszarów rekreacyjnych Łodzi w celu stworzenia Regionalnego Centrum Rekreacyjno-Sportowo-Konferencyjnego - etap II Rozbudowa Stadionu Miejskiego przy Al. Unii Lubelskiej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-1 203 000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-1 203 000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-1 203 000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-1 203 000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0"/>
                    </w:rPr>
                    <w:t>000211-001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0"/>
                    </w:rPr>
                    <w:t>Funkcjonowanie jednostki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rPr>
                <w:trHeight w:val="148"/>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92"/>
              </w:trPr>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13 470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13 470</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0"/>
                    </w:rPr>
                    <w:t>-</w:t>
                  </w:r>
                </w:p>
              </w:tc>
            </w:tr>
            <w:tr w:rsidR="00F41A18" w:rsidTr="00162321">
              <w:tc>
                <w:tcPr>
                  <w:tcW w:w="646"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303" w:type="dxa"/>
                  <w:tcBorders>
                    <w:top w:val="nil"/>
                    <w:left w:val="single" w:sz="7" w:space="0" w:color="FFFFFF"/>
                    <w:bottom w:val="nil"/>
                    <w:right w:val="nil"/>
                  </w:tcBorders>
                  <w:tcMar>
                    <w:top w:w="39" w:type="dxa"/>
                    <w:left w:w="139" w:type="dxa"/>
                    <w:bottom w:w="39" w:type="dxa"/>
                    <w:right w:w="39" w:type="dxa"/>
                  </w:tcMar>
                  <w:vAlign w:val="cente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878" w:type="dxa"/>
                  <w:tcBorders>
                    <w:top w:val="nil"/>
                    <w:left w:val="nil"/>
                    <w:bottom w:val="nil"/>
                    <w:right w:val="nil"/>
                  </w:tcBorders>
                  <w:tcMar>
                    <w:top w:w="39" w:type="dxa"/>
                    <w:left w:w="39" w:type="dxa"/>
                    <w:bottom w:w="39" w:type="dxa"/>
                    <w:right w:w="39" w:type="dxa"/>
                  </w:tcMar>
                  <w:vAlign w:val="center"/>
                </w:tcPr>
                <w:p w:rsidR="00F41A18" w:rsidRDefault="00F41A18" w:rsidP="00162321"/>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-19 917 281</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-7 031 856</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14 300 400</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-27 185 825</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17 930 158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1 176 311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14 300 400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2 453 447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939 802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-92 270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1 032 072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11 049 674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137 574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10 900 000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12 100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6 926 895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2 680 526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3 400 400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845 969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6 068 356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2 744 913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3 149 690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173 753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858 539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-64 387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250 710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672 216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-986 213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-1 549 519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563 306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-37 847 439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-8 208 167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-29 639 272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16 490 715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-2 178 550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18 669 265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-54 338 154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-6 029 617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-48 308 537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r w:rsidR="00F41A18" w:rsidTr="00162321">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0"/>
                    </w:rPr>
                    <w:t>-</w:t>
                  </w:r>
                </w:p>
              </w:tc>
            </w:tr>
          </w:tbl>
          <w:p w:rsidR="00F41A18" w:rsidRDefault="00F41A18" w:rsidP="00162321"/>
        </w:tc>
      </w:tr>
    </w:tbl>
    <w:p w:rsidR="00F41A18" w:rsidRDefault="00F41A18" w:rsidP="00F41A18"/>
    <w:tbl>
      <w:tblPr>
        <w:tblW w:w="0" w:type="auto"/>
        <w:tblCellMar>
          <w:left w:w="0" w:type="dxa"/>
          <w:right w:w="0" w:type="dxa"/>
        </w:tblCellMar>
        <w:tblLook w:val="04A0" w:firstRow="1" w:lastRow="0" w:firstColumn="1" w:lastColumn="0" w:noHBand="0" w:noVBand="1"/>
      </w:tblPr>
      <w:tblGrid>
        <w:gridCol w:w="4717"/>
        <w:gridCol w:w="113"/>
        <w:gridCol w:w="4202"/>
        <w:gridCol w:w="38"/>
      </w:tblGrid>
      <w:tr w:rsidR="00F41A18" w:rsidTr="00162321">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97"/>
              <w:gridCol w:w="2620"/>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4496" w:type="dxa"/>
            <w:vMerge w:val="restart"/>
          </w:tcPr>
          <w:tbl>
            <w:tblPr>
              <w:tblW w:w="0" w:type="auto"/>
              <w:tblCellMar>
                <w:left w:w="0" w:type="dxa"/>
                <w:right w:w="0" w:type="dxa"/>
              </w:tblCellMar>
              <w:tblLook w:val="04A0" w:firstRow="1" w:lastRow="0" w:firstColumn="1" w:lastColumn="0" w:noHBand="0" w:noVBand="1"/>
            </w:tblPr>
            <w:tblGrid>
              <w:gridCol w:w="4202"/>
            </w:tblGrid>
            <w:tr w:rsidR="00F41A18" w:rsidTr="00162321">
              <w:trPr>
                <w:trHeight w:val="1055"/>
              </w:trPr>
              <w:tc>
                <w:tcPr>
                  <w:tcW w:w="4496"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rPr>
                    <w:t>Załącznik Nr 3</w:t>
                  </w:r>
                </w:p>
                <w:p w:rsidR="00F41A18" w:rsidRDefault="00F41A18" w:rsidP="00162321">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F41A18" w:rsidRDefault="00F41A18" w:rsidP="00162321">
                  <w:r>
                    <w:rPr>
                      <w:rFonts w:ascii="Arial" w:eastAsia="Arial" w:hAnsi="Arial"/>
                      <w:color w:val="000000"/>
                    </w:rPr>
                    <w:t>z dnia</w:t>
                  </w:r>
                </w:p>
              </w:tc>
            </w:tr>
          </w:tbl>
          <w:p w:rsidR="00F41A18" w:rsidRDefault="00F41A18" w:rsidP="00162321"/>
        </w:tc>
        <w:tc>
          <w:tcPr>
            <w:tcW w:w="38" w:type="dxa"/>
          </w:tcPr>
          <w:p w:rsidR="00F41A18" w:rsidRDefault="00F41A18" w:rsidP="00162321">
            <w:pPr>
              <w:pStyle w:val="EmptyCellLayoutStyle"/>
              <w:spacing w:after="0" w:line="240" w:lineRule="auto"/>
            </w:pPr>
          </w:p>
        </w:tc>
      </w:tr>
      <w:tr w:rsidR="00F41A18" w:rsidTr="00162321">
        <w:trPr>
          <w:trHeight w:val="85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96" w:type="dxa"/>
            <w:vMerge/>
          </w:tcPr>
          <w:p w:rsidR="00F41A18" w:rsidRDefault="00F41A18" w:rsidP="00162321">
            <w:pPr>
              <w:pStyle w:val="EmptyCellLayoutStyle"/>
              <w:spacing w:after="0" w:line="240" w:lineRule="auto"/>
            </w:pPr>
          </w:p>
        </w:tc>
        <w:tc>
          <w:tcPr>
            <w:tcW w:w="38" w:type="dxa"/>
          </w:tcPr>
          <w:p w:rsidR="00F41A18" w:rsidRDefault="00F41A18" w:rsidP="00162321">
            <w:pPr>
              <w:pStyle w:val="EmptyCellLayoutStyle"/>
              <w:spacing w:after="0" w:line="240" w:lineRule="auto"/>
            </w:pPr>
          </w:p>
        </w:tc>
      </w:tr>
      <w:tr w:rsidR="00F41A18" w:rsidTr="00162321">
        <w:trPr>
          <w:trHeight w:val="4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96" w:type="dxa"/>
          </w:tcPr>
          <w:p w:rsidR="00F41A18" w:rsidRDefault="00F41A18" w:rsidP="00162321">
            <w:pPr>
              <w:pStyle w:val="EmptyCellLayoutStyle"/>
              <w:spacing w:after="0" w:line="240" w:lineRule="auto"/>
            </w:pPr>
          </w:p>
        </w:tc>
        <w:tc>
          <w:tcPr>
            <w:tcW w:w="38" w:type="dxa"/>
          </w:tcPr>
          <w:p w:rsidR="00F41A18" w:rsidRDefault="00F41A18" w:rsidP="00162321">
            <w:pPr>
              <w:pStyle w:val="EmptyCellLayoutStyle"/>
              <w:spacing w:after="0" w:line="240" w:lineRule="auto"/>
            </w:pPr>
          </w:p>
        </w:tc>
      </w:tr>
      <w:tr w:rsidR="00F41A18" w:rsidTr="00162321">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32"/>
            </w:tblGrid>
            <w:tr w:rsidR="00F41A18" w:rsidTr="00162321">
              <w:trPr>
                <w:trHeight w:val="630"/>
              </w:trPr>
              <w:tc>
                <w:tcPr>
                  <w:tcW w:w="9712"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WYDATKI MAJĄTKOWE BUDŻETU MIASTA ŁODZI NA 2022 ROK - ZMIANA</w:t>
                  </w:r>
                </w:p>
              </w:tc>
            </w:tr>
          </w:tbl>
          <w:p w:rsidR="00F41A18" w:rsidRDefault="00F41A18" w:rsidP="00162321"/>
        </w:tc>
        <w:tc>
          <w:tcPr>
            <w:tcW w:w="38" w:type="dxa"/>
          </w:tcPr>
          <w:p w:rsidR="00F41A18" w:rsidRDefault="00F41A18" w:rsidP="00162321">
            <w:pPr>
              <w:pStyle w:val="EmptyCellLayoutStyle"/>
              <w:spacing w:after="0" w:line="240" w:lineRule="auto"/>
            </w:pPr>
          </w:p>
        </w:tc>
      </w:tr>
      <w:tr w:rsidR="00F41A18" w:rsidTr="00162321">
        <w:trPr>
          <w:trHeight w:val="74"/>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96" w:type="dxa"/>
          </w:tcPr>
          <w:p w:rsidR="00F41A18" w:rsidRDefault="00F41A18" w:rsidP="00162321">
            <w:pPr>
              <w:pStyle w:val="EmptyCellLayoutStyle"/>
              <w:spacing w:after="0" w:line="240" w:lineRule="auto"/>
            </w:pPr>
          </w:p>
        </w:tc>
        <w:tc>
          <w:tcPr>
            <w:tcW w:w="38" w:type="dxa"/>
          </w:tcPr>
          <w:p w:rsidR="00F41A18" w:rsidRDefault="00F41A18" w:rsidP="00162321">
            <w:pPr>
              <w:pStyle w:val="EmptyCellLayoutStyle"/>
              <w:spacing w:after="0" w:line="240" w:lineRule="auto"/>
            </w:pPr>
          </w:p>
        </w:tc>
      </w:tr>
      <w:tr w:rsidR="00F41A18" w:rsidTr="00162321">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9"/>
              <w:gridCol w:w="2574"/>
              <w:gridCol w:w="986"/>
              <w:gridCol w:w="986"/>
              <w:gridCol w:w="980"/>
              <w:gridCol w:w="986"/>
              <w:gridCol w:w="956"/>
              <w:gridCol w:w="983"/>
            </w:tblGrid>
            <w:tr w:rsidR="00F41A18" w:rsidTr="00162321">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F41A18" w:rsidRDefault="00F41A18" w:rsidP="00162321">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tc>
            </w:tr>
            <w:tr w:rsidR="00F41A18" w:rsidTr="00162321">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12"/>
                    </w:rPr>
                    <w:t>Zmiana planu</w:t>
                  </w:r>
                  <w:r>
                    <w:rPr>
                      <w:rFonts w:ascii="Arial" w:eastAsia="Arial" w:hAnsi="Arial"/>
                      <w:b/>
                      <w:color w:val="000000"/>
                      <w:sz w:val="12"/>
                    </w:rPr>
                    <w:br/>
                    <w:t>na 2022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F41A18" w:rsidRDefault="00F41A18" w:rsidP="00162321"/>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F41A18" w:rsidRDefault="00F41A18" w:rsidP="00162321">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F41A18" w:rsidRDefault="00F41A18" w:rsidP="00162321">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10"/>
                    </w:rPr>
                    <w:t>Wniesienie wkładów do spółek prawa handlowego</w:t>
                  </w:r>
                </w:p>
              </w:tc>
            </w:tr>
            <w:tr w:rsidR="00F41A18" w:rsidTr="00162321">
              <w:tc>
                <w:tcPr>
                  <w:tcW w:w="623" w:type="dxa"/>
                  <w:tcBorders>
                    <w:top w:val="nil"/>
                    <w:left w:val="nil"/>
                    <w:bottom w:val="nil"/>
                    <w:right w:val="nil"/>
                  </w:tcBorders>
                  <w:tcMar>
                    <w:top w:w="39" w:type="dxa"/>
                    <w:left w:w="0" w:type="dxa"/>
                    <w:bottom w:w="39" w:type="dxa"/>
                    <w:right w:w="0" w:type="dxa"/>
                  </w:tcMar>
                </w:tcPr>
                <w:p w:rsidR="00F41A18" w:rsidRDefault="00F41A18" w:rsidP="00162321">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F41A18" w:rsidRDefault="00F41A18" w:rsidP="00162321">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F41A18" w:rsidRDefault="00F41A18" w:rsidP="00162321">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F41A18" w:rsidRDefault="00F41A18" w:rsidP="00162321">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8"/>
                    </w:rPr>
                    <w:t>8</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-31 793 278</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-31 793 278</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-48 331 329</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-28 793 278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-28 793 278</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-48 331 329</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Budowa dróg w kwartale Tomaszowska-Jędrzejowska-Przyjacielska-Małego Rycerza - etap przygotowawczy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000414-001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Budowa dróg w kwartale Tomaszowska-Jędrzejowska-Przyjacielska-Małego Rycerza - etap przygotowawczy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000449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Modernizacja i przebudowa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1 700 000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1 700 000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000449-013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Modernizacja dróg na terenie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1 700 000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1 700 000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-310 000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-310 000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-310 000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-310 000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000614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Program niskoemisyjnego transportu miejskiego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-48 331 329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-48 331 329</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-48 331 329</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000614-004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Program niskoemisyjnego transportu miejskiego – przebudowa linii tramwajowej  w ul. Przybyszewskiego na odcinku od Placu Reymonta do posesji nr 42 wraz z budową węzła przesiadkowego i przebudową torowiska od wiaduktów Przybyszewskiego do ul. Lodowej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-48 331 329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-48 331 329</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-48 331 329</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000704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Transport niskoemisyjny - wydatki nieobjęte w umowie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22 000 000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22 000 000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000704-001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Transport niskoemisyjny - wydatki nieobjęte w umowie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22 000 000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22 000 000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000876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Przebudowa ulic i innych obiektów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-1 700 000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-1 700 000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000876-010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Modernizacja dróg na terenie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-1 700 000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-1 700 000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001380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Wykonanie dokumentacji projektowej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830 000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830 000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001380-013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Aktualizacja dokumentacji i przebudowa ul. Nad Dobrzynką</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830 000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830 000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001387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Modernizacja i przebudowa dróg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-981 949</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-981 949</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001387-003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Przebudowa ul. Obywatelskiej na odc. od ul. Nowe Sady do ul. Waltera-</w:t>
                  </w:r>
                  <w:proofErr w:type="spellStart"/>
                  <w:r>
                    <w:rPr>
                      <w:rFonts w:ascii="Arial" w:eastAsia="Arial" w:hAnsi="Arial"/>
                      <w:i/>
                      <w:color w:val="000000"/>
                      <w:sz w:val="12"/>
                    </w:rPr>
                    <w:t>Janke</w:t>
                  </w:r>
                  <w:proofErr w:type="spellEnd"/>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001387-013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Przebudowa /rozbudowa ul. Krakowskiej na odcinku od ul. Barskiej do ul. Siewnej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001387-026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Modernizacja i przebudowa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3 518 051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3 518 051</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60017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Drogi wewnętrzne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-3 000 000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000577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Przebudowa i modernizacja ulic i innych obiektów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000577-100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Przebudowa ulicy  Leczniczej na odcinku od ul. Rzgowskiej do ul. Słowackiego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630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Turystyka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-2 445 347</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-2 445 347</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-2 445 347</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63003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Zadania w zakresie upowszechniania turystyki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-2 445 347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-2 445 347</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-2 445 347</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001289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Gospodarka turystyczna w mieście Łodzi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-2 445 347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-2 445 347</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-2 445 347</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001289-004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roofErr w:type="spellStart"/>
                  <w:r>
                    <w:rPr>
                      <w:rFonts w:ascii="Arial" w:eastAsia="Arial" w:hAnsi="Arial"/>
                      <w:i/>
                      <w:color w:val="000000"/>
                      <w:sz w:val="12"/>
                    </w:rPr>
                    <w:t>Od:Nowa</w:t>
                  </w:r>
                  <w:proofErr w:type="spellEnd"/>
                  <w:r>
                    <w:rPr>
                      <w:rFonts w:ascii="Arial" w:eastAsia="Arial" w:hAnsi="Arial"/>
                      <w:i/>
                      <w:color w:val="000000"/>
                      <w:sz w:val="12"/>
                    </w:rPr>
                    <w:t xml:space="preserve"> Parku Helenów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-2 445 347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-2 445 347</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-2 445 347</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828 950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828 950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828 950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828 950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Miasto Kamienic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203 000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000444-001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Miasto Kamienic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203 000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625 950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625 950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625 950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625 950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750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Administracja publiczna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75023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Urzędy gmin (miast i miast na prawach powiatu)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-1 150 000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000555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Zakup narzędziowych systemów teleinformatycznych i sprzętu komputerowego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-1 150 000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000555-002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Zakup, wdrożenie i utrzymanie Portalu Klienckiego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-1 150 000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75095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1 150 000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000555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Zakup narzędziowych systemów teleinformatycznych i sprzętu komputerowego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650 000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650 000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000555-002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Zakup, wdrożenie i utrzymanie Portalu Klienckiego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650 000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650 000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001339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Zakup systemów i sprzętu informatycznego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001339-001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Zakup narzędziowych systemów teleinformatycznych i sprzętu komputerowego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754</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Bezpieczeństwo publiczne i ochrona przeciwpożarowa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350 000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350 000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75416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Straż gminna (miejska)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350 000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350 000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001335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Wydatki majątkowe dotyczące bezpieczeństwa publicznego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001335-004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System Monitoringu Miejskiego Księży Młyn</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350 000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-116 000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-116 000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-116 000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-116 000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000505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Rezerwa celowa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-116 000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-116 000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000505-001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Rezerwa celowa na wydatki związane z inicjatywami lokalnymi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-116 000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-116 000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-1 813 400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-1 813 400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22 792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80101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Szkoły podstawowe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-967 406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-967 406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000756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Realizacja programów edukacyjnych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-967 406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-967 406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000756-005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Program Edukacji Ogólnej - wydatki nieobjęte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-967 406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-967 406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80130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Szkoły zawodowe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-868 786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-868 786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000756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Realizacja programów edukacyjnych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-868 786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-868 786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000756-006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Program Kształcenia Zawodowego i Ustawicznego - wydatki nieobjęte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-868 786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-868 786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80195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22 792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22 792</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22 792</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001444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Realizacja projektów współfinansowanych ze środków UE w zakresie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22 792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22 792</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22 792</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001444-036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KREACJE Z KLASĄ</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22 792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22 792</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22 792</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1 586 206</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1 586 206</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1 586 206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1 586 206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000628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Pozostałe zadania dotyczące gospodarki komunalnej i ochrony środowiska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1 551 206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1 551 206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000628-030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Inwestycje związane z gospodarką wodno-ściekową w mieście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1 551 206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1 551 206</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Wydatki realizowane w ramach budżetu obywatelskiego (edycja 2018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35 000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001542-001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roofErr w:type="spellStart"/>
                  <w:r>
                    <w:rPr>
                      <w:rFonts w:ascii="Arial" w:eastAsia="Arial" w:hAnsi="Arial"/>
                      <w:i/>
                      <w:color w:val="000000"/>
                      <w:sz w:val="12"/>
                    </w:rPr>
                    <w:t>Miniboisko</w:t>
                  </w:r>
                  <w:proofErr w:type="spellEnd"/>
                  <w:r>
                    <w:rPr>
                      <w:rFonts w:ascii="Arial" w:eastAsia="Arial" w:hAnsi="Arial"/>
                      <w:i/>
                      <w:color w:val="000000"/>
                      <w:sz w:val="12"/>
                    </w:rPr>
                    <w:t xml:space="preserve"> ze sztuczną nawierzchnią przy ul. Sępiej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35 000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-3 241 570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-3 241 570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-3 584 270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Pozostałe instytucje kultury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000469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Poszerzenie oferty kulturalno-edukacyjnej Narodowego Centrum Kultury Filmowej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000469-001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Poszerzenie oferty kulturalno-edukacyjnej Narodowego Centrum Kultury Filmowej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000498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Rewitalizacja EC-1 - Południowy Wschód ( Program Nowe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000498-001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Rewitalizacja EC-1 - Południowy Wschód ( Program Nowe Centrum Łodzi) -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-4 500 000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-4 500 000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Biblioteki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478 540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478 540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478 540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000751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Inwestycje w instytucjach kultury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478 540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478 540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478 540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000751-036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Wspólnie tworzymy miasto - wzmocnienie działań kulturalnych poprzez stworzenie miejsca spotkań społeczności lokalnej w filii Biblioteki Miejskiej w Łodzi Zachodniej 76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478 540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478 540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478 540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-3 720 110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-3 720 110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-4 062 810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000499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Rewitalizacja Księżego Młyna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142 700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142 700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000499-006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Szlakiem Architektury Włókienniczej. Rewitalizacja Księżego Młyna - wydatki nieobjęte umową dotacji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142 700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142 700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001236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 xml:space="preserve">Wydatki </w:t>
                  </w:r>
                  <w:proofErr w:type="spellStart"/>
                  <w:r>
                    <w:rPr>
                      <w:rFonts w:ascii="Arial" w:eastAsia="Arial" w:hAnsi="Arial"/>
                      <w:b/>
                      <w:i/>
                      <w:color w:val="000000"/>
                      <w:sz w:val="12"/>
                    </w:rPr>
                    <w:t>nieobjete</w:t>
                  </w:r>
                  <w:proofErr w:type="spellEnd"/>
                  <w:r>
                    <w:rPr>
                      <w:rFonts w:ascii="Arial" w:eastAsia="Arial" w:hAnsi="Arial"/>
                      <w:b/>
                      <w:i/>
                      <w:color w:val="000000"/>
                      <w:sz w:val="12"/>
                    </w:rPr>
                    <w:t xml:space="preserv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001236-003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Wydatki związane z projektami strategicznymi w zakresie kultury i ochrony dziedzictwa narodowego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001460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Realizacja projektów współfinansowanych ze środków UE w zakresie kultury i ochrony dziedzictwa narodowego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-4 062 810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-4 062 810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-4 062 810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001460-002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Szlakiem architektury włókienniczej. Rewitalizacja Księżego Młyna - etap II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-4 062 810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-4 062 810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-4 062 810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center"/>
                  </w:pPr>
                  <w:r>
                    <w:rPr>
                      <w:rFonts w:ascii="Arial" w:eastAsia="Arial" w:hAnsi="Arial"/>
                      <w:b/>
                      <w:color w:val="000000"/>
                      <w:sz w:val="14"/>
                    </w:rPr>
                    <w:t>926</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14"/>
                    </w:rPr>
                    <w:t>Kultura fizyczna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-1 203 000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-1 203 000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color w:val="000000"/>
                      <w:sz w:val="14"/>
                    </w:rPr>
                    <w:t>92601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color w:val="000000"/>
                      <w:sz w:val="14"/>
                    </w:rPr>
                    <w:t>Obiekty sportowe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-1 203 000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color w:val="000000"/>
                      <w:sz w:val="12"/>
                    </w:rPr>
                    <w:t>-</w:t>
                  </w:r>
                </w:p>
              </w:tc>
            </w:tr>
            <w:tr w:rsidR="00F41A18" w:rsidTr="00162321">
              <w:trPr>
                <w:trHeight w:val="148"/>
              </w:trPr>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b/>
                      <w:i/>
                      <w:color w:val="000000"/>
                      <w:sz w:val="12"/>
                    </w:rPr>
                    <w:t>000439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b/>
                      <w:i/>
                      <w:color w:val="000000"/>
                      <w:sz w:val="12"/>
                    </w:rPr>
                    <w:t>Inwestycje na obiektach sportowych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-1 203 000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b/>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vAlign w:val="center"/>
                </w:tcPr>
                <w:p w:rsidR="00F41A18" w:rsidRDefault="00F41A18" w:rsidP="00162321">
                  <w:pPr>
                    <w:jc w:val="center"/>
                  </w:pPr>
                  <w:r>
                    <w:rPr>
                      <w:rFonts w:ascii="Arial" w:eastAsia="Arial" w:hAnsi="Arial"/>
                      <w:i/>
                      <w:color w:val="000000"/>
                      <w:sz w:val="12"/>
                    </w:rPr>
                    <w:t>000439-030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r>
                    <w:rPr>
                      <w:rFonts w:ascii="Arial" w:eastAsia="Arial" w:hAnsi="Arial"/>
                      <w:i/>
                      <w:color w:val="000000"/>
                      <w:sz w:val="12"/>
                    </w:rPr>
                    <w:t>Program wykorzystania obszarów rekreacyjnych Łodzi w celu stworzenia Regionalnego Centrum Rekreacyjno-Sportowo-Konferencyjnego - etap II Rozbudowa Stadionu Miejskiego przy Al. Unii Lubelskiej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-1 203 000</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F41A18" w:rsidRDefault="00F41A18" w:rsidP="00162321">
                  <w:pPr>
                    <w:jc w:val="right"/>
                  </w:pPr>
                  <w:r>
                    <w:rPr>
                      <w:rFonts w:ascii="Arial" w:eastAsia="Arial" w:hAnsi="Arial"/>
                      <w:i/>
                      <w:color w:val="000000"/>
                      <w:sz w:val="12"/>
                    </w:rPr>
                    <w:t>-</w:t>
                  </w:r>
                </w:p>
              </w:tc>
            </w:tr>
            <w:tr w:rsidR="00F41A18" w:rsidTr="00162321">
              <w:tc>
                <w:tcPr>
                  <w:tcW w:w="623"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104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1048" w:type="dxa"/>
                  <w:tcBorders>
                    <w:top w:val="nil"/>
                    <w:left w:val="single" w:sz="7" w:space="0" w:color="FFFFFF"/>
                    <w:bottom w:val="nil"/>
                    <w:right w:val="nil"/>
                  </w:tcBorders>
                  <w:tcMar>
                    <w:top w:w="39" w:type="dxa"/>
                    <w:left w:w="39" w:type="dxa"/>
                    <w:bottom w:w="39" w:type="dxa"/>
                    <w:right w:w="39" w:type="dxa"/>
                  </w:tcMar>
                </w:tcPr>
                <w:p w:rsidR="00F41A18" w:rsidRDefault="00F41A18" w:rsidP="00162321"/>
              </w:tc>
              <w:tc>
                <w:tcPr>
                  <w:tcW w:w="1048" w:type="dxa"/>
                  <w:tcBorders>
                    <w:top w:val="nil"/>
                    <w:left w:val="nil"/>
                    <w:bottom w:val="nil"/>
                    <w:right w:val="nil"/>
                  </w:tcBorders>
                  <w:tcMar>
                    <w:top w:w="39" w:type="dxa"/>
                    <w:left w:w="39" w:type="dxa"/>
                    <w:bottom w:w="39" w:type="dxa"/>
                    <w:right w:w="39" w:type="dxa"/>
                  </w:tcMar>
                </w:tcPr>
                <w:p w:rsidR="00F41A18" w:rsidRDefault="00F41A18" w:rsidP="00162321"/>
              </w:tc>
              <w:tc>
                <w:tcPr>
                  <w:tcW w:w="1048" w:type="dxa"/>
                  <w:tcBorders>
                    <w:top w:val="nil"/>
                    <w:left w:val="nil"/>
                    <w:bottom w:val="nil"/>
                    <w:right w:val="nil"/>
                  </w:tcBorders>
                  <w:tcMar>
                    <w:top w:w="39" w:type="dxa"/>
                    <w:left w:w="39" w:type="dxa"/>
                    <w:bottom w:w="39" w:type="dxa"/>
                    <w:right w:w="39" w:type="dxa"/>
                  </w:tcMar>
                </w:tcPr>
                <w:p w:rsidR="00F41A18" w:rsidRDefault="00F41A18" w:rsidP="00162321"/>
              </w:tc>
              <w:tc>
                <w:tcPr>
                  <w:tcW w:w="1048" w:type="dxa"/>
                  <w:tcBorders>
                    <w:top w:val="nil"/>
                    <w:left w:val="nil"/>
                    <w:bottom w:val="nil"/>
                    <w:right w:val="nil"/>
                  </w:tcBorders>
                  <w:tcMar>
                    <w:top w:w="39" w:type="dxa"/>
                    <w:left w:w="39" w:type="dxa"/>
                    <w:bottom w:w="39" w:type="dxa"/>
                    <w:right w:w="39" w:type="dxa"/>
                  </w:tcMar>
                </w:tcPr>
                <w:p w:rsidR="00F41A18" w:rsidRDefault="00F41A18" w:rsidP="00162321"/>
              </w:tc>
              <w:tc>
                <w:tcPr>
                  <w:tcW w:w="1048"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-37 847 439</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-37 847 439</w:t>
                  </w:r>
                </w:p>
              </w:tc>
              <w:tc>
                <w:tcPr>
                  <w:tcW w:w="104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-54 338 154</w:t>
                  </w:r>
                </w:p>
              </w:tc>
              <w:tc>
                <w:tcPr>
                  <w:tcW w:w="104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sz w:val="12"/>
                    </w:rPr>
                    <w:t>-</w:t>
                  </w:r>
                </w:p>
              </w:tc>
            </w:tr>
          </w:tbl>
          <w:p w:rsidR="00F41A18" w:rsidRDefault="00F41A18" w:rsidP="00162321"/>
        </w:tc>
      </w:tr>
    </w:tbl>
    <w:p w:rsidR="00F41A18" w:rsidRDefault="00F41A18" w:rsidP="00F41A18"/>
    <w:p w:rsidR="00F41A18" w:rsidRDefault="00F41A18" w:rsidP="00F41A18"/>
    <w:tbl>
      <w:tblPr>
        <w:tblW w:w="0" w:type="auto"/>
        <w:tblCellMar>
          <w:left w:w="0" w:type="dxa"/>
          <w:right w:w="0" w:type="dxa"/>
        </w:tblCellMar>
        <w:tblLook w:val="04A0" w:firstRow="1" w:lastRow="0" w:firstColumn="1" w:lastColumn="0" w:noHBand="0" w:noVBand="1"/>
      </w:tblPr>
      <w:tblGrid>
        <w:gridCol w:w="2309"/>
        <w:gridCol w:w="2265"/>
        <w:gridCol w:w="113"/>
        <w:gridCol w:w="3991"/>
        <w:gridCol w:w="279"/>
        <w:gridCol w:w="113"/>
      </w:tblGrid>
      <w:tr w:rsidR="00F41A18" w:rsidTr="00162321">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34"/>
              <w:gridCol w:w="2540"/>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270"/>
            </w:tblGrid>
            <w:tr w:rsidR="00F41A18" w:rsidTr="00162321">
              <w:trPr>
                <w:trHeight w:val="1339"/>
              </w:trPr>
              <w:tc>
                <w:tcPr>
                  <w:tcW w:w="4535"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rPr>
                    <w:t xml:space="preserve">Załącznik Nr 4 </w:t>
                  </w:r>
                </w:p>
                <w:p w:rsidR="00F41A18" w:rsidRDefault="00F41A18" w:rsidP="00162321">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F41A18" w:rsidRDefault="00F41A18" w:rsidP="00162321">
                  <w:r>
                    <w:rPr>
                      <w:rFonts w:ascii="Arial" w:eastAsia="Arial" w:hAnsi="Arial"/>
                      <w:color w:val="000000"/>
                    </w:rPr>
                    <w:t>z dnia</w:t>
                  </w:r>
                </w:p>
              </w:tc>
            </w:tr>
          </w:tbl>
          <w:p w:rsidR="00F41A18" w:rsidRDefault="00F41A18" w:rsidP="00162321"/>
        </w:tc>
        <w:tc>
          <w:tcPr>
            <w:tcW w:w="113" w:type="dxa"/>
          </w:tcPr>
          <w:p w:rsidR="00F41A18" w:rsidRDefault="00F41A18" w:rsidP="00162321">
            <w:pPr>
              <w:pStyle w:val="EmptyCellLayoutStyle"/>
              <w:spacing w:after="0" w:line="240" w:lineRule="auto"/>
            </w:pPr>
          </w:p>
        </w:tc>
      </w:tr>
      <w:tr w:rsidR="00F41A18" w:rsidTr="00162321">
        <w:trPr>
          <w:trHeight w:val="1133"/>
        </w:trPr>
        <w:tc>
          <w:tcPr>
            <w:tcW w:w="2638" w:type="dxa"/>
          </w:tcPr>
          <w:p w:rsidR="00F41A18" w:rsidRDefault="00F41A18" w:rsidP="00162321">
            <w:pPr>
              <w:pStyle w:val="EmptyCellLayoutStyle"/>
              <w:spacing w:after="0" w:line="240" w:lineRule="auto"/>
            </w:pPr>
          </w:p>
        </w:tc>
        <w:tc>
          <w:tcPr>
            <w:tcW w:w="246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255" w:type="dxa"/>
            <w:gridSpan w:val="2"/>
            <w:vMerge/>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rPr>
          <w:trHeight w:val="20"/>
        </w:trPr>
        <w:tc>
          <w:tcPr>
            <w:tcW w:w="2638" w:type="dxa"/>
          </w:tcPr>
          <w:p w:rsidR="00F41A18" w:rsidRDefault="00F41A18" w:rsidP="00162321">
            <w:pPr>
              <w:pStyle w:val="EmptyCellLayoutStyle"/>
              <w:spacing w:after="0" w:line="240" w:lineRule="auto"/>
            </w:pPr>
          </w:p>
        </w:tc>
        <w:tc>
          <w:tcPr>
            <w:tcW w:w="246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255" w:type="dxa"/>
          </w:tcPr>
          <w:p w:rsidR="00F41A18" w:rsidRDefault="00F41A18" w:rsidP="00162321">
            <w:pPr>
              <w:pStyle w:val="EmptyCellLayoutStyle"/>
              <w:spacing w:after="0" w:line="240" w:lineRule="auto"/>
            </w:pPr>
          </w:p>
        </w:tc>
        <w:tc>
          <w:tcPr>
            <w:tcW w:w="279"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8678"/>
            </w:tblGrid>
            <w:tr w:rsidR="00F41A18" w:rsidTr="00162321">
              <w:trPr>
                <w:trHeight w:val="630"/>
              </w:trPr>
              <w:tc>
                <w:tcPr>
                  <w:tcW w:w="9471"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PRZYCHODY I ROZCHODY BUDŻETU MIASTA ŁODZI NA 2022 ROK - ZMIANA</w:t>
                  </w:r>
                </w:p>
              </w:tc>
            </w:tr>
          </w:tbl>
          <w:p w:rsidR="00F41A18" w:rsidRDefault="00F41A18" w:rsidP="00162321"/>
        </w:tc>
        <w:tc>
          <w:tcPr>
            <w:tcW w:w="279"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rPr>
          <w:trHeight w:val="100"/>
        </w:trPr>
        <w:tc>
          <w:tcPr>
            <w:tcW w:w="2638" w:type="dxa"/>
          </w:tcPr>
          <w:p w:rsidR="00F41A18" w:rsidRDefault="00F41A18" w:rsidP="00162321">
            <w:pPr>
              <w:pStyle w:val="EmptyCellLayoutStyle"/>
              <w:spacing w:after="0" w:line="240" w:lineRule="auto"/>
            </w:pPr>
          </w:p>
        </w:tc>
        <w:tc>
          <w:tcPr>
            <w:tcW w:w="246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255" w:type="dxa"/>
          </w:tcPr>
          <w:p w:rsidR="00F41A18" w:rsidRDefault="00F41A18" w:rsidP="00162321">
            <w:pPr>
              <w:pStyle w:val="EmptyCellLayoutStyle"/>
              <w:spacing w:after="0" w:line="240" w:lineRule="auto"/>
            </w:pPr>
          </w:p>
        </w:tc>
        <w:tc>
          <w:tcPr>
            <w:tcW w:w="279"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223"/>
              <w:gridCol w:w="1848"/>
            </w:tblGrid>
            <w:tr w:rsidR="00F41A18" w:rsidTr="00162321">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color w:val="000000"/>
                    </w:rPr>
                    <w:t>Kwota w zł</w:t>
                  </w:r>
                </w:p>
              </w:tc>
            </w:tr>
            <w:tr w:rsidR="00F41A18" w:rsidTr="00162321">
              <w:tc>
                <w:tcPr>
                  <w:tcW w:w="840" w:type="dxa"/>
                  <w:tcBorders>
                    <w:top w:val="nil"/>
                    <w:left w:val="nil"/>
                    <w:bottom w:val="nil"/>
                    <w:right w:val="nil"/>
                  </w:tcBorders>
                  <w:tcMar>
                    <w:top w:w="39" w:type="dxa"/>
                    <w:left w:w="39" w:type="dxa"/>
                    <w:bottom w:w="39" w:type="dxa"/>
                    <w:right w:w="39" w:type="dxa"/>
                  </w:tcMar>
                </w:tcPr>
                <w:p w:rsidR="00F41A18" w:rsidRDefault="00F41A18" w:rsidP="00162321"/>
              </w:tc>
              <w:tc>
                <w:tcPr>
                  <w:tcW w:w="7040" w:type="dxa"/>
                  <w:tcBorders>
                    <w:top w:val="nil"/>
                    <w:left w:val="nil"/>
                    <w:bottom w:val="nil"/>
                    <w:right w:val="nil"/>
                  </w:tcBorders>
                  <w:tcMar>
                    <w:top w:w="39" w:type="dxa"/>
                    <w:left w:w="39" w:type="dxa"/>
                    <w:bottom w:w="39" w:type="dxa"/>
                    <w:right w:w="39" w:type="dxa"/>
                  </w:tcMar>
                </w:tcPr>
                <w:p w:rsidR="00F41A18" w:rsidRDefault="00F41A18" w:rsidP="00162321"/>
              </w:tc>
              <w:tc>
                <w:tcPr>
                  <w:tcW w:w="1984"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rPr>
                    <w:t>2 178 705</w:t>
                  </w:r>
                </w:p>
              </w:tc>
            </w:tr>
            <w:tr w:rsidR="00F41A18" w:rsidTr="00162321">
              <w:trPr>
                <w:trHeight w:val="148"/>
              </w:trPr>
              <w:tc>
                <w:tcPr>
                  <w:tcW w:w="84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145 226</w:t>
                  </w:r>
                </w:p>
              </w:tc>
            </w:tr>
            <w:tr w:rsidR="00F41A18" w:rsidTr="00162321">
              <w:trPr>
                <w:trHeight w:val="148"/>
              </w:trPr>
              <w:tc>
                <w:tcPr>
                  <w:tcW w:w="840" w:type="dxa"/>
                  <w:tcBorders>
                    <w:top w:val="nil"/>
                    <w:left w:val="nil"/>
                    <w:bottom w:val="nil"/>
                    <w:right w:val="nil"/>
                  </w:tcBorders>
                  <w:tcMar>
                    <w:top w:w="39" w:type="dxa"/>
                    <w:left w:w="39" w:type="dxa"/>
                    <w:bottom w:w="39" w:type="dxa"/>
                    <w:right w:w="39" w:type="dxa"/>
                  </w:tcMar>
                </w:tcPr>
                <w:p w:rsidR="00F41A18" w:rsidRDefault="00F41A18" w:rsidP="00162321"/>
              </w:tc>
              <w:tc>
                <w:tcPr>
                  <w:tcW w:w="70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rPr>
                    <w:t>145 226</w:t>
                  </w:r>
                </w:p>
              </w:tc>
            </w:tr>
            <w:tr w:rsidR="00F41A18" w:rsidTr="00162321">
              <w:trPr>
                <w:trHeight w:val="148"/>
              </w:trPr>
              <w:tc>
                <w:tcPr>
                  <w:tcW w:w="84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2 033 479</w:t>
                  </w:r>
                </w:p>
              </w:tc>
            </w:tr>
            <w:tr w:rsidR="00F41A18" w:rsidTr="00162321">
              <w:trPr>
                <w:trHeight w:val="148"/>
              </w:trPr>
              <w:tc>
                <w:tcPr>
                  <w:tcW w:w="840" w:type="dxa"/>
                  <w:tcBorders>
                    <w:top w:val="nil"/>
                    <w:left w:val="nil"/>
                    <w:bottom w:val="nil"/>
                    <w:right w:val="nil"/>
                  </w:tcBorders>
                  <w:tcMar>
                    <w:top w:w="39" w:type="dxa"/>
                    <w:left w:w="39" w:type="dxa"/>
                    <w:bottom w:w="39" w:type="dxa"/>
                    <w:right w:w="39" w:type="dxa"/>
                  </w:tcMar>
                </w:tcPr>
                <w:p w:rsidR="00F41A18" w:rsidRDefault="00F41A18" w:rsidP="00162321"/>
              </w:tc>
              <w:tc>
                <w:tcPr>
                  <w:tcW w:w="70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rPr>
                    <w:t>2 033 479</w:t>
                  </w:r>
                </w:p>
              </w:tc>
            </w:tr>
          </w:tbl>
          <w:p w:rsidR="00F41A18" w:rsidRDefault="00F41A18" w:rsidP="00162321"/>
        </w:tc>
      </w:tr>
      <w:tr w:rsidR="00F41A18" w:rsidTr="00162321">
        <w:trPr>
          <w:trHeight w:val="99"/>
        </w:trPr>
        <w:tc>
          <w:tcPr>
            <w:tcW w:w="2638" w:type="dxa"/>
          </w:tcPr>
          <w:p w:rsidR="00F41A18" w:rsidRDefault="00F41A18" w:rsidP="00162321">
            <w:pPr>
              <w:pStyle w:val="EmptyCellLayoutStyle"/>
              <w:spacing w:after="0" w:line="240" w:lineRule="auto"/>
            </w:pPr>
          </w:p>
        </w:tc>
        <w:tc>
          <w:tcPr>
            <w:tcW w:w="246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255" w:type="dxa"/>
          </w:tcPr>
          <w:p w:rsidR="00F41A18" w:rsidRDefault="00F41A18" w:rsidP="00162321">
            <w:pPr>
              <w:pStyle w:val="EmptyCellLayoutStyle"/>
              <w:spacing w:after="0" w:line="240" w:lineRule="auto"/>
            </w:pPr>
          </w:p>
        </w:tc>
        <w:tc>
          <w:tcPr>
            <w:tcW w:w="279"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c>
          <w:tcPr>
            <w:tcW w:w="2638" w:type="dxa"/>
          </w:tcPr>
          <w:p w:rsidR="00F41A18" w:rsidRDefault="00F41A18" w:rsidP="00162321">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90"/>
              <w:gridCol w:w="2010"/>
              <w:gridCol w:w="1418"/>
              <w:gridCol w:w="1843"/>
            </w:tblGrid>
            <w:tr w:rsidR="00F41A18" w:rsidTr="00162321">
              <w:trPr>
                <w:trHeight w:val="262"/>
              </w:trPr>
              <w:tc>
                <w:tcPr>
                  <w:tcW w:w="1562"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color w:val="000000"/>
                    </w:rPr>
                    <w:t>-22 095 986</w:t>
                  </w:r>
                </w:p>
              </w:tc>
              <w:tc>
                <w:tcPr>
                  <w:tcW w:w="1486"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color w:val="000000"/>
                    </w:rPr>
                    <w:t>-19 917 281</w:t>
                  </w:r>
                </w:p>
              </w:tc>
            </w:tr>
            <w:tr w:rsidR="00F41A18" w:rsidTr="00162321">
              <w:trPr>
                <w:trHeight w:val="262"/>
              </w:trPr>
              <w:tc>
                <w:tcPr>
                  <w:tcW w:w="1562"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color w:val="000000"/>
                    </w:rPr>
                    <w:t>2 178 705</w:t>
                  </w:r>
                </w:p>
              </w:tc>
              <w:tc>
                <w:tcPr>
                  <w:tcW w:w="1486"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color w:val="000000"/>
                    </w:rPr>
                    <w:t>0</w:t>
                  </w:r>
                </w:p>
              </w:tc>
            </w:tr>
            <w:tr w:rsidR="00F41A18" w:rsidTr="00162321">
              <w:trPr>
                <w:trHeight w:val="262"/>
              </w:trPr>
              <w:tc>
                <w:tcPr>
                  <w:tcW w:w="1562"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-19 917 281</w:t>
                  </w:r>
                </w:p>
              </w:tc>
              <w:tc>
                <w:tcPr>
                  <w:tcW w:w="1486"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-19 917 281</w:t>
                  </w:r>
                </w:p>
              </w:tc>
            </w:tr>
          </w:tbl>
          <w:p w:rsidR="00F41A18" w:rsidRDefault="00F41A18" w:rsidP="00162321"/>
        </w:tc>
      </w:tr>
    </w:tbl>
    <w:p w:rsidR="00F41A18" w:rsidRDefault="00F41A18" w:rsidP="00F41A18"/>
    <w:tbl>
      <w:tblPr>
        <w:tblW w:w="0" w:type="auto"/>
        <w:tblCellMar>
          <w:left w:w="0" w:type="dxa"/>
          <w:right w:w="0" w:type="dxa"/>
        </w:tblCellMar>
        <w:tblLook w:val="04A0" w:firstRow="1" w:lastRow="0" w:firstColumn="1" w:lastColumn="0" w:noHBand="0" w:noVBand="1"/>
      </w:tblPr>
      <w:tblGrid>
        <w:gridCol w:w="4651"/>
        <w:gridCol w:w="113"/>
        <w:gridCol w:w="4149"/>
        <w:gridCol w:w="44"/>
        <w:gridCol w:w="113"/>
      </w:tblGrid>
      <w:tr w:rsidR="00F41A18" w:rsidTr="00162321">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68"/>
              <w:gridCol w:w="2583"/>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4490" w:type="dxa"/>
            <w:gridSpan w:val="2"/>
            <w:vMerge w:val="restart"/>
          </w:tcPr>
          <w:tbl>
            <w:tblPr>
              <w:tblW w:w="0" w:type="auto"/>
              <w:tblCellMar>
                <w:left w:w="0" w:type="dxa"/>
                <w:right w:w="0" w:type="dxa"/>
              </w:tblCellMar>
              <w:tblLook w:val="04A0" w:firstRow="1" w:lastRow="0" w:firstColumn="1" w:lastColumn="0" w:noHBand="0" w:noVBand="1"/>
            </w:tblPr>
            <w:tblGrid>
              <w:gridCol w:w="4193"/>
            </w:tblGrid>
            <w:tr w:rsidR="00F41A18" w:rsidTr="00162321">
              <w:trPr>
                <w:trHeight w:val="1055"/>
              </w:trPr>
              <w:tc>
                <w:tcPr>
                  <w:tcW w:w="4535"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rPr>
                    <w:t xml:space="preserve">Załącznik Nr 5  </w:t>
                  </w:r>
                </w:p>
                <w:p w:rsidR="00F41A18" w:rsidRDefault="00F41A18" w:rsidP="00162321">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F41A18" w:rsidRDefault="00F41A18" w:rsidP="00162321">
                  <w:r>
                    <w:rPr>
                      <w:rFonts w:ascii="Arial" w:eastAsia="Arial" w:hAnsi="Arial"/>
                      <w:color w:val="000000"/>
                    </w:rPr>
                    <w:t>z dnia</w:t>
                  </w:r>
                </w:p>
              </w:tc>
            </w:tr>
          </w:tbl>
          <w:p w:rsidR="00F41A18" w:rsidRDefault="00F41A18" w:rsidP="00162321"/>
        </w:tc>
        <w:tc>
          <w:tcPr>
            <w:tcW w:w="113" w:type="dxa"/>
          </w:tcPr>
          <w:p w:rsidR="00F41A18" w:rsidRDefault="00F41A18" w:rsidP="00162321">
            <w:pPr>
              <w:pStyle w:val="EmptyCellLayoutStyle"/>
              <w:spacing w:after="0" w:line="240" w:lineRule="auto"/>
            </w:pPr>
          </w:p>
        </w:tc>
      </w:tr>
      <w:tr w:rsidR="00F41A18" w:rsidTr="00162321">
        <w:trPr>
          <w:trHeight w:val="85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90" w:type="dxa"/>
            <w:gridSpan w:val="2"/>
            <w:vMerge/>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rPr>
          <w:trHeight w:val="2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90" w:type="dxa"/>
          </w:tcPr>
          <w:p w:rsidR="00F41A18" w:rsidRDefault="00F41A18" w:rsidP="00162321">
            <w:pPr>
              <w:pStyle w:val="EmptyCellLayoutStyle"/>
              <w:spacing w:after="0" w:line="240" w:lineRule="auto"/>
            </w:pPr>
          </w:p>
        </w:tc>
        <w:tc>
          <w:tcPr>
            <w:tcW w:w="4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rPr>
          <w:trHeight w:val="425"/>
        </w:trPr>
        <w:tc>
          <w:tcPr>
            <w:tcW w:w="5102" w:type="dxa"/>
            <w:gridSpan w:val="3"/>
          </w:tcPr>
          <w:tbl>
            <w:tblPr>
              <w:tblW w:w="0" w:type="auto"/>
              <w:tblCellMar>
                <w:left w:w="0" w:type="dxa"/>
                <w:right w:w="0" w:type="dxa"/>
              </w:tblCellMar>
              <w:tblLook w:val="04A0" w:firstRow="1" w:lastRow="0" w:firstColumn="1" w:lastColumn="0" w:noHBand="0" w:noVBand="1"/>
            </w:tblPr>
            <w:tblGrid>
              <w:gridCol w:w="8913"/>
            </w:tblGrid>
            <w:tr w:rsidR="00F41A18" w:rsidTr="00162321">
              <w:trPr>
                <w:trHeight w:val="347"/>
              </w:trPr>
              <w:tc>
                <w:tcPr>
                  <w:tcW w:w="9706"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ZESTAWIENIE PLANOWANYCH KWOT DOTACJI UDZIELANYCH Z BUDŻETU MIASTA ŁODZI NA 2022 ROK - ZMIANA</w:t>
                  </w:r>
                </w:p>
              </w:tc>
            </w:tr>
          </w:tbl>
          <w:p w:rsidR="00F41A18" w:rsidRDefault="00F41A18" w:rsidP="00162321"/>
        </w:tc>
        <w:tc>
          <w:tcPr>
            <w:tcW w:w="4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rPr>
          <w:trHeight w:val="105"/>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90" w:type="dxa"/>
          </w:tcPr>
          <w:p w:rsidR="00F41A18" w:rsidRDefault="00F41A18" w:rsidP="00162321">
            <w:pPr>
              <w:pStyle w:val="EmptyCellLayoutStyle"/>
              <w:spacing w:after="0" w:line="240" w:lineRule="auto"/>
            </w:pPr>
          </w:p>
        </w:tc>
        <w:tc>
          <w:tcPr>
            <w:tcW w:w="44"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r>
      <w:tr w:rsidR="00F41A18" w:rsidTr="00162321">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66"/>
              <w:gridCol w:w="444"/>
              <w:gridCol w:w="5584"/>
              <w:gridCol w:w="1576"/>
            </w:tblGrid>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F41A18" w:rsidRDefault="00F41A18" w:rsidP="00162321">
                  <w:r>
                    <w:rPr>
                      <w:rFonts w:ascii="Arial" w:eastAsia="Arial" w:hAnsi="Arial"/>
                      <w:b/>
                      <w:color w:val="000000"/>
                    </w:rPr>
                    <w:t>I. DOTACJE BIEŻĄCE</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4"/>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22"/>
                    </w:rPr>
                    <w:t>1. DOTACJE DLA JEDNOSTEK SEKTORA FINANSÓW PUBLICZNYCH</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F41A18" w:rsidRDefault="00F41A18" w:rsidP="00162321">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rPr>
                    <w:t>Kwota (w zł)</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F41A18" w:rsidRDefault="00F41A18" w:rsidP="00162321">
                  <w:r>
                    <w:rPr>
                      <w:rFonts w:ascii="Arial" w:eastAsia="Arial" w:hAnsi="Arial"/>
                      <w:b/>
                      <w:color w:val="000000"/>
                    </w:rPr>
                    <w:t>PODMIOTOWA</w:t>
                  </w:r>
                </w:p>
              </w:tc>
              <w:tc>
                <w:tcPr>
                  <w:tcW w:w="1700" w:type="dxa"/>
                  <w:tcBorders>
                    <w:top w:val="nil"/>
                    <w:left w:val="nil"/>
                    <w:bottom w:val="nil"/>
                    <w:right w:val="nil"/>
                  </w:tcBorders>
                  <w:shd w:val="clear" w:color="auto" w:fill="C0C0C0"/>
                  <w:tcMar>
                    <w:top w:w="39" w:type="dxa"/>
                    <w:left w:w="39" w:type="dxa"/>
                    <w:bottom w:w="39" w:type="dxa"/>
                    <w:right w:w="39" w:type="dxa"/>
                  </w:tcMar>
                </w:tcPr>
                <w:p w:rsidR="00F41A18" w:rsidRDefault="00F41A18" w:rsidP="00162321">
                  <w:pPr>
                    <w:jc w:val="right"/>
                  </w:pPr>
                  <w:r>
                    <w:rPr>
                      <w:rFonts w:ascii="Arial" w:eastAsia="Arial" w:hAnsi="Arial"/>
                      <w:b/>
                      <w:color w:val="000000"/>
                    </w:rPr>
                    <w:t>1 007 730</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rPr>
                    <w:t>Instytucje kultury</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1 007 730</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F41A18" w:rsidRDefault="00F41A18" w:rsidP="00162321">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1 007 730</w:t>
                  </w:r>
                </w:p>
              </w:tc>
            </w:tr>
            <w:tr w:rsidR="00F41A18" w:rsidTr="00162321">
              <w:trPr>
                <w:trHeight w:val="63"/>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18"/>
                    </w:rPr>
                    <w:t>92106</w:t>
                  </w:r>
                </w:p>
              </w:tc>
              <w:tc>
                <w:tcPr>
                  <w:tcW w:w="141"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8"/>
                    </w:rPr>
                    <w:t>Teatry</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8"/>
                    </w:rPr>
                    <w:t>600 000</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Teatr Powszechny w Łodzi</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600 000</w:t>
                  </w:r>
                </w:p>
              </w:tc>
            </w:tr>
            <w:tr w:rsidR="00F41A18" w:rsidTr="00162321">
              <w:trPr>
                <w:trHeight w:val="281"/>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18"/>
                    </w:rPr>
                    <w:t>92109</w:t>
                  </w:r>
                </w:p>
              </w:tc>
              <w:tc>
                <w:tcPr>
                  <w:tcW w:w="141"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8"/>
                    </w:rPr>
                    <w:t>Domy i ośrodki kultury, świetlice i kluby</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8"/>
                    </w:rPr>
                    <w:t>7 730</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Miejska Strefa Kultury</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7 730</w:t>
                  </w:r>
                </w:p>
              </w:tc>
            </w:tr>
            <w:tr w:rsidR="00F41A18" w:rsidTr="00162321">
              <w:trPr>
                <w:trHeight w:val="281"/>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18"/>
                    </w:rPr>
                    <w:t>92118</w:t>
                  </w:r>
                </w:p>
              </w:tc>
              <w:tc>
                <w:tcPr>
                  <w:tcW w:w="141"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8"/>
                    </w:rPr>
                    <w:t>Muzea</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8"/>
                    </w:rPr>
                    <w:t>400 000</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Centralne Muzeum Włókiennictwa w Łodzi</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400 000</w:t>
                  </w:r>
                </w:p>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rPr>
                    <w:t>OGÓŁEM DOTACJE BIEŻĄCE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1 007 730</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4"/>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22"/>
                    </w:rPr>
                    <w:t>2. DOTACJE DLA JEDNOSTEK SPOZA SEKTORA FINANSÓW PUBLICZNYCH</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F41A18" w:rsidRDefault="00F41A18" w:rsidP="00162321">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rPr>
                    <w:t>Kwota (w zł)</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F41A18" w:rsidRDefault="00F41A18" w:rsidP="00162321">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F41A18" w:rsidRDefault="00F41A18" w:rsidP="00162321">
                  <w:pPr>
                    <w:jc w:val="right"/>
                  </w:pPr>
                  <w:r>
                    <w:rPr>
                      <w:rFonts w:ascii="Arial" w:eastAsia="Arial" w:hAnsi="Arial"/>
                      <w:b/>
                      <w:color w:val="000000"/>
                    </w:rPr>
                    <w:t>-67 928</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rPr>
                    <w:t>851</w:t>
                  </w:r>
                </w:p>
              </w:tc>
              <w:tc>
                <w:tcPr>
                  <w:tcW w:w="141" w:type="dxa"/>
                  <w:gridSpan w:val="2"/>
                  <w:tcBorders>
                    <w:top w:val="nil"/>
                    <w:left w:val="nil"/>
                    <w:bottom w:val="nil"/>
                    <w:right w:val="nil"/>
                  </w:tcBorders>
                  <w:tcMar>
                    <w:top w:w="39" w:type="dxa"/>
                    <w:left w:w="39" w:type="dxa"/>
                    <w:bottom w:w="39" w:type="dxa"/>
                    <w:right w:w="399" w:type="dxa"/>
                  </w:tcMar>
                </w:tcPr>
                <w:p w:rsidR="00F41A18" w:rsidRDefault="00F41A18" w:rsidP="00162321">
                  <w:r>
                    <w:rPr>
                      <w:rFonts w:ascii="Arial" w:eastAsia="Arial" w:hAnsi="Arial"/>
                      <w:b/>
                      <w:color w:val="000000"/>
                    </w:rPr>
                    <w:t>OCHRONA ZDROWIA</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-100 000</w:t>
                  </w:r>
                </w:p>
              </w:tc>
            </w:tr>
            <w:tr w:rsidR="00F41A18" w:rsidTr="00162321">
              <w:trPr>
                <w:trHeight w:val="63"/>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18"/>
                    </w:rPr>
                    <w:t>85195</w:t>
                  </w:r>
                </w:p>
              </w:tc>
              <w:tc>
                <w:tcPr>
                  <w:tcW w:w="141"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8"/>
                    </w:rPr>
                    <w:t>Pozostała działalność</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8"/>
                    </w:rPr>
                    <w:t>-100 000</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Działania edukacyjne promujące zdrowy styl życia</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-100 000</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rPr>
                    <w:t>852</w:t>
                  </w:r>
                </w:p>
              </w:tc>
              <w:tc>
                <w:tcPr>
                  <w:tcW w:w="141" w:type="dxa"/>
                  <w:gridSpan w:val="2"/>
                  <w:tcBorders>
                    <w:top w:val="nil"/>
                    <w:left w:val="nil"/>
                    <w:bottom w:val="nil"/>
                    <w:right w:val="nil"/>
                  </w:tcBorders>
                  <w:tcMar>
                    <w:top w:w="39" w:type="dxa"/>
                    <w:left w:w="39" w:type="dxa"/>
                    <w:bottom w:w="39" w:type="dxa"/>
                    <w:right w:w="399" w:type="dxa"/>
                  </w:tcMar>
                </w:tcPr>
                <w:p w:rsidR="00F41A18" w:rsidRDefault="00F41A18" w:rsidP="00162321">
                  <w:r>
                    <w:rPr>
                      <w:rFonts w:ascii="Arial" w:eastAsia="Arial" w:hAnsi="Arial"/>
                      <w:b/>
                      <w:color w:val="000000"/>
                    </w:rPr>
                    <w:t>POMOC SPOŁECZNA</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32 072</w:t>
                  </w:r>
                </w:p>
              </w:tc>
            </w:tr>
            <w:tr w:rsidR="00F41A18" w:rsidTr="00162321">
              <w:trPr>
                <w:trHeight w:val="63"/>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18"/>
                    </w:rPr>
                    <w:t>85202</w:t>
                  </w:r>
                </w:p>
              </w:tc>
              <w:tc>
                <w:tcPr>
                  <w:tcW w:w="141"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8"/>
                    </w:rPr>
                    <w:t>Domy pomocy społecznej</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8"/>
                    </w:rPr>
                    <w:t>32 072</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Wsparcie domów pomocy społecznej przy pomocy środków z Funduszu Przeciwdziałania COVID-19</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32 072</w:t>
                  </w:r>
                </w:p>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rPr>
                    <w:t>OGÓŁEM DOTACJE BIEŻĄCE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-67 928</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rPr>
                    <w:t>OGÓŁEM DOTACJE BIEŻĄCE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939 802</w:t>
                  </w:r>
                </w:p>
              </w:tc>
            </w:tr>
            <w:tr w:rsidR="00F41A18" w:rsidTr="00162321">
              <w:trPr>
                <w:trHeight w:val="63"/>
              </w:trPr>
              <w:tc>
                <w:tcPr>
                  <w:tcW w:w="1417"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41"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6604"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700" w:type="dxa"/>
                  <w:tcBorders>
                    <w:top w:val="nil"/>
                    <w:left w:val="nil"/>
                    <w:bottom w:val="nil"/>
                    <w:right w:val="nil"/>
                  </w:tcBorders>
                  <w:tcMar>
                    <w:top w:w="39" w:type="dxa"/>
                    <w:left w:w="39" w:type="dxa"/>
                    <w:bottom w:w="39" w:type="dxa"/>
                    <w:right w:w="39" w:type="dxa"/>
                  </w:tcMar>
                  <w:vAlign w:val="center"/>
                </w:tcPr>
                <w:p w:rsidR="00F41A18" w:rsidRDefault="00F41A18" w:rsidP="00162321"/>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tcPr>
                <w:p w:rsidR="00F41A18" w:rsidRDefault="00F41A18" w:rsidP="00162321">
                  <w:r>
                    <w:rPr>
                      <w:rFonts w:ascii="Arial" w:eastAsia="Arial" w:hAnsi="Arial"/>
                      <w:b/>
                      <w:color w:val="000000"/>
                    </w:rPr>
                    <w:t>II. DOTACJE MAJĄTKOWE</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4"/>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22"/>
                    </w:rPr>
                    <w:t>1. DOTACJE DLA JEDNOSTEK SEKTORA FINANSÓW PUBLICZNYCH</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tcPr>
                <w:p w:rsidR="00F41A18" w:rsidRDefault="00F41A18" w:rsidP="00162321">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rPr>
                    <w:t>Kwota (w zł)</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tcPr>
                <w:p w:rsidR="00F41A18" w:rsidRDefault="00F41A18" w:rsidP="00162321">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tcPr>
                <w:p w:rsidR="00F41A18" w:rsidRDefault="00F41A18" w:rsidP="00162321">
                  <w:pPr>
                    <w:jc w:val="right"/>
                  </w:pPr>
                  <w:r>
                    <w:rPr>
                      <w:rFonts w:ascii="Arial" w:eastAsia="Arial" w:hAnsi="Arial"/>
                      <w:b/>
                      <w:color w:val="000000"/>
                    </w:rPr>
                    <w:t>-</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rPr>
                    <w:t>Inwestycje pozostałych jednostek</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tcPr>
                <w:p w:rsidR="00F41A18" w:rsidRDefault="00F41A18" w:rsidP="00162321">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rPr>
                    <w:t>-</w:t>
                  </w:r>
                </w:p>
              </w:tc>
            </w:tr>
            <w:tr w:rsidR="00F41A18" w:rsidTr="00162321">
              <w:trPr>
                <w:trHeight w:val="63"/>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9" w:type="dxa"/>
                  </w:tcMar>
                </w:tcPr>
                <w:p w:rsidR="00F41A18" w:rsidRDefault="00F41A18" w:rsidP="00162321"/>
              </w:tc>
              <w:tc>
                <w:tcPr>
                  <w:tcW w:w="6604" w:type="dxa"/>
                  <w:tcBorders>
                    <w:top w:val="nil"/>
                    <w:left w:val="nil"/>
                    <w:bottom w:val="nil"/>
                    <w:right w:val="nil"/>
                  </w:tcBorders>
                  <w:tcMar>
                    <w:top w:w="39" w:type="dxa"/>
                    <w:left w:w="39" w:type="dxa"/>
                    <w:bottom w:w="39" w:type="dxa"/>
                    <w:right w:w="39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tcBorders>
                    <w:top w:val="nil"/>
                    <w:left w:val="nil"/>
                    <w:bottom w:val="nil"/>
                    <w:right w:val="nil"/>
                  </w:tcBorders>
                  <w:tcMar>
                    <w:top w:w="39" w:type="dxa"/>
                    <w:left w:w="39" w:type="dxa"/>
                    <w:bottom w:w="39" w:type="dxa"/>
                    <w:right w:w="39" w:type="dxa"/>
                  </w:tcMar>
                </w:tcPr>
                <w:p w:rsidR="00F41A18" w:rsidRDefault="00F41A18" w:rsidP="00162321">
                  <w:pPr>
                    <w:jc w:val="center"/>
                  </w:pPr>
                  <w:r>
                    <w:rPr>
                      <w:rFonts w:ascii="Arial" w:eastAsia="Arial" w:hAnsi="Arial"/>
                      <w:b/>
                      <w:color w:val="000000"/>
                      <w:sz w:val="18"/>
                    </w:rPr>
                    <w:t>92114</w:t>
                  </w:r>
                </w:p>
              </w:tc>
              <w:tc>
                <w:tcPr>
                  <w:tcW w:w="141" w:type="dxa"/>
                  <w:gridSpan w:val="2"/>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sz w:val="18"/>
                    </w:rPr>
                    <w:t>Pozostałe instytucje kultury</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b/>
                      <w:color w:val="000000"/>
                      <w:sz w:val="18"/>
                    </w:rPr>
                    <w:t>-</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Poszerzenie oferty kulturalno-edukacyjnej Narodowego Centrum Kultury Filmowej - "R"</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4 500 000</w:t>
                  </w:r>
                </w:p>
              </w:tc>
            </w:tr>
            <w:tr w:rsidR="00F41A18" w:rsidTr="00162321">
              <w:trPr>
                <w:trHeight w:val="20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0" w:type="dxa"/>
                  </w:tcMar>
                </w:tcPr>
                <w:p w:rsidR="00F41A18" w:rsidRDefault="00F41A18" w:rsidP="00162321">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18"/>
                    </w:rPr>
                    <w:t>Rewitalizacja EC-1 - Południowy Wschód ( Program Nowe Centrum Łodzi) - "R"</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8"/>
                    </w:rPr>
                    <w:t>-4 500 000</w:t>
                  </w:r>
                </w:p>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tcPr>
                <w:p w:rsidR="00F41A18" w:rsidRDefault="00F41A18" w:rsidP="00162321">
                  <w:r>
                    <w:rPr>
                      <w:rFonts w:ascii="Arial" w:eastAsia="Arial" w:hAnsi="Arial"/>
                      <w:b/>
                      <w:color w:val="000000"/>
                    </w:rPr>
                    <w:t>OGÓŁEM DOTACJE MAJĄTKOWE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w:t>
                  </w:r>
                </w:p>
              </w:tc>
            </w:tr>
            <w:tr w:rsidR="00F41A18" w:rsidTr="00162321">
              <w:trPr>
                <w:trHeight w:val="35"/>
              </w:trPr>
              <w:tc>
                <w:tcPr>
                  <w:tcW w:w="1417" w:type="dxa"/>
                  <w:tcBorders>
                    <w:top w:val="nil"/>
                    <w:left w:val="nil"/>
                    <w:bottom w:val="nil"/>
                    <w:right w:val="nil"/>
                  </w:tcBorders>
                  <w:tcMar>
                    <w:top w:w="39" w:type="dxa"/>
                    <w:left w:w="39" w:type="dxa"/>
                    <w:bottom w:w="39" w:type="dxa"/>
                    <w:right w:w="39" w:type="dxa"/>
                  </w:tcMar>
                </w:tcPr>
                <w:p w:rsidR="00F41A18" w:rsidRDefault="00F41A18" w:rsidP="00162321"/>
              </w:tc>
              <w:tc>
                <w:tcPr>
                  <w:tcW w:w="141" w:type="dxa"/>
                  <w:tcBorders>
                    <w:top w:val="nil"/>
                    <w:left w:val="nil"/>
                    <w:bottom w:val="nil"/>
                    <w:right w:val="nil"/>
                  </w:tcBorders>
                  <w:tcMar>
                    <w:top w:w="39" w:type="dxa"/>
                    <w:left w:w="39" w:type="dxa"/>
                    <w:bottom w:w="39" w:type="dxa"/>
                    <w:right w:w="39" w:type="dxa"/>
                  </w:tcMar>
                </w:tcPr>
                <w:p w:rsidR="00F41A18" w:rsidRDefault="00F41A18" w:rsidP="00162321"/>
              </w:tc>
              <w:tc>
                <w:tcPr>
                  <w:tcW w:w="6604"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rPr>
                    <w:t>OGÓŁEM DOTACJE MAJĄTKOWE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tcPr>
                <w:p w:rsidR="00F41A18" w:rsidRDefault="00F41A18" w:rsidP="00162321">
                  <w:pPr>
                    <w:jc w:val="right"/>
                  </w:pPr>
                  <w:r>
                    <w:rPr>
                      <w:rFonts w:ascii="Arial" w:eastAsia="Arial" w:hAnsi="Arial"/>
                      <w:b/>
                      <w:color w:val="000000"/>
                    </w:rPr>
                    <w:t>-</w:t>
                  </w:r>
                </w:p>
              </w:tc>
            </w:tr>
            <w:tr w:rsidR="00F41A18" w:rsidTr="00162321">
              <w:trPr>
                <w:trHeight w:val="63"/>
              </w:trPr>
              <w:tc>
                <w:tcPr>
                  <w:tcW w:w="1417"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41"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6604" w:type="dxa"/>
                  <w:tcBorders>
                    <w:top w:val="nil"/>
                    <w:left w:val="nil"/>
                    <w:bottom w:val="nil"/>
                    <w:right w:val="nil"/>
                  </w:tcBorders>
                  <w:tcMar>
                    <w:top w:w="39" w:type="dxa"/>
                    <w:left w:w="39" w:type="dxa"/>
                    <w:bottom w:w="39" w:type="dxa"/>
                    <w:right w:w="39" w:type="dxa"/>
                  </w:tcMar>
                  <w:vAlign w:val="center"/>
                </w:tcPr>
                <w:p w:rsidR="00F41A18" w:rsidRDefault="00F41A18" w:rsidP="00162321"/>
              </w:tc>
              <w:tc>
                <w:tcPr>
                  <w:tcW w:w="1700" w:type="dxa"/>
                  <w:tcBorders>
                    <w:top w:val="nil"/>
                    <w:left w:val="nil"/>
                    <w:bottom w:val="nil"/>
                    <w:right w:val="nil"/>
                  </w:tcBorders>
                  <w:tcMar>
                    <w:top w:w="39" w:type="dxa"/>
                    <w:left w:w="39" w:type="dxa"/>
                    <w:bottom w:w="39" w:type="dxa"/>
                    <w:right w:w="39" w:type="dxa"/>
                  </w:tcMar>
                  <w:vAlign w:val="center"/>
                </w:tcPr>
                <w:p w:rsidR="00F41A18" w:rsidRDefault="00F41A18" w:rsidP="00162321"/>
              </w:tc>
            </w:tr>
            <w:tr w:rsidR="00F41A18" w:rsidTr="00162321">
              <w:trPr>
                <w:trHeight w:val="347"/>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rPr>
                    <w:t>OGÓŁEM DOTACJE UDZIELANE Z BUDŻETU MIASTA (POZ. I + II)</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rPr>
                    <w:t>939 802</w:t>
                  </w:r>
                </w:p>
              </w:tc>
            </w:tr>
          </w:tbl>
          <w:p w:rsidR="00F41A18" w:rsidRDefault="00F41A18" w:rsidP="00162321"/>
        </w:tc>
      </w:tr>
    </w:tbl>
    <w:p w:rsidR="00F41A18" w:rsidRDefault="00F41A18" w:rsidP="00F41A18"/>
    <w:p w:rsidR="00A04E95" w:rsidRPr="007F354E" w:rsidRDefault="00A04E95" w:rsidP="00F41A18">
      <w:pPr>
        <w:pStyle w:val="Stopka"/>
        <w:keepNext/>
        <w:keepLines/>
        <w:widowControl w:val="0"/>
        <w:spacing w:line="360" w:lineRule="auto"/>
        <w:rPr>
          <w:bCs/>
        </w:rPr>
      </w:pPr>
    </w:p>
    <w:p w:rsidR="00F41A18" w:rsidRDefault="00F41A18" w:rsidP="00F41A18">
      <w:pPr>
        <w:rPr>
          <w:sz w:val="0"/>
        </w:rPr>
      </w:pPr>
    </w:p>
    <w:p w:rsidR="00A04E95" w:rsidRPr="007F354E" w:rsidRDefault="00A04E95" w:rsidP="00F41A18">
      <w:pPr>
        <w:keepNext/>
        <w:keepLines/>
        <w:widowControl w:val="0"/>
        <w:tabs>
          <w:tab w:val="left" w:pos="3240"/>
        </w:tabs>
        <w:jc w:val="both"/>
        <w:rPr>
          <w:b/>
          <w:u w:val="single"/>
        </w:rPr>
      </w:pPr>
    </w:p>
    <w:tbl>
      <w:tblPr>
        <w:tblW w:w="0" w:type="auto"/>
        <w:tblCellMar>
          <w:left w:w="0" w:type="dxa"/>
          <w:right w:w="0" w:type="dxa"/>
        </w:tblCellMar>
        <w:tblLook w:val="04A0" w:firstRow="1" w:lastRow="0" w:firstColumn="1" w:lastColumn="0" w:noHBand="0" w:noVBand="1"/>
      </w:tblPr>
      <w:tblGrid>
        <w:gridCol w:w="4766"/>
        <w:gridCol w:w="113"/>
        <w:gridCol w:w="4191"/>
      </w:tblGrid>
      <w:tr w:rsidR="00F41A18" w:rsidTr="00162321">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9"/>
              <w:gridCol w:w="2647"/>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4422" w:type="dxa"/>
            <w:vMerge w:val="restart"/>
          </w:tcPr>
          <w:tbl>
            <w:tblPr>
              <w:tblW w:w="0" w:type="auto"/>
              <w:tblCellMar>
                <w:left w:w="0" w:type="dxa"/>
                <w:right w:w="0" w:type="dxa"/>
              </w:tblCellMar>
              <w:tblLook w:val="04A0" w:firstRow="1" w:lastRow="0" w:firstColumn="1" w:lastColumn="0" w:noHBand="0" w:noVBand="1"/>
            </w:tblPr>
            <w:tblGrid>
              <w:gridCol w:w="4191"/>
            </w:tblGrid>
            <w:tr w:rsidR="00F41A18" w:rsidTr="00162321">
              <w:trPr>
                <w:trHeight w:val="772"/>
              </w:trPr>
              <w:tc>
                <w:tcPr>
                  <w:tcW w:w="4422"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rPr>
                    <w:t xml:space="preserve">Załącznik Nr 6  </w:t>
                  </w:r>
                </w:p>
                <w:p w:rsidR="00F41A18" w:rsidRDefault="00F41A18" w:rsidP="00162321">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F41A18" w:rsidRDefault="00F41A18" w:rsidP="00162321">
                  <w:r>
                    <w:rPr>
                      <w:rFonts w:ascii="Arial" w:eastAsia="Arial" w:hAnsi="Arial"/>
                      <w:color w:val="000000"/>
                    </w:rPr>
                    <w:t>z dnia</w:t>
                  </w:r>
                </w:p>
              </w:tc>
            </w:tr>
          </w:tbl>
          <w:p w:rsidR="00F41A18" w:rsidRDefault="00F41A18" w:rsidP="00162321"/>
        </w:tc>
      </w:tr>
      <w:tr w:rsidR="00F41A18" w:rsidTr="00162321">
        <w:trPr>
          <w:trHeight w:val="566"/>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22" w:type="dxa"/>
            <w:vMerge/>
          </w:tcPr>
          <w:p w:rsidR="00F41A18" w:rsidRDefault="00F41A18" w:rsidP="00162321">
            <w:pPr>
              <w:pStyle w:val="EmptyCellLayoutStyle"/>
              <w:spacing w:after="0" w:line="240" w:lineRule="auto"/>
            </w:pPr>
          </w:p>
        </w:tc>
      </w:tr>
      <w:tr w:rsidR="00F41A18" w:rsidTr="00162321">
        <w:trPr>
          <w:trHeight w:val="333"/>
        </w:trPr>
        <w:tc>
          <w:tcPr>
            <w:tcW w:w="5102" w:type="dxa"/>
            <w:gridSpan w:val="3"/>
          </w:tcPr>
          <w:tbl>
            <w:tblPr>
              <w:tblW w:w="0" w:type="auto"/>
              <w:tblCellMar>
                <w:left w:w="0" w:type="dxa"/>
                <w:right w:w="0" w:type="dxa"/>
              </w:tblCellMar>
              <w:tblLook w:val="04A0" w:firstRow="1" w:lastRow="0" w:firstColumn="1" w:lastColumn="0" w:noHBand="0" w:noVBand="1"/>
            </w:tblPr>
            <w:tblGrid>
              <w:gridCol w:w="9070"/>
            </w:tblGrid>
            <w:tr w:rsidR="00F41A18" w:rsidTr="00162321">
              <w:trPr>
                <w:trHeight w:val="255"/>
              </w:trPr>
              <w:tc>
                <w:tcPr>
                  <w:tcW w:w="9637"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REZERWY OGÓLNA I CELOWE BUDŻETU MIASTA ŁODZI NA 2022 ROK - ZMIANA</w:t>
                  </w:r>
                </w:p>
              </w:tc>
            </w:tr>
          </w:tbl>
          <w:p w:rsidR="00F41A18" w:rsidRDefault="00F41A18" w:rsidP="00162321"/>
        </w:tc>
      </w:tr>
      <w:tr w:rsidR="00F41A18" w:rsidTr="00162321">
        <w:trPr>
          <w:trHeight w:val="78"/>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422" w:type="dxa"/>
          </w:tcPr>
          <w:p w:rsidR="00F41A18" w:rsidRDefault="00F41A18" w:rsidP="00162321">
            <w:pPr>
              <w:pStyle w:val="EmptyCellLayoutStyle"/>
              <w:spacing w:after="0" w:line="240" w:lineRule="auto"/>
            </w:pPr>
          </w:p>
        </w:tc>
      </w:tr>
      <w:tr w:rsidR="00F41A18" w:rsidTr="00162321">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30"/>
              <w:gridCol w:w="1640"/>
            </w:tblGrid>
            <w:tr w:rsidR="00F41A18" w:rsidTr="00162321">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F41A18" w:rsidRDefault="00F41A18" w:rsidP="00162321">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F41A18" w:rsidRDefault="00F41A18" w:rsidP="00162321">
                  <w:pPr>
                    <w:jc w:val="right"/>
                  </w:pPr>
                  <w:r>
                    <w:rPr>
                      <w:rFonts w:ascii="Arial" w:eastAsia="Arial" w:hAnsi="Arial"/>
                      <w:b/>
                      <w:color w:val="000000"/>
                      <w:sz w:val="18"/>
                    </w:rPr>
                    <w:t>Kwota</w:t>
                  </w:r>
                </w:p>
              </w:tc>
            </w:tr>
            <w:tr w:rsidR="00F41A18" w:rsidTr="00162321">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F41A18" w:rsidRDefault="00F41A18" w:rsidP="00162321">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tcPr>
                <w:p w:rsidR="00F41A18" w:rsidRDefault="00F41A18" w:rsidP="00162321">
                  <w:pPr>
                    <w:jc w:val="right"/>
                  </w:pPr>
                  <w:r>
                    <w:rPr>
                      <w:rFonts w:ascii="Arial" w:eastAsia="Arial" w:hAnsi="Arial"/>
                      <w:b/>
                      <w:color w:val="000000"/>
                    </w:rPr>
                    <w:t>-82 000</w:t>
                  </w:r>
                </w:p>
              </w:tc>
            </w:tr>
            <w:tr w:rsidR="00F41A18" w:rsidTr="00162321">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F41A18" w:rsidRDefault="00F41A18" w:rsidP="00162321">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F41A18" w:rsidRDefault="00F41A18" w:rsidP="00162321">
                  <w:pPr>
                    <w:jc w:val="right"/>
                  </w:pPr>
                  <w:r>
                    <w:rPr>
                      <w:rFonts w:ascii="Arial" w:eastAsia="Arial" w:hAnsi="Arial"/>
                      <w:b/>
                      <w:color w:val="000000"/>
                      <w:sz w:val="18"/>
                    </w:rPr>
                    <w:t>-82 000</w:t>
                  </w:r>
                </w:p>
              </w:tc>
            </w:tr>
            <w:tr w:rsidR="00F41A18" w:rsidTr="00162321">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F41A18" w:rsidRDefault="00F41A18" w:rsidP="00162321">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F41A18" w:rsidRDefault="00F41A18" w:rsidP="00162321">
                  <w:pPr>
                    <w:jc w:val="right"/>
                  </w:pPr>
                  <w:r>
                    <w:rPr>
                      <w:rFonts w:ascii="Arial" w:eastAsia="Arial" w:hAnsi="Arial"/>
                      <w:b/>
                      <w:color w:val="000000"/>
                      <w:sz w:val="18"/>
                    </w:rPr>
                    <w:t>-82 000</w:t>
                  </w:r>
                </w:p>
              </w:tc>
            </w:tr>
            <w:tr w:rsidR="00F41A18" w:rsidTr="00162321">
              <w:trPr>
                <w:trHeight w:val="241"/>
              </w:trPr>
              <w:tc>
                <w:tcPr>
                  <w:tcW w:w="7937" w:type="dxa"/>
                  <w:tcBorders>
                    <w:top w:val="nil"/>
                    <w:left w:val="nil"/>
                    <w:bottom w:val="nil"/>
                    <w:right w:val="nil"/>
                  </w:tcBorders>
                  <w:tcMar>
                    <w:top w:w="99" w:type="dxa"/>
                    <w:left w:w="39" w:type="dxa"/>
                    <w:bottom w:w="0" w:type="dxa"/>
                    <w:right w:w="39" w:type="dxa"/>
                  </w:tcMar>
                  <w:vAlign w:val="center"/>
                </w:tcPr>
                <w:p w:rsidR="00F41A18" w:rsidRDefault="00F41A18" w:rsidP="00162321">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tcPr>
                <w:p w:rsidR="00F41A18" w:rsidRDefault="00F41A18" w:rsidP="00162321">
                  <w:pPr>
                    <w:jc w:val="right"/>
                  </w:pPr>
                  <w:r>
                    <w:rPr>
                      <w:rFonts w:ascii="Arial" w:eastAsia="Arial" w:hAnsi="Arial"/>
                      <w:b/>
                      <w:i/>
                      <w:color w:val="000000"/>
                      <w:sz w:val="18"/>
                    </w:rPr>
                    <w:t>-82 000</w:t>
                  </w:r>
                </w:p>
              </w:tc>
            </w:tr>
            <w:tr w:rsidR="00F41A18" w:rsidTr="00162321">
              <w:trPr>
                <w:trHeight w:val="241"/>
              </w:trPr>
              <w:tc>
                <w:tcPr>
                  <w:tcW w:w="7937" w:type="dxa"/>
                  <w:tcBorders>
                    <w:top w:val="nil"/>
                    <w:left w:val="nil"/>
                    <w:bottom w:val="nil"/>
                    <w:right w:val="nil"/>
                  </w:tcBorders>
                  <w:tcMar>
                    <w:top w:w="99" w:type="dxa"/>
                    <w:left w:w="39" w:type="dxa"/>
                    <w:bottom w:w="0" w:type="dxa"/>
                    <w:right w:w="39" w:type="dxa"/>
                  </w:tcMar>
                  <w:vAlign w:val="center"/>
                </w:tcPr>
                <w:p w:rsidR="00F41A18" w:rsidRDefault="00F41A18" w:rsidP="00162321">
                  <w:r>
                    <w:rPr>
                      <w:rFonts w:ascii="Arial" w:eastAsia="Arial" w:hAnsi="Arial"/>
                      <w:color w:val="000000"/>
                      <w:sz w:val="18"/>
                    </w:rPr>
                    <w:t>Rezerwa na uzupełnienie środków na zakup energii</w:t>
                  </w:r>
                </w:p>
              </w:tc>
              <w:tc>
                <w:tcPr>
                  <w:tcW w:w="1700" w:type="dxa"/>
                  <w:tcBorders>
                    <w:top w:val="nil"/>
                    <w:left w:val="nil"/>
                    <w:bottom w:val="nil"/>
                    <w:right w:val="nil"/>
                  </w:tcBorders>
                  <w:tcMar>
                    <w:top w:w="99" w:type="dxa"/>
                    <w:left w:w="39" w:type="dxa"/>
                    <w:bottom w:w="0" w:type="dxa"/>
                    <w:right w:w="39" w:type="dxa"/>
                  </w:tcMar>
                  <w:vAlign w:val="center"/>
                </w:tcPr>
                <w:p w:rsidR="00F41A18" w:rsidRDefault="00F41A18" w:rsidP="00162321">
                  <w:pPr>
                    <w:jc w:val="right"/>
                  </w:pPr>
                  <w:r>
                    <w:rPr>
                      <w:rFonts w:ascii="Arial" w:eastAsia="Arial" w:hAnsi="Arial"/>
                      <w:color w:val="000000"/>
                      <w:sz w:val="18"/>
                    </w:rPr>
                    <w:t>-82 000</w:t>
                  </w:r>
                </w:p>
              </w:tc>
            </w:tr>
            <w:tr w:rsidR="00F41A18" w:rsidTr="00162321">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F41A18" w:rsidRDefault="00F41A18" w:rsidP="00162321">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F41A18" w:rsidRDefault="00F41A18" w:rsidP="00162321">
                  <w:pPr>
                    <w:jc w:val="right"/>
                  </w:pPr>
                  <w:r>
                    <w:rPr>
                      <w:rFonts w:ascii="Arial" w:eastAsia="Arial" w:hAnsi="Arial"/>
                      <w:b/>
                      <w:color w:val="000000"/>
                    </w:rPr>
                    <w:t>-116 000</w:t>
                  </w:r>
                </w:p>
              </w:tc>
            </w:tr>
            <w:tr w:rsidR="00F41A18" w:rsidTr="00162321">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F41A18" w:rsidRDefault="00F41A18" w:rsidP="00162321">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F41A18" w:rsidRDefault="00F41A18" w:rsidP="00162321">
                  <w:pPr>
                    <w:jc w:val="right"/>
                  </w:pPr>
                  <w:r>
                    <w:rPr>
                      <w:rFonts w:ascii="Arial" w:eastAsia="Arial" w:hAnsi="Arial"/>
                      <w:b/>
                      <w:color w:val="000000"/>
                      <w:sz w:val="18"/>
                    </w:rPr>
                    <w:t>-116 000</w:t>
                  </w:r>
                </w:p>
              </w:tc>
            </w:tr>
            <w:tr w:rsidR="00F41A18" w:rsidTr="00162321">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F41A18" w:rsidRDefault="00F41A18" w:rsidP="00162321">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F41A18" w:rsidRDefault="00F41A18" w:rsidP="00162321">
                  <w:pPr>
                    <w:jc w:val="right"/>
                  </w:pPr>
                  <w:r>
                    <w:rPr>
                      <w:rFonts w:ascii="Arial" w:eastAsia="Arial" w:hAnsi="Arial"/>
                      <w:b/>
                      <w:color w:val="000000"/>
                      <w:sz w:val="18"/>
                    </w:rPr>
                    <w:t>-116 000</w:t>
                  </w:r>
                </w:p>
              </w:tc>
            </w:tr>
            <w:tr w:rsidR="00F41A18" w:rsidTr="00162321">
              <w:trPr>
                <w:trHeight w:val="241"/>
              </w:trPr>
              <w:tc>
                <w:tcPr>
                  <w:tcW w:w="7937" w:type="dxa"/>
                  <w:tcBorders>
                    <w:top w:val="nil"/>
                    <w:left w:val="nil"/>
                    <w:bottom w:val="nil"/>
                    <w:right w:val="nil"/>
                  </w:tcBorders>
                  <w:tcMar>
                    <w:top w:w="99" w:type="dxa"/>
                    <w:left w:w="39" w:type="dxa"/>
                    <w:bottom w:w="0" w:type="dxa"/>
                    <w:right w:w="39" w:type="dxa"/>
                  </w:tcMar>
                  <w:vAlign w:val="center"/>
                </w:tcPr>
                <w:p w:rsidR="00F41A18" w:rsidRDefault="00F41A18" w:rsidP="00162321">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F41A18" w:rsidRDefault="00F41A18" w:rsidP="00162321">
                  <w:pPr>
                    <w:jc w:val="right"/>
                  </w:pPr>
                  <w:r>
                    <w:rPr>
                      <w:rFonts w:ascii="Arial" w:eastAsia="Arial" w:hAnsi="Arial"/>
                      <w:b/>
                      <w:i/>
                      <w:color w:val="000000"/>
                      <w:sz w:val="18"/>
                    </w:rPr>
                    <w:t>-116 000</w:t>
                  </w:r>
                </w:p>
              </w:tc>
            </w:tr>
            <w:tr w:rsidR="00F41A18" w:rsidTr="00162321">
              <w:trPr>
                <w:trHeight w:val="241"/>
              </w:trPr>
              <w:tc>
                <w:tcPr>
                  <w:tcW w:w="7937" w:type="dxa"/>
                  <w:tcBorders>
                    <w:top w:val="nil"/>
                    <w:left w:val="nil"/>
                    <w:bottom w:val="nil"/>
                    <w:right w:val="nil"/>
                  </w:tcBorders>
                  <w:tcMar>
                    <w:top w:w="99" w:type="dxa"/>
                    <w:left w:w="39" w:type="dxa"/>
                    <w:bottom w:w="0" w:type="dxa"/>
                    <w:right w:w="39" w:type="dxa"/>
                  </w:tcMar>
                  <w:vAlign w:val="center"/>
                </w:tcPr>
                <w:p w:rsidR="00F41A18" w:rsidRDefault="00F41A18" w:rsidP="00162321">
                  <w:r>
                    <w:rPr>
                      <w:rFonts w:ascii="Arial" w:eastAsia="Arial" w:hAnsi="Arial"/>
                      <w:color w:val="000000"/>
                      <w:sz w:val="18"/>
                    </w:rPr>
                    <w:t>Rezerwa celowa na wydatki związane z inicjatywami lokalnymi</w:t>
                  </w:r>
                </w:p>
              </w:tc>
              <w:tc>
                <w:tcPr>
                  <w:tcW w:w="1700" w:type="dxa"/>
                  <w:tcBorders>
                    <w:top w:val="nil"/>
                    <w:left w:val="nil"/>
                    <w:bottom w:val="nil"/>
                    <w:right w:val="nil"/>
                  </w:tcBorders>
                  <w:tcMar>
                    <w:top w:w="99" w:type="dxa"/>
                    <w:left w:w="39" w:type="dxa"/>
                    <w:bottom w:w="0" w:type="dxa"/>
                    <w:right w:w="39" w:type="dxa"/>
                  </w:tcMar>
                  <w:vAlign w:val="center"/>
                </w:tcPr>
                <w:p w:rsidR="00F41A18" w:rsidRDefault="00F41A18" w:rsidP="00162321">
                  <w:pPr>
                    <w:jc w:val="right"/>
                  </w:pPr>
                  <w:r>
                    <w:rPr>
                      <w:rFonts w:ascii="Arial" w:eastAsia="Arial" w:hAnsi="Arial"/>
                      <w:color w:val="000000"/>
                      <w:sz w:val="18"/>
                    </w:rPr>
                    <w:t>-116 000</w:t>
                  </w:r>
                </w:p>
              </w:tc>
            </w:tr>
            <w:tr w:rsidR="00F41A18" w:rsidTr="00162321">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F41A18" w:rsidRDefault="00F41A18" w:rsidP="00162321">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F41A18" w:rsidRDefault="00F41A18" w:rsidP="00162321">
                  <w:pPr>
                    <w:jc w:val="right"/>
                  </w:pPr>
                  <w:r>
                    <w:rPr>
                      <w:rFonts w:ascii="Arial" w:eastAsia="Arial" w:hAnsi="Arial"/>
                      <w:b/>
                      <w:color w:val="000000"/>
                    </w:rPr>
                    <w:t>-198 000</w:t>
                  </w:r>
                </w:p>
              </w:tc>
            </w:tr>
            <w:tr w:rsidR="00F41A18" w:rsidTr="00162321">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F41A18" w:rsidRDefault="00F41A18" w:rsidP="00162321">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F41A18" w:rsidRDefault="00F41A18" w:rsidP="00162321">
                  <w:pPr>
                    <w:jc w:val="right"/>
                  </w:pPr>
                  <w:r>
                    <w:rPr>
                      <w:rFonts w:ascii="Arial" w:eastAsia="Arial" w:hAnsi="Arial"/>
                      <w:b/>
                      <w:color w:val="000000"/>
                      <w:sz w:val="18"/>
                    </w:rPr>
                    <w:t>-82 000</w:t>
                  </w:r>
                </w:p>
              </w:tc>
            </w:tr>
            <w:tr w:rsidR="00F41A18" w:rsidTr="00162321">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F41A18" w:rsidRDefault="00F41A18" w:rsidP="00162321">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F41A18" w:rsidRDefault="00F41A18" w:rsidP="00162321">
                  <w:pPr>
                    <w:jc w:val="right"/>
                  </w:pPr>
                  <w:r>
                    <w:rPr>
                      <w:rFonts w:ascii="Arial" w:eastAsia="Arial" w:hAnsi="Arial"/>
                      <w:b/>
                      <w:color w:val="000000"/>
                      <w:sz w:val="18"/>
                    </w:rPr>
                    <w:t>-116 000</w:t>
                  </w:r>
                </w:p>
              </w:tc>
            </w:tr>
          </w:tbl>
          <w:p w:rsidR="00F41A18" w:rsidRDefault="00F41A18" w:rsidP="00162321"/>
        </w:tc>
      </w:tr>
    </w:tbl>
    <w:p w:rsidR="00F41A18" w:rsidRDefault="00F41A18" w:rsidP="00F41A18"/>
    <w:p w:rsidR="00A04E95" w:rsidRPr="007F354E" w:rsidRDefault="00A04E95" w:rsidP="00F41A18">
      <w:pPr>
        <w:pStyle w:val="Tekstpodstawowy"/>
        <w:keepNext/>
        <w:keepLines/>
        <w:widowControl w:val="0"/>
        <w:spacing w:line="360" w:lineRule="auto"/>
      </w:pPr>
    </w:p>
    <w:tbl>
      <w:tblPr>
        <w:tblW w:w="0" w:type="auto"/>
        <w:tblCellMar>
          <w:left w:w="0" w:type="dxa"/>
          <w:right w:w="0" w:type="dxa"/>
        </w:tblCellMar>
        <w:tblLook w:val="04A0" w:firstRow="1" w:lastRow="0" w:firstColumn="1" w:lastColumn="0" w:noHBand="0" w:noVBand="1"/>
      </w:tblPr>
      <w:tblGrid>
        <w:gridCol w:w="4665"/>
        <w:gridCol w:w="113"/>
        <w:gridCol w:w="4179"/>
        <w:gridCol w:w="42"/>
        <w:gridCol w:w="71"/>
      </w:tblGrid>
      <w:tr w:rsidR="00F41A18" w:rsidTr="00162321">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74"/>
              <w:gridCol w:w="2591"/>
            </w:tblGrid>
            <w:tr w:rsidR="00F41A18" w:rsidTr="00162321">
              <w:trPr>
                <w:trHeight w:val="205"/>
              </w:trPr>
              <w:tc>
                <w:tcPr>
                  <w:tcW w:w="2267" w:type="dxa"/>
                  <w:tcBorders>
                    <w:top w:val="nil"/>
                    <w:left w:val="nil"/>
                    <w:bottom w:val="nil"/>
                    <w:right w:val="nil"/>
                  </w:tcBorders>
                  <w:tcMar>
                    <w:top w:w="39" w:type="dxa"/>
                    <w:left w:w="39" w:type="dxa"/>
                    <w:bottom w:w="39" w:type="dxa"/>
                    <w:right w:w="39" w:type="dxa"/>
                  </w:tcMar>
                </w:tcPr>
                <w:p w:rsidR="00F41A18" w:rsidRDefault="00F41A18" w:rsidP="00162321"/>
              </w:tc>
              <w:tc>
                <w:tcPr>
                  <w:tcW w:w="2834" w:type="dxa"/>
                  <w:tcBorders>
                    <w:top w:val="nil"/>
                    <w:left w:val="nil"/>
                    <w:bottom w:val="nil"/>
                    <w:right w:val="nil"/>
                  </w:tcBorders>
                  <w:tcMar>
                    <w:top w:w="39" w:type="dxa"/>
                    <w:left w:w="39" w:type="dxa"/>
                    <w:bottom w:w="39" w:type="dxa"/>
                    <w:right w:w="39" w:type="dxa"/>
                  </w:tcMar>
                </w:tcPr>
                <w:p w:rsidR="00F41A18" w:rsidRDefault="00F41A18" w:rsidP="00162321"/>
              </w:tc>
            </w:tr>
          </w:tbl>
          <w:p w:rsidR="00F41A18" w:rsidRDefault="00F41A18" w:rsidP="00162321"/>
        </w:tc>
        <w:tc>
          <w:tcPr>
            <w:tcW w:w="113" w:type="dxa"/>
          </w:tcPr>
          <w:p w:rsidR="00F41A18" w:rsidRDefault="00F41A18" w:rsidP="00162321">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179"/>
            </w:tblGrid>
            <w:tr w:rsidR="00F41A18" w:rsidTr="00162321">
              <w:trPr>
                <w:trHeight w:val="1055"/>
              </w:trPr>
              <w:tc>
                <w:tcPr>
                  <w:tcW w:w="4535" w:type="dxa"/>
                  <w:tcBorders>
                    <w:top w:val="nil"/>
                    <w:left w:val="nil"/>
                    <w:bottom w:val="nil"/>
                    <w:right w:val="nil"/>
                  </w:tcBorders>
                  <w:tcMar>
                    <w:top w:w="39" w:type="dxa"/>
                    <w:left w:w="39" w:type="dxa"/>
                    <w:bottom w:w="39" w:type="dxa"/>
                    <w:right w:w="39" w:type="dxa"/>
                  </w:tcMar>
                </w:tcPr>
                <w:p w:rsidR="00F41A18" w:rsidRDefault="00F41A18" w:rsidP="00162321">
                  <w:pPr>
                    <w:rPr>
                      <w:rFonts w:ascii="Arial" w:eastAsia="Arial" w:hAnsi="Arial"/>
                      <w:color w:val="000000"/>
                    </w:rPr>
                  </w:pPr>
                  <w:r>
                    <w:rPr>
                      <w:rFonts w:ascii="Arial" w:eastAsia="Arial" w:hAnsi="Arial"/>
                      <w:color w:val="000000"/>
                      <w:sz w:val="20"/>
                    </w:rPr>
                    <w:t xml:space="preserve">Załącznik Nr </w:t>
                  </w:r>
                  <w:r>
                    <w:rPr>
                      <w:rFonts w:ascii="Arial" w:eastAsia="Arial" w:hAnsi="Arial"/>
                      <w:color w:val="000000"/>
                    </w:rPr>
                    <w:t>7</w:t>
                  </w:r>
                  <w:r>
                    <w:rPr>
                      <w:rFonts w:ascii="Arial" w:eastAsia="Arial" w:hAnsi="Arial"/>
                      <w:color w:val="000000"/>
                      <w:sz w:val="20"/>
                    </w:rPr>
                    <w:t xml:space="preserve"> </w:t>
                  </w:r>
                </w:p>
                <w:p w:rsidR="00F41A18" w:rsidRDefault="00F41A18" w:rsidP="00162321">
                  <w:pPr>
                    <w:rPr>
                      <w:rFonts w:ascii="Arial" w:eastAsia="Arial" w:hAnsi="Arial"/>
                      <w:color w:val="000000"/>
                    </w:rPr>
                  </w:pPr>
                  <w:r>
                    <w:rPr>
                      <w:rFonts w:ascii="Arial" w:eastAsia="Arial" w:hAnsi="Arial"/>
                      <w:color w:val="000000"/>
                    </w:rPr>
                    <w:t>do uchwały</w:t>
                  </w:r>
                  <w:r>
                    <w:rPr>
                      <w:rFonts w:ascii="Arial" w:eastAsia="Arial" w:hAnsi="Arial"/>
                      <w:color w:val="000000"/>
                    </w:rPr>
                    <w:br/>
                    <w:t>Rady Miejskiej  w</w:t>
                  </w:r>
                  <w:r>
                    <w:rPr>
                      <w:rFonts w:ascii="Arial" w:eastAsia="Arial" w:hAnsi="Arial"/>
                      <w:color w:val="000000"/>
                      <w:sz w:val="20"/>
                    </w:rPr>
                    <w:t xml:space="preserve"> Łodzi </w:t>
                  </w:r>
                </w:p>
                <w:p w:rsidR="00F41A18" w:rsidRDefault="00F41A18" w:rsidP="00162321">
                  <w:r>
                    <w:rPr>
                      <w:rFonts w:ascii="Arial" w:eastAsia="Arial" w:hAnsi="Arial"/>
                      <w:color w:val="000000"/>
                      <w:sz w:val="20"/>
                    </w:rPr>
                    <w:t>z dnia</w:t>
                  </w:r>
                </w:p>
              </w:tc>
            </w:tr>
          </w:tbl>
          <w:p w:rsidR="00F41A18" w:rsidRDefault="00F41A18" w:rsidP="00162321"/>
        </w:tc>
        <w:tc>
          <w:tcPr>
            <w:tcW w:w="42" w:type="dxa"/>
          </w:tcPr>
          <w:p w:rsidR="00F41A18" w:rsidRDefault="00F41A18" w:rsidP="00162321">
            <w:pPr>
              <w:pStyle w:val="EmptyCellLayoutStyle"/>
              <w:spacing w:after="0" w:line="240" w:lineRule="auto"/>
            </w:pPr>
          </w:p>
        </w:tc>
        <w:tc>
          <w:tcPr>
            <w:tcW w:w="71" w:type="dxa"/>
          </w:tcPr>
          <w:p w:rsidR="00F41A18" w:rsidRDefault="00F41A18" w:rsidP="00162321">
            <w:pPr>
              <w:pStyle w:val="EmptyCellLayoutStyle"/>
              <w:spacing w:after="0" w:line="240" w:lineRule="auto"/>
            </w:pPr>
          </w:p>
        </w:tc>
      </w:tr>
      <w:tr w:rsidR="00F41A18" w:rsidTr="00162321">
        <w:trPr>
          <w:trHeight w:val="85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vMerge/>
          </w:tcPr>
          <w:p w:rsidR="00F41A18" w:rsidRDefault="00F41A18" w:rsidP="00162321">
            <w:pPr>
              <w:pStyle w:val="EmptyCellLayoutStyle"/>
              <w:spacing w:after="0" w:line="240" w:lineRule="auto"/>
            </w:pPr>
          </w:p>
        </w:tc>
        <w:tc>
          <w:tcPr>
            <w:tcW w:w="42" w:type="dxa"/>
          </w:tcPr>
          <w:p w:rsidR="00F41A18" w:rsidRDefault="00F41A18" w:rsidP="00162321">
            <w:pPr>
              <w:pStyle w:val="EmptyCellLayoutStyle"/>
              <w:spacing w:after="0" w:line="240" w:lineRule="auto"/>
            </w:pPr>
          </w:p>
        </w:tc>
        <w:tc>
          <w:tcPr>
            <w:tcW w:w="71" w:type="dxa"/>
          </w:tcPr>
          <w:p w:rsidR="00F41A18" w:rsidRDefault="00F41A18" w:rsidP="00162321">
            <w:pPr>
              <w:pStyle w:val="EmptyCellLayoutStyle"/>
              <w:spacing w:after="0" w:line="240" w:lineRule="auto"/>
            </w:pPr>
          </w:p>
        </w:tc>
      </w:tr>
      <w:tr w:rsidR="00F41A18" w:rsidTr="00162321">
        <w:trPr>
          <w:trHeight w:val="20"/>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tcPr>
          <w:p w:rsidR="00F41A18" w:rsidRDefault="00F41A18" w:rsidP="00162321">
            <w:pPr>
              <w:pStyle w:val="EmptyCellLayoutStyle"/>
              <w:spacing w:after="0" w:line="240" w:lineRule="auto"/>
            </w:pPr>
          </w:p>
        </w:tc>
        <w:tc>
          <w:tcPr>
            <w:tcW w:w="42" w:type="dxa"/>
          </w:tcPr>
          <w:p w:rsidR="00F41A18" w:rsidRDefault="00F41A18" w:rsidP="00162321">
            <w:pPr>
              <w:pStyle w:val="EmptyCellLayoutStyle"/>
              <w:spacing w:after="0" w:line="240" w:lineRule="auto"/>
            </w:pPr>
          </w:p>
        </w:tc>
        <w:tc>
          <w:tcPr>
            <w:tcW w:w="71" w:type="dxa"/>
          </w:tcPr>
          <w:p w:rsidR="00F41A18" w:rsidRDefault="00F41A18" w:rsidP="00162321">
            <w:pPr>
              <w:pStyle w:val="EmptyCellLayoutStyle"/>
              <w:spacing w:after="0" w:line="240" w:lineRule="auto"/>
            </w:pPr>
          </w:p>
        </w:tc>
      </w:tr>
      <w:tr w:rsidR="00F41A18" w:rsidTr="00162321">
        <w:trPr>
          <w:trHeight w:val="708"/>
        </w:trPr>
        <w:tc>
          <w:tcPr>
            <w:tcW w:w="5102" w:type="dxa"/>
            <w:gridSpan w:val="4"/>
          </w:tcPr>
          <w:tbl>
            <w:tblPr>
              <w:tblW w:w="0" w:type="auto"/>
              <w:tblCellMar>
                <w:left w:w="0" w:type="dxa"/>
                <w:right w:w="0" w:type="dxa"/>
              </w:tblCellMar>
              <w:tblLook w:val="04A0" w:firstRow="1" w:lastRow="0" w:firstColumn="1" w:lastColumn="0" w:noHBand="0" w:noVBand="1"/>
            </w:tblPr>
            <w:tblGrid>
              <w:gridCol w:w="8999"/>
            </w:tblGrid>
            <w:tr w:rsidR="00F41A18" w:rsidTr="00162321">
              <w:trPr>
                <w:trHeight w:val="630"/>
              </w:trPr>
              <w:tc>
                <w:tcPr>
                  <w:tcW w:w="9793"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b/>
                      <w:color w:val="000000"/>
                    </w:rPr>
                    <w:t xml:space="preserve">PLAN DOCHODÓW RACHUNKU DOCHODÓW JEDNOSTEK, O KTÓRYCH MOWA </w:t>
                  </w:r>
                  <w:r>
                    <w:rPr>
                      <w:rFonts w:ascii="Arial" w:eastAsia="Arial" w:hAnsi="Arial"/>
                      <w:b/>
                      <w:color w:val="000000"/>
                    </w:rPr>
                    <w:br/>
                    <w:t>W ART. 223 UST. 1, ORAZ WYDATKÓW NIMI FINANSOWANYCH NA 2022 ROK - ZMIANA</w:t>
                  </w:r>
                </w:p>
              </w:tc>
            </w:tr>
          </w:tbl>
          <w:p w:rsidR="00F41A18" w:rsidRDefault="00F41A18" w:rsidP="00162321"/>
        </w:tc>
        <w:tc>
          <w:tcPr>
            <w:tcW w:w="71" w:type="dxa"/>
          </w:tcPr>
          <w:p w:rsidR="00F41A18" w:rsidRDefault="00F41A18" w:rsidP="00162321">
            <w:pPr>
              <w:pStyle w:val="EmptyCellLayoutStyle"/>
              <w:spacing w:after="0" w:line="240" w:lineRule="auto"/>
            </w:pPr>
          </w:p>
        </w:tc>
      </w:tr>
      <w:tr w:rsidR="00F41A18" w:rsidTr="00162321">
        <w:trPr>
          <w:trHeight w:val="81"/>
        </w:trPr>
        <w:tc>
          <w:tcPr>
            <w:tcW w:w="5102" w:type="dxa"/>
          </w:tcPr>
          <w:p w:rsidR="00F41A18" w:rsidRDefault="00F41A18" w:rsidP="00162321">
            <w:pPr>
              <w:pStyle w:val="EmptyCellLayoutStyle"/>
              <w:spacing w:after="0" w:line="240" w:lineRule="auto"/>
            </w:pPr>
          </w:p>
        </w:tc>
        <w:tc>
          <w:tcPr>
            <w:tcW w:w="113" w:type="dxa"/>
          </w:tcPr>
          <w:p w:rsidR="00F41A18" w:rsidRDefault="00F41A18" w:rsidP="00162321">
            <w:pPr>
              <w:pStyle w:val="EmptyCellLayoutStyle"/>
              <w:spacing w:after="0" w:line="240" w:lineRule="auto"/>
            </w:pPr>
          </w:p>
        </w:tc>
        <w:tc>
          <w:tcPr>
            <w:tcW w:w="4535" w:type="dxa"/>
          </w:tcPr>
          <w:p w:rsidR="00F41A18" w:rsidRDefault="00F41A18" w:rsidP="00162321">
            <w:pPr>
              <w:pStyle w:val="EmptyCellLayoutStyle"/>
              <w:spacing w:after="0" w:line="240" w:lineRule="auto"/>
            </w:pPr>
          </w:p>
        </w:tc>
        <w:tc>
          <w:tcPr>
            <w:tcW w:w="42" w:type="dxa"/>
          </w:tcPr>
          <w:p w:rsidR="00F41A18" w:rsidRDefault="00F41A18" w:rsidP="00162321">
            <w:pPr>
              <w:pStyle w:val="EmptyCellLayoutStyle"/>
              <w:spacing w:after="0" w:line="240" w:lineRule="auto"/>
            </w:pPr>
          </w:p>
        </w:tc>
        <w:tc>
          <w:tcPr>
            <w:tcW w:w="71" w:type="dxa"/>
          </w:tcPr>
          <w:p w:rsidR="00F41A18" w:rsidRDefault="00F41A18" w:rsidP="00162321">
            <w:pPr>
              <w:pStyle w:val="EmptyCellLayoutStyle"/>
              <w:spacing w:after="0" w:line="240" w:lineRule="auto"/>
            </w:pPr>
          </w:p>
        </w:tc>
      </w:tr>
      <w:tr w:rsidR="00F41A18" w:rsidTr="00162321">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2"/>
              <w:gridCol w:w="909"/>
              <w:gridCol w:w="145"/>
              <w:gridCol w:w="4078"/>
              <w:gridCol w:w="1575"/>
              <w:gridCol w:w="1561"/>
            </w:tblGrid>
            <w:tr w:rsidR="00F41A18" w:rsidTr="00162321">
              <w:trPr>
                <w:trHeight w:val="347"/>
              </w:trPr>
              <w:tc>
                <w:tcPr>
                  <w:tcW w:w="852"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Klasyfikacja</w:t>
                  </w:r>
                </w:p>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Dochody</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Wydatki</w:t>
                  </w:r>
                </w:p>
              </w:tc>
            </w:tr>
            <w:tr w:rsidR="00F41A18" w:rsidTr="00162321">
              <w:trPr>
                <w:trHeight w:val="281"/>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Dział</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Rozdział</w:t>
                  </w:r>
                </w:p>
              </w:tc>
              <w:tc>
                <w:tcPr>
                  <w:tcW w:w="156"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454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r>
            <w:tr w:rsidR="00F41A18" w:rsidTr="00162321">
              <w:trPr>
                <w:trHeight w:val="35"/>
              </w:trPr>
              <w:tc>
                <w:tcPr>
                  <w:tcW w:w="852" w:type="dxa"/>
                  <w:tcBorders>
                    <w:top w:val="nil"/>
                    <w:left w:val="nil"/>
                    <w:bottom w:val="nil"/>
                    <w:right w:val="nil"/>
                  </w:tcBorders>
                  <w:tcMar>
                    <w:top w:w="39" w:type="dxa"/>
                    <w:left w:w="39" w:type="dxa"/>
                    <w:bottom w:w="39" w:type="dxa"/>
                    <w:right w:w="39" w:type="dxa"/>
                  </w:tcMar>
                </w:tcPr>
                <w:p w:rsidR="00F41A18" w:rsidRDefault="00F41A18" w:rsidP="00162321"/>
              </w:tc>
              <w:tc>
                <w:tcPr>
                  <w:tcW w:w="913" w:type="dxa"/>
                  <w:tcBorders>
                    <w:top w:val="nil"/>
                    <w:left w:val="nil"/>
                    <w:bottom w:val="nil"/>
                    <w:right w:val="nil"/>
                  </w:tcBorders>
                  <w:tcMar>
                    <w:top w:w="39" w:type="dxa"/>
                    <w:left w:w="39" w:type="dxa"/>
                    <w:bottom w:w="39" w:type="dxa"/>
                    <w:right w:w="39" w:type="dxa"/>
                  </w:tcMar>
                </w:tcPr>
                <w:p w:rsidR="00F41A18" w:rsidRDefault="00F41A18" w:rsidP="00162321"/>
              </w:tc>
              <w:tc>
                <w:tcPr>
                  <w:tcW w:w="156" w:type="dxa"/>
                  <w:tcBorders>
                    <w:top w:val="nil"/>
                    <w:left w:val="nil"/>
                    <w:bottom w:val="nil"/>
                    <w:right w:val="nil"/>
                  </w:tcBorders>
                  <w:tcMar>
                    <w:top w:w="39" w:type="dxa"/>
                    <w:left w:w="39" w:type="dxa"/>
                    <w:bottom w:w="39"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w:t>
                  </w:r>
                </w:p>
              </w:tc>
            </w:tr>
            <w:tr w:rsidR="00F41A18" w:rsidTr="00162321">
              <w:trPr>
                <w:trHeight w:val="35"/>
              </w:trPr>
              <w:tc>
                <w:tcPr>
                  <w:tcW w:w="852" w:type="dxa"/>
                  <w:tcBorders>
                    <w:top w:val="nil"/>
                    <w:left w:val="nil"/>
                    <w:bottom w:val="nil"/>
                    <w:right w:val="nil"/>
                  </w:tcBorders>
                  <w:tcMar>
                    <w:top w:w="39" w:type="dxa"/>
                    <w:left w:w="39" w:type="dxa"/>
                    <w:bottom w:w="39" w:type="dxa"/>
                    <w:right w:w="39" w:type="dxa"/>
                  </w:tcMar>
                </w:tcPr>
                <w:p w:rsidR="00F41A18" w:rsidRDefault="00F41A18" w:rsidP="00162321"/>
              </w:tc>
              <w:tc>
                <w:tcPr>
                  <w:tcW w:w="913" w:type="dxa"/>
                  <w:tcBorders>
                    <w:top w:val="nil"/>
                    <w:left w:val="nil"/>
                    <w:bottom w:val="nil"/>
                    <w:right w:val="nil"/>
                  </w:tcBorders>
                  <w:tcMar>
                    <w:top w:w="39" w:type="dxa"/>
                    <w:left w:w="39" w:type="dxa"/>
                    <w:bottom w:w="39" w:type="dxa"/>
                    <w:right w:w="39" w:type="dxa"/>
                  </w:tcMar>
                </w:tcPr>
                <w:p w:rsidR="00F41A18" w:rsidRDefault="00F41A18" w:rsidP="00162321"/>
              </w:tc>
              <w:tc>
                <w:tcPr>
                  <w:tcW w:w="156" w:type="dxa"/>
                  <w:tcBorders>
                    <w:top w:val="nil"/>
                    <w:left w:val="nil"/>
                    <w:bottom w:val="nil"/>
                    <w:right w:val="nil"/>
                  </w:tcBorders>
                  <w:tcMar>
                    <w:top w:w="39" w:type="dxa"/>
                    <w:left w:w="39" w:type="dxa"/>
                    <w:bottom w:w="39"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20"/>
                    </w:rPr>
                    <w:t>801</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20"/>
                    </w:rPr>
                    <w:t>Oświata i wychowanie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20"/>
                    </w:rPr>
                    <w:t>169 386</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20"/>
                    </w:rPr>
                    <w:t>169 386</w:t>
                  </w:r>
                </w:p>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r>
                    <w:rPr>
                      <w:rFonts w:ascii="Arial" w:eastAsia="Arial" w:hAnsi="Arial"/>
                      <w:color w:val="000000"/>
                      <w:sz w:val="18"/>
                    </w:rPr>
                    <w:t>80101</w:t>
                  </w:r>
                </w:p>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20"/>
                    </w:rPr>
                    <w:t>Szkoły podstawowe</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60 777</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60 777</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60 777</w:t>
                  </w:r>
                </w:p>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r>
                    <w:rPr>
                      <w:rFonts w:ascii="Arial" w:eastAsia="Arial" w:hAnsi="Arial"/>
                      <w:color w:val="000000"/>
                      <w:sz w:val="18"/>
                    </w:rPr>
                    <w:t>80102</w:t>
                  </w:r>
                </w:p>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20"/>
                    </w:rPr>
                    <w:t>Szkoły podstawowe specjalne</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902</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902</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902</w:t>
                  </w:r>
                </w:p>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r>
                    <w:rPr>
                      <w:rFonts w:ascii="Arial" w:eastAsia="Arial" w:hAnsi="Arial"/>
                      <w:color w:val="000000"/>
                      <w:sz w:val="18"/>
                    </w:rPr>
                    <w:t>80104</w:t>
                  </w:r>
                </w:p>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20"/>
                    </w:rPr>
                    <w:t>Przedszkola</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12 403</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12 403</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12 403</w:t>
                  </w:r>
                </w:p>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r>
                    <w:rPr>
                      <w:rFonts w:ascii="Arial" w:eastAsia="Arial" w:hAnsi="Arial"/>
                      <w:color w:val="000000"/>
                      <w:sz w:val="18"/>
                    </w:rPr>
                    <w:t>80120</w:t>
                  </w:r>
                </w:p>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20"/>
                    </w:rPr>
                    <w:t>Licea ogólnokształcące</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95 304</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95 304</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101 951</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wynagrodzenia i składki od nich naliczane</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-6 647</w:t>
                  </w:r>
                </w:p>
              </w:tc>
            </w:tr>
            <w:tr w:rsidR="00F41A18" w:rsidTr="00162321">
              <w:trPr>
                <w:trHeight w:val="35"/>
              </w:trPr>
              <w:tc>
                <w:tcPr>
                  <w:tcW w:w="852" w:type="dxa"/>
                  <w:tcBorders>
                    <w:top w:val="nil"/>
                    <w:left w:val="nil"/>
                    <w:bottom w:val="nil"/>
                    <w:right w:val="nil"/>
                  </w:tcBorders>
                  <w:tcMar>
                    <w:top w:w="39" w:type="dxa"/>
                    <w:left w:w="39" w:type="dxa"/>
                    <w:bottom w:w="39" w:type="dxa"/>
                    <w:right w:w="39" w:type="dxa"/>
                  </w:tcMar>
                </w:tcPr>
                <w:p w:rsidR="00F41A18" w:rsidRDefault="00F41A18" w:rsidP="00162321"/>
              </w:tc>
              <w:tc>
                <w:tcPr>
                  <w:tcW w:w="913" w:type="dxa"/>
                  <w:tcBorders>
                    <w:top w:val="nil"/>
                    <w:left w:val="nil"/>
                    <w:bottom w:val="nil"/>
                    <w:right w:val="nil"/>
                  </w:tcBorders>
                  <w:tcMar>
                    <w:top w:w="39" w:type="dxa"/>
                    <w:left w:w="39" w:type="dxa"/>
                    <w:bottom w:w="39" w:type="dxa"/>
                    <w:right w:w="39" w:type="dxa"/>
                  </w:tcMar>
                </w:tcPr>
                <w:p w:rsidR="00F41A18" w:rsidRDefault="00F41A18" w:rsidP="00162321"/>
              </w:tc>
              <w:tc>
                <w:tcPr>
                  <w:tcW w:w="156" w:type="dxa"/>
                  <w:tcBorders>
                    <w:top w:val="nil"/>
                    <w:left w:val="nil"/>
                    <w:bottom w:val="nil"/>
                    <w:right w:val="nil"/>
                  </w:tcBorders>
                  <w:tcMar>
                    <w:top w:w="39" w:type="dxa"/>
                    <w:left w:w="39" w:type="dxa"/>
                    <w:bottom w:w="39"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20"/>
                    </w:rPr>
                    <w:t>854</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r>
                    <w:rPr>
                      <w:rFonts w:ascii="Arial" w:eastAsia="Arial" w:hAnsi="Arial"/>
                      <w:b/>
                      <w:color w:val="000000"/>
                      <w:sz w:val="20"/>
                    </w:rPr>
                    <w:t>Edukacyjna opieka wychowawcza</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20"/>
                    </w:rPr>
                    <w:t>17 220</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20"/>
                    </w:rPr>
                    <w:t>17 220</w:t>
                  </w:r>
                </w:p>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r>
                    <w:rPr>
                      <w:rFonts w:ascii="Arial" w:eastAsia="Arial" w:hAnsi="Arial"/>
                      <w:color w:val="000000"/>
                      <w:sz w:val="18"/>
                    </w:rPr>
                    <w:t>85403</w:t>
                  </w:r>
                </w:p>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20"/>
                    </w:rPr>
                    <w:t>Specjalne ośrodki szkolno-wychowawcze</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13 666</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13 666</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13 666</w:t>
                  </w:r>
                </w:p>
              </w:tc>
            </w:tr>
            <w:tr w:rsidR="00F41A18" w:rsidTr="00162321">
              <w:trPr>
                <w:trHeight w:val="262"/>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Borders>
                    <w:top w:val="nil"/>
                    <w:left w:val="nil"/>
                    <w:bottom w:val="nil"/>
                    <w:right w:val="nil"/>
                  </w:tcBorders>
                  <w:tcMar>
                    <w:top w:w="19" w:type="dxa"/>
                    <w:left w:w="39" w:type="dxa"/>
                    <w:bottom w:w="0" w:type="dxa"/>
                    <w:right w:w="39" w:type="dxa"/>
                  </w:tcMar>
                </w:tcPr>
                <w:p w:rsidR="00F41A18" w:rsidRDefault="00F41A18" w:rsidP="00162321">
                  <w:r>
                    <w:rPr>
                      <w:rFonts w:ascii="Arial" w:eastAsia="Arial" w:hAnsi="Arial"/>
                      <w:color w:val="000000"/>
                      <w:sz w:val="18"/>
                    </w:rPr>
                    <w:t>85421</w:t>
                  </w:r>
                </w:p>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color w:val="000000"/>
                      <w:sz w:val="20"/>
                    </w:rPr>
                    <w:t>Młodzieżowe ośrodki socjoterapii</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3 554</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color w:val="000000"/>
                      <w:sz w:val="20"/>
                    </w:rPr>
                    <w:t>3 554</w:t>
                  </w:r>
                </w:p>
              </w:tc>
            </w:tr>
            <w:tr w:rsidR="00F41A18" w:rsidTr="00162321">
              <w:trPr>
                <w:trHeight w:val="205"/>
              </w:trPr>
              <w:tc>
                <w:tcPr>
                  <w:tcW w:w="852" w:type="dxa"/>
                  <w:tcBorders>
                    <w:top w:val="nil"/>
                    <w:left w:val="nil"/>
                    <w:bottom w:val="nil"/>
                    <w:right w:val="nil"/>
                  </w:tcBorders>
                  <w:tcMar>
                    <w:top w:w="19" w:type="dxa"/>
                    <w:left w:w="39" w:type="dxa"/>
                    <w:bottom w:w="0" w:type="dxa"/>
                    <w:right w:w="39" w:type="dxa"/>
                  </w:tcMar>
                </w:tcPr>
                <w:p w:rsidR="00F41A18" w:rsidRDefault="00F41A18" w:rsidP="00162321"/>
              </w:tc>
              <w:tc>
                <w:tcPr>
                  <w:tcW w:w="913" w:type="dxa"/>
                </w:tcPr>
                <w:p w:rsidR="00F41A18" w:rsidRDefault="00F41A18" w:rsidP="00162321"/>
              </w:tc>
              <w:tc>
                <w:tcPr>
                  <w:tcW w:w="156" w:type="dxa"/>
                  <w:tcBorders>
                    <w:top w:val="nil"/>
                    <w:left w:val="nil"/>
                    <w:bottom w:val="nil"/>
                    <w:right w:val="nil"/>
                  </w:tcBorders>
                  <w:tcMar>
                    <w:top w:w="19" w:type="dxa"/>
                    <w:left w:w="39" w:type="dxa"/>
                    <w:bottom w:w="0"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F41A18" w:rsidRDefault="00F41A18" w:rsidP="00162321">
                  <w:pPr>
                    <w:jc w:val="right"/>
                  </w:pPr>
                  <w:r>
                    <w:rPr>
                      <w:rFonts w:ascii="Arial" w:eastAsia="Arial" w:hAnsi="Arial"/>
                      <w:i/>
                      <w:color w:val="000000"/>
                      <w:sz w:val="16"/>
                    </w:rPr>
                    <w:t>3 554</w:t>
                  </w:r>
                </w:p>
              </w:tc>
            </w:tr>
            <w:tr w:rsidR="00F41A18" w:rsidTr="00162321">
              <w:trPr>
                <w:trHeight w:val="35"/>
              </w:trPr>
              <w:tc>
                <w:tcPr>
                  <w:tcW w:w="852" w:type="dxa"/>
                  <w:tcBorders>
                    <w:top w:val="nil"/>
                    <w:left w:val="nil"/>
                    <w:bottom w:val="nil"/>
                    <w:right w:val="nil"/>
                  </w:tcBorders>
                  <w:tcMar>
                    <w:top w:w="39" w:type="dxa"/>
                    <w:left w:w="39" w:type="dxa"/>
                    <w:bottom w:w="39" w:type="dxa"/>
                    <w:right w:w="39" w:type="dxa"/>
                  </w:tcMar>
                </w:tcPr>
                <w:p w:rsidR="00F41A18" w:rsidRDefault="00F41A18" w:rsidP="00162321"/>
              </w:tc>
              <w:tc>
                <w:tcPr>
                  <w:tcW w:w="913" w:type="dxa"/>
                  <w:tcBorders>
                    <w:top w:val="nil"/>
                    <w:left w:val="nil"/>
                    <w:bottom w:val="nil"/>
                    <w:right w:val="nil"/>
                  </w:tcBorders>
                  <w:tcMar>
                    <w:top w:w="39" w:type="dxa"/>
                    <w:left w:w="39" w:type="dxa"/>
                    <w:bottom w:w="39" w:type="dxa"/>
                    <w:right w:w="39" w:type="dxa"/>
                  </w:tcMar>
                </w:tcPr>
                <w:p w:rsidR="00F41A18" w:rsidRDefault="00F41A18" w:rsidP="00162321"/>
              </w:tc>
              <w:tc>
                <w:tcPr>
                  <w:tcW w:w="156" w:type="dxa"/>
                  <w:tcBorders>
                    <w:top w:val="nil"/>
                    <w:left w:val="nil"/>
                    <w:bottom w:val="nil"/>
                    <w:right w:val="nil"/>
                  </w:tcBorders>
                  <w:tcMar>
                    <w:top w:w="39" w:type="dxa"/>
                    <w:left w:w="39" w:type="dxa"/>
                    <w:bottom w:w="39" w:type="dxa"/>
                    <w:right w:w="39" w:type="dxa"/>
                  </w:tcMar>
                </w:tcPr>
                <w:p w:rsidR="00F41A18" w:rsidRDefault="00F41A18" w:rsidP="00162321"/>
              </w:tc>
              <w:tc>
                <w:tcPr>
                  <w:tcW w:w="454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c>
                <w:tcPr>
                  <w:tcW w:w="1700" w:type="dxa"/>
                  <w:tcBorders>
                    <w:top w:val="nil"/>
                    <w:left w:val="nil"/>
                    <w:bottom w:val="nil"/>
                    <w:right w:val="nil"/>
                  </w:tcBorders>
                  <w:tcMar>
                    <w:top w:w="39" w:type="dxa"/>
                    <w:left w:w="39" w:type="dxa"/>
                    <w:bottom w:w="39" w:type="dxa"/>
                    <w:right w:w="39" w:type="dxa"/>
                  </w:tcMar>
                </w:tcPr>
                <w:p w:rsidR="00F41A18" w:rsidRDefault="00F41A18" w:rsidP="00162321"/>
              </w:tc>
            </w:tr>
            <w:tr w:rsidR="00F41A18" w:rsidTr="00162321">
              <w:trPr>
                <w:trHeight w:val="281"/>
              </w:trPr>
              <w:tc>
                <w:tcPr>
                  <w:tcW w:w="852" w:type="dxa"/>
                  <w:gridSpan w:val="4"/>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center"/>
                  </w:pPr>
                  <w:r>
                    <w:rPr>
                      <w:rFonts w:ascii="Arial" w:eastAsia="Arial" w:hAnsi="Arial"/>
                      <w:b/>
                      <w:color w:val="000000"/>
                      <w:sz w:val="20"/>
                    </w:rPr>
                    <w:t>OGÓŁEM</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20"/>
                    </w:rPr>
                    <w:t>186 606</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F41A18" w:rsidRDefault="00F41A18" w:rsidP="00162321">
                  <w:pPr>
                    <w:jc w:val="right"/>
                  </w:pPr>
                  <w:r>
                    <w:rPr>
                      <w:rFonts w:ascii="Arial" w:eastAsia="Arial" w:hAnsi="Arial"/>
                      <w:b/>
                      <w:color w:val="000000"/>
                      <w:sz w:val="20"/>
                    </w:rPr>
                    <w:t>186 606</w:t>
                  </w:r>
                </w:p>
              </w:tc>
            </w:tr>
          </w:tbl>
          <w:p w:rsidR="00F41A18" w:rsidRDefault="00F41A18" w:rsidP="00162321"/>
        </w:tc>
      </w:tr>
    </w:tbl>
    <w:p w:rsidR="00F41A18" w:rsidRDefault="00F41A18" w:rsidP="00F41A18">
      <w:pPr>
        <w:rPr>
          <w:sz w:val="0"/>
        </w:rPr>
      </w:pPr>
    </w:p>
    <w:p w:rsidR="00A04E95" w:rsidRPr="00014BC1" w:rsidRDefault="00A04E95" w:rsidP="00F41A18">
      <w:pPr>
        <w:pStyle w:val="Nagwek"/>
        <w:keepNext/>
        <w:keepLines/>
        <w:widowControl w:val="0"/>
        <w:spacing w:line="360" w:lineRule="auto"/>
        <w:rPr>
          <w:b/>
          <w:color w:val="000000"/>
          <w:szCs w:val="20"/>
          <w:u w:val="single"/>
          <w:shd w:val="clear" w:color="auto" w:fill="FFFFFF"/>
          <w:lang w:eastAsia="en-US"/>
        </w:rPr>
      </w:pPr>
    </w:p>
    <w:p w:rsidR="00A04E95" w:rsidRDefault="00A04E95" w:rsidP="00F41A18">
      <w:pPr>
        <w:keepNext/>
        <w:keepLines/>
        <w:widowControl w:val="0"/>
        <w:ind w:hanging="284"/>
        <w:rPr>
          <w:bCs/>
          <w:szCs w:val="20"/>
        </w:rPr>
      </w:pPr>
    </w:p>
    <w:p w:rsidR="00B43783" w:rsidRDefault="00B43783"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A04E95" w:rsidRDefault="00A04E95"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p w:rsidR="00465A08" w:rsidRDefault="00465A08" w:rsidP="00F41A18">
      <w:pPr>
        <w:keepNext/>
        <w:keepLines/>
        <w:widowControl w:val="0"/>
        <w:tabs>
          <w:tab w:val="left" w:pos="3240"/>
        </w:tabs>
      </w:pPr>
    </w:p>
    <w:sectPr w:rsidR="00465A08" w:rsidSect="005D241B">
      <w:headerReference w:type="even" r:id="rId8"/>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1B" w:rsidRDefault="0043201B">
      <w:r>
        <w:separator/>
      </w:r>
    </w:p>
  </w:endnote>
  <w:endnote w:type="continuationSeparator" w:id="0">
    <w:p w:rsidR="0043201B" w:rsidRDefault="0043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1B" w:rsidRDefault="0043201B">
      <w:r>
        <w:separator/>
      </w:r>
    </w:p>
  </w:footnote>
  <w:footnote w:type="continuationSeparator" w:id="0">
    <w:p w:rsidR="0043201B" w:rsidRDefault="00432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E3EF7">
      <w:rPr>
        <w:rStyle w:val="Numerstrony"/>
        <w:noProof/>
      </w:rPr>
      <w:t>21</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2C539E2"/>
    <w:multiLevelType w:val="hybridMultilevel"/>
    <w:tmpl w:val="910286E4"/>
    <w:lvl w:ilvl="0" w:tplc="0415000B">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E3602"/>
    <w:multiLevelType w:val="hybridMultilevel"/>
    <w:tmpl w:val="6F50BAA8"/>
    <w:lvl w:ilvl="0" w:tplc="0415000B">
      <w:start w:val="1"/>
      <w:numFmt w:val="bullet"/>
      <w:lvlText w:val=""/>
      <w:lvlJc w:val="left"/>
      <w:pPr>
        <w:tabs>
          <w:tab w:val="num" w:pos="6173"/>
        </w:tabs>
        <w:ind w:left="6173" w:hanging="360"/>
      </w:pPr>
      <w:rPr>
        <w:rFonts w:ascii="Wingdings" w:hAnsi="Wingdings" w:hint="default"/>
      </w:rPr>
    </w:lvl>
    <w:lvl w:ilvl="1" w:tplc="0415000B">
      <w:start w:val="1"/>
      <w:numFmt w:val="bullet"/>
      <w:lvlText w:val=""/>
      <w:lvlJc w:val="left"/>
      <w:pPr>
        <w:tabs>
          <w:tab w:val="num" w:pos="6893"/>
        </w:tabs>
        <w:ind w:left="6893" w:hanging="360"/>
      </w:pPr>
      <w:rPr>
        <w:rFonts w:ascii="Wingdings" w:hAnsi="Wingdings" w:hint="default"/>
      </w:rPr>
    </w:lvl>
    <w:lvl w:ilvl="2" w:tplc="04150005" w:tentative="1">
      <w:start w:val="1"/>
      <w:numFmt w:val="bullet"/>
      <w:lvlText w:val=""/>
      <w:lvlJc w:val="left"/>
      <w:pPr>
        <w:tabs>
          <w:tab w:val="num" w:pos="7613"/>
        </w:tabs>
        <w:ind w:left="7613" w:hanging="360"/>
      </w:pPr>
      <w:rPr>
        <w:rFonts w:ascii="Wingdings" w:hAnsi="Wingdings" w:hint="default"/>
      </w:rPr>
    </w:lvl>
    <w:lvl w:ilvl="3" w:tplc="04150001" w:tentative="1">
      <w:start w:val="1"/>
      <w:numFmt w:val="bullet"/>
      <w:lvlText w:val=""/>
      <w:lvlJc w:val="left"/>
      <w:pPr>
        <w:tabs>
          <w:tab w:val="num" w:pos="8333"/>
        </w:tabs>
        <w:ind w:left="8333" w:hanging="360"/>
      </w:pPr>
      <w:rPr>
        <w:rFonts w:ascii="Symbol" w:hAnsi="Symbol" w:hint="default"/>
      </w:rPr>
    </w:lvl>
    <w:lvl w:ilvl="4" w:tplc="04150003" w:tentative="1">
      <w:start w:val="1"/>
      <w:numFmt w:val="bullet"/>
      <w:lvlText w:val="o"/>
      <w:lvlJc w:val="left"/>
      <w:pPr>
        <w:tabs>
          <w:tab w:val="num" w:pos="9053"/>
        </w:tabs>
        <w:ind w:left="9053" w:hanging="360"/>
      </w:pPr>
      <w:rPr>
        <w:rFonts w:ascii="Courier New" w:hAnsi="Courier New" w:cs="Courier New" w:hint="default"/>
      </w:rPr>
    </w:lvl>
    <w:lvl w:ilvl="5" w:tplc="04150005" w:tentative="1">
      <w:start w:val="1"/>
      <w:numFmt w:val="bullet"/>
      <w:lvlText w:val=""/>
      <w:lvlJc w:val="left"/>
      <w:pPr>
        <w:tabs>
          <w:tab w:val="num" w:pos="9773"/>
        </w:tabs>
        <w:ind w:left="9773" w:hanging="360"/>
      </w:pPr>
      <w:rPr>
        <w:rFonts w:ascii="Wingdings" w:hAnsi="Wingdings" w:hint="default"/>
      </w:rPr>
    </w:lvl>
    <w:lvl w:ilvl="6" w:tplc="04150001" w:tentative="1">
      <w:start w:val="1"/>
      <w:numFmt w:val="bullet"/>
      <w:lvlText w:val=""/>
      <w:lvlJc w:val="left"/>
      <w:pPr>
        <w:tabs>
          <w:tab w:val="num" w:pos="10493"/>
        </w:tabs>
        <w:ind w:left="10493" w:hanging="360"/>
      </w:pPr>
      <w:rPr>
        <w:rFonts w:ascii="Symbol" w:hAnsi="Symbol" w:hint="default"/>
      </w:rPr>
    </w:lvl>
    <w:lvl w:ilvl="7" w:tplc="04150003" w:tentative="1">
      <w:start w:val="1"/>
      <w:numFmt w:val="bullet"/>
      <w:lvlText w:val="o"/>
      <w:lvlJc w:val="left"/>
      <w:pPr>
        <w:tabs>
          <w:tab w:val="num" w:pos="11213"/>
        </w:tabs>
        <w:ind w:left="11213" w:hanging="360"/>
      </w:pPr>
      <w:rPr>
        <w:rFonts w:ascii="Courier New" w:hAnsi="Courier New" w:cs="Courier New" w:hint="default"/>
      </w:rPr>
    </w:lvl>
    <w:lvl w:ilvl="8" w:tplc="04150005" w:tentative="1">
      <w:start w:val="1"/>
      <w:numFmt w:val="bullet"/>
      <w:lvlText w:val=""/>
      <w:lvlJc w:val="left"/>
      <w:pPr>
        <w:tabs>
          <w:tab w:val="num" w:pos="11933"/>
        </w:tabs>
        <w:ind w:left="11933" w:hanging="360"/>
      </w:pPr>
      <w:rPr>
        <w:rFonts w:ascii="Wingdings" w:hAnsi="Wingdings" w:hint="default"/>
      </w:rPr>
    </w:lvl>
  </w:abstractNum>
  <w:abstractNum w:abstractNumId="6" w15:restartNumberingAfterBreak="0">
    <w:nsid w:val="292F1B7F"/>
    <w:multiLevelType w:val="hybridMultilevel"/>
    <w:tmpl w:val="26CA7750"/>
    <w:lvl w:ilvl="0" w:tplc="04150011">
      <w:start w:val="1"/>
      <w:numFmt w:val="decimal"/>
      <w:lvlText w:val="%1)"/>
      <w:lvlJc w:val="left"/>
      <w:pPr>
        <w:ind w:left="502" w:hanging="360"/>
      </w:p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7"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E033D91"/>
    <w:multiLevelType w:val="hybridMultilevel"/>
    <w:tmpl w:val="36BC3B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AA56AA3"/>
    <w:multiLevelType w:val="hybridMultilevel"/>
    <w:tmpl w:val="7850037C"/>
    <w:lvl w:ilvl="0" w:tplc="0415000B">
      <w:start w:val="1"/>
      <w:numFmt w:val="bullet"/>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5E8C7DFA"/>
    <w:multiLevelType w:val="hybridMultilevel"/>
    <w:tmpl w:val="8D14C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9"/>
  </w:num>
  <w:num w:numId="8">
    <w:abstractNumId w:val="10"/>
  </w:num>
  <w:num w:numId="9">
    <w:abstractNumId w:val="8"/>
  </w:num>
  <w:num w:numId="10">
    <w:abstractNumId w:val="5"/>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EFA"/>
    <w:rsid w:val="00036365"/>
    <w:rsid w:val="00036641"/>
    <w:rsid w:val="00037EC3"/>
    <w:rsid w:val="000404AA"/>
    <w:rsid w:val="00040EA5"/>
    <w:rsid w:val="00041A10"/>
    <w:rsid w:val="00042E89"/>
    <w:rsid w:val="000432C9"/>
    <w:rsid w:val="00043607"/>
    <w:rsid w:val="00044374"/>
    <w:rsid w:val="00047178"/>
    <w:rsid w:val="00047442"/>
    <w:rsid w:val="00056ACB"/>
    <w:rsid w:val="000603EB"/>
    <w:rsid w:val="000622FC"/>
    <w:rsid w:val="000629A0"/>
    <w:rsid w:val="00062A82"/>
    <w:rsid w:val="0006340B"/>
    <w:rsid w:val="000660C9"/>
    <w:rsid w:val="000666AE"/>
    <w:rsid w:val="0007223D"/>
    <w:rsid w:val="00073D18"/>
    <w:rsid w:val="000761CD"/>
    <w:rsid w:val="0008031B"/>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FBB"/>
    <w:rsid w:val="000A1707"/>
    <w:rsid w:val="000B26FE"/>
    <w:rsid w:val="000B2980"/>
    <w:rsid w:val="000B2D44"/>
    <w:rsid w:val="000B3AFF"/>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3187"/>
    <w:rsid w:val="000E3EF7"/>
    <w:rsid w:val="000E3F01"/>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5773"/>
    <w:rsid w:val="00106E70"/>
    <w:rsid w:val="00107D35"/>
    <w:rsid w:val="0011054E"/>
    <w:rsid w:val="00110939"/>
    <w:rsid w:val="00110B2E"/>
    <w:rsid w:val="00110C57"/>
    <w:rsid w:val="00110ECB"/>
    <w:rsid w:val="001140C6"/>
    <w:rsid w:val="00114C02"/>
    <w:rsid w:val="00116CA7"/>
    <w:rsid w:val="00117118"/>
    <w:rsid w:val="00120525"/>
    <w:rsid w:val="001210F0"/>
    <w:rsid w:val="00121F38"/>
    <w:rsid w:val="0012314D"/>
    <w:rsid w:val="0012662F"/>
    <w:rsid w:val="001301A8"/>
    <w:rsid w:val="001349A9"/>
    <w:rsid w:val="001358FB"/>
    <w:rsid w:val="00135DAC"/>
    <w:rsid w:val="001368DB"/>
    <w:rsid w:val="001372BB"/>
    <w:rsid w:val="001404E7"/>
    <w:rsid w:val="00140D7C"/>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45D"/>
    <w:rsid w:val="00172038"/>
    <w:rsid w:val="001739B8"/>
    <w:rsid w:val="00174292"/>
    <w:rsid w:val="00176545"/>
    <w:rsid w:val="0017683E"/>
    <w:rsid w:val="00177766"/>
    <w:rsid w:val="00180BEB"/>
    <w:rsid w:val="001814CD"/>
    <w:rsid w:val="00181676"/>
    <w:rsid w:val="001824F9"/>
    <w:rsid w:val="001835A1"/>
    <w:rsid w:val="001844E9"/>
    <w:rsid w:val="00184CB5"/>
    <w:rsid w:val="001860A5"/>
    <w:rsid w:val="00190940"/>
    <w:rsid w:val="00191098"/>
    <w:rsid w:val="00191ADD"/>
    <w:rsid w:val="00193FD0"/>
    <w:rsid w:val="0019429D"/>
    <w:rsid w:val="001A049D"/>
    <w:rsid w:val="001A12D2"/>
    <w:rsid w:val="001A32ED"/>
    <w:rsid w:val="001A4840"/>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447"/>
    <w:rsid w:val="001B5F8F"/>
    <w:rsid w:val="001C0BEB"/>
    <w:rsid w:val="001C1AE0"/>
    <w:rsid w:val="001C24B6"/>
    <w:rsid w:val="001C35AD"/>
    <w:rsid w:val="001C5824"/>
    <w:rsid w:val="001C62D5"/>
    <w:rsid w:val="001C6CAA"/>
    <w:rsid w:val="001D02A4"/>
    <w:rsid w:val="001D262C"/>
    <w:rsid w:val="001D3377"/>
    <w:rsid w:val="001D45F4"/>
    <w:rsid w:val="001D5739"/>
    <w:rsid w:val="001D5A5E"/>
    <w:rsid w:val="001D5BAB"/>
    <w:rsid w:val="001D6128"/>
    <w:rsid w:val="001D6911"/>
    <w:rsid w:val="001D7E3C"/>
    <w:rsid w:val="001E0269"/>
    <w:rsid w:val="001E03E5"/>
    <w:rsid w:val="001E0459"/>
    <w:rsid w:val="001E09E7"/>
    <w:rsid w:val="001E2142"/>
    <w:rsid w:val="001E33DE"/>
    <w:rsid w:val="001E3C06"/>
    <w:rsid w:val="001E4DCF"/>
    <w:rsid w:val="001E54E8"/>
    <w:rsid w:val="001E588E"/>
    <w:rsid w:val="001E6DD9"/>
    <w:rsid w:val="001E6E92"/>
    <w:rsid w:val="001E7001"/>
    <w:rsid w:val="001F27E5"/>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847"/>
    <w:rsid w:val="002268FC"/>
    <w:rsid w:val="0022701A"/>
    <w:rsid w:val="00227B85"/>
    <w:rsid w:val="00227D43"/>
    <w:rsid w:val="00230D31"/>
    <w:rsid w:val="00232273"/>
    <w:rsid w:val="0023266C"/>
    <w:rsid w:val="0023355B"/>
    <w:rsid w:val="00233A8C"/>
    <w:rsid w:val="002349BA"/>
    <w:rsid w:val="00235614"/>
    <w:rsid w:val="002375EC"/>
    <w:rsid w:val="00237F08"/>
    <w:rsid w:val="002429B5"/>
    <w:rsid w:val="00243A73"/>
    <w:rsid w:val="00243C55"/>
    <w:rsid w:val="00245FBD"/>
    <w:rsid w:val="002471A8"/>
    <w:rsid w:val="00247A0E"/>
    <w:rsid w:val="00247DB6"/>
    <w:rsid w:val="0025156D"/>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0795"/>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182E"/>
    <w:rsid w:val="002938E8"/>
    <w:rsid w:val="00294001"/>
    <w:rsid w:val="002945B3"/>
    <w:rsid w:val="00295A20"/>
    <w:rsid w:val="00295B3F"/>
    <w:rsid w:val="00295BB0"/>
    <w:rsid w:val="00296262"/>
    <w:rsid w:val="00296613"/>
    <w:rsid w:val="00296D35"/>
    <w:rsid w:val="002A28D4"/>
    <w:rsid w:val="002A363B"/>
    <w:rsid w:val="002A416E"/>
    <w:rsid w:val="002A6A19"/>
    <w:rsid w:val="002A7B3B"/>
    <w:rsid w:val="002B0557"/>
    <w:rsid w:val="002B0932"/>
    <w:rsid w:val="002B1641"/>
    <w:rsid w:val="002B2B49"/>
    <w:rsid w:val="002B2F4B"/>
    <w:rsid w:val="002B4C7C"/>
    <w:rsid w:val="002B5748"/>
    <w:rsid w:val="002B66D0"/>
    <w:rsid w:val="002C04C9"/>
    <w:rsid w:val="002C19AF"/>
    <w:rsid w:val="002C1DFD"/>
    <w:rsid w:val="002C2730"/>
    <w:rsid w:val="002C2A70"/>
    <w:rsid w:val="002C494B"/>
    <w:rsid w:val="002C49C3"/>
    <w:rsid w:val="002C5E27"/>
    <w:rsid w:val="002C5E92"/>
    <w:rsid w:val="002C5EE0"/>
    <w:rsid w:val="002D01AA"/>
    <w:rsid w:val="002D200C"/>
    <w:rsid w:val="002D349F"/>
    <w:rsid w:val="002D3802"/>
    <w:rsid w:val="002D39DB"/>
    <w:rsid w:val="002D5AAF"/>
    <w:rsid w:val="002D5E1E"/>
    <w:rsid w:val="002D66A4"/>
    <w:rsid w:val="002D779E"/>
    <w:rsid w:val="002E1ABC"/>
    <w:rsid w:val="002E2C6C"/>
    <w:rsid w:val="002E7D82"/>
    <w:rsid w:val="002E7EFD"/>
    <w:rsid w:val="002E7FC8"/>
    <w:rsid w:val="002F0301"/>
    <w:rsid w:val="002F1356"/>
    <w:rsid w:val="002F1414"/>
    <w:rsid w:val="002F2864"/>
    <w:rsid w:val="002F62B8"/>
    <w:rsid w:val="002F6F46"/>
    <w:rsid w:val="00300896"/>
    <w:rsid w:val="00300D43"/>
    <w:rsid w:val="00301FCE"/>
    <w:rsid w:val="00303667"/>
    <w:rsid w:val="0030478C"/>
    <w:rsid w:val="00304EA8"/>
    <w:rsid w:val="0031020B"/>
    <w:rsid w:val="00310854"/>
    <w:rsid w:val="00311968"/>
    <w:rsid w:val="00312F6D"/>
    <w:rsid w:val="0031358E"/>
    <w:rsid w:val="00313E3A"/>
    <w:rsid w:val="00314F81"/>
    <w:rsid w:val="003154B3"/>
    <w:rsid w:val="00315969"/>
    <w:rsid w:val="00316470"/>
    <w:rsid w:val="00316F14"/>
    <w:rsid w:val="00320E22"/>
    <w:rsid w:val="00321112"/>
    <w:rsid w:val="003222C3"/>
    <w:rsid w:val="003238D4"/>
    <w:rsid w:val="0032529A"/>
    <w:rsid w:val="003268C9"/>
    <w:rsid w:val="00326C27"/>
    <w:rsid w:val="003304A4"/>
    <w:rsid w:val="0033175B"/>
    <w:rsid w:val="00331B52"/>
    <w:rsid w:val="003322FA"/>
    <w:rsid w:val="003324F4"/>
    <w:rsid w:val="00336383"/>
    <w:rsid w:val="003376A7"/>
    <w:rsid w:val="003401AF"/>
    <w:rsid w:val="003416C9"/>
    <w:rsid w:val="00341DFF"/>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52"/>
    <w:rsid w:val="00371767"/>
    <w:rsid w:val="003717CE"/>
    <w:rsid w:val="003764A3"/>
    <w:rsid w:val="00380482"/>
    <w:rsid w:val="003807F6"/>
    <w:rsid w:val="00380AB4"/>
    <w:rsid w:val="0038180C"/>
    <w:rsid w:val="00381AAA"/>
    <w:rsid w:val="0038204D"/>
    <w:rsid w:val="00382B38"/>
    <w:rsid w:val="00383172"/>
    <w:rsid w:val="00384BEF"/>
    <w:rsid w:val="00386574"/>
    <w:rsid w:val="00390716"/>
    <w:rsid w:val="00390C6C"/>
    <w:rsid w:val="003930A8"/>
    <w:rsid w:val="003937A7"/>
    <w:rsid w:val="003A0903"/>
    <w:rsid w:val="003A44E0"/>
    <w:rsid w:val="003A4C7F"/>
    <w:rsid w:val="003A61A0"/>
    <w:rsid w:val="003A66F8"/>
    <w:rsid w:val="003A69B7"/>
    <w:rsid w:val="003B06DE"/>
    <w:rsid w:val="003B0F31"/>
    <w:rsid w:val="003B1CE2"/>
    <w:rsid w:val="003B1DA6"/>
    <w:rsid w:val="003B35EE"/>
    <w:rsid w:val="003B693C"/>
    <w:rsid w:val="003B72A4"/>
    <w:rsid w:val="003C1C1B"/>
    <w:rsid w:val="003C256B"/>
    <w:rsid w:val="003C33BC"/>
    <w:rsid w:val="003C3E6D"/>
    <w:rsid w:val="003C5673"/>
    <w:rsid w:val="003C6D2F"/>
    <w:rsid w:val="003C7133"/>
    <w:rsid w:val="003D1085"/>
    <w:rsid w:val="003D17DD"/>
    <w:rsid w:val="003D1E10"/>
    <w:rsid w:val="003D2306"/>
    <w:rsid w:val="003D2891"/>
    <w:rsid w:val="003D2CB9"/>
    <w:rsid w:val="003D45D7"/>
    <w:rsid w:val="003D4C57"/>
    <w:rsid w:val="003D5316"/>
    <w:rsid w:val="003D5569"/>
    <w:rsid w:val="003D685D"/>
    <w:rsid w:val="003D69CD"/>
    <w:rsid w:val="003D6B29"/>
    <w:rsid w:val="003D7413"/>
    <w:rsid w:val="003E2CD0"/>
    <w:rsid w:val="003E33D1"/>
    <w:rsid w:val="003E420F"/>
    <w:rsid w:val="003E456A"/>
    <w:rsid w:val="003E5780"/>
    <w:rsid w:val="003E6EA5"/>
    <w:rsid w:val="003E7BAE"/>
    <w:rsid w:val="003F060E"/>
    <w:rsid w:val="003F08AC"/>
    <w:rsid w:val="003F1248"/>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F1B"/>
    <w:rsid w:val="00426F04"/>
    <w:rsid w:val="004272F8"/>
    <w:rsid w:val="00427886"/>
    <w:rsid w:val="00430F8A"/>
    <w:rsid w:val="00431FA6"/>
    <w:rsid w:val="0043201B"/>
    <w:rsid w:val="00433ECD"/>
    <w:rsid w:val="0043445A"/>
    <w:rsid w:val="0043479D"/>
    <w:rsid w:val="00441ECC"/>
    <w:rsid w:val="004439A4"/>
    <w:rsid w:val="00446E5E"/>
    <w:rsid w:val="004473D8"/>
    <w:rsid w:val="00450A4B"/>
    <w:rsid w:val="004527BB"/>
    <w:rsid w:val="00452F26"/>
    <w:rsid w:val="00453602"/>
    <w:rsid w:val="004555E4"/>
    <w:rsid w:val="004563CE"/>
    <w:rsid w:val="0045732E"/>
    <w:rsid w:val="00457839"/>
    <w:rsid w:val="004600BF"/>
    <w:rsid w:val="0046092C"/>
    <w:rsid w:val="00460E36"/>
    <w:rsid w:val="004622FB"/>
    <w:rsid w:val="00465A08"/>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B0C18"/>
    <w:rsid w:val="004B1ABE"/>
    <w:rsid w:val="004B1F17"/>
    <w:rsid w:val="004B2E2B"/>
    <w:rsid w:val="004B4BFF"/>
    <w:rsid w:val="004B6CE6"/>
    <w:rsid w:val="004B7495"/>
    <w:rsid w:val="004B7CC0"/>
    <w:rsid w:val="004C27ED"/>
    <w:rsid w:val="004C4CF7"/>
    <w:rsid w:val="004C504E"/>
    <w:rsid w:val="004C6A37"/>
    <w:rsid w:val="004C6B43"/>
    <w:rsid w:val="004C6E75"/>
    <w:rsid w:val="004C7609"/>
    <w:rsid w:val="004C797D"/>
    <w:rsid w:val="004D168D"/>
    <w:rsid w:val="004D1BC2"/>
    <w:rsid w:val="004D4071"/>
    <w:rsid w:val="004D4BFD"/>
    <w:rsid w:val="004D761C"/>
    <w:rsid w:val="004E0DE1"/>
    <w:rsid w:val="004E0E18"/>
    <w:rsid w:val="004E16B7"/>
    <w:rsid w:val="004E3EFF"/>
    <w:rsid w:val="004E69FA"/>
    <w:rsid w:val="004E6FC3"/>
    <w:rsid w:val="004F1C89"/>
    <w:rsid w:val="004F2522"/>
    <w:rsid w:val="004F388C"/>
    <w:rsid w:val="004F5B9D"/>
    <w:rsid w:val="004F5C65"/>
    <w:rsid w:val="004F60EE"/>
    <w:rsid w:val="005007B8"/>
    <w:rsid w:val="0050169B"/>
    <w:rsid w:val="00501EA9"/>
    <w:rsid w:val="00502FDB"/>
    <w:rsid w:val="00504684"/>
    <w:rsid w:val="00507D6C"/>
    <w:rsid w:val="00512665"/>
    <w:rsid w:val="00513439"/>
    <w:rsid w:val="00514A85"/>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3129"/>
    <w:rsid w:val="005334B0"/>
    <w:rsid w:val="00533517"/>
    <w:rsid w:val="00535794"/>
    <w:rsid w:val="00535B0C"/>
    <w:rsid w:val="00536CA0"/>
    <w:rsid w:val="00536CDC"/>
    <w:rsid w:val="00537021"/>
    <w:rsid w:val="00537B7C"/>
    <w:rsid w:val="00537F0E"/>
    <w:rsid w:val="005403F0"/>
    <w:rsid w:val="00540785"/>
    <w:rsid w:val="00541188"/>
    <w:rsid w:val="00541D7C"/>
    <w:rsid w:val="00542B1D"/>
    <w:rsid w:val="00542EE1"/>
    <w:rsid w:val="00543401"/>
    <w:rsid w:val="0054434C"/>
    <w:rsid w:val="005446CB"/>
    <w:rsid w:val="005448BC"/>
    <w:rsid w:val="00547BD0"/>
    <w:rsid w:val="00547CAA"/>
    <w:rsid w:val="00550252"/>
    <w:rsid w:val="00550890"/>
    <w:rsid w:val="005519E7"/>
    <w:rsid w:val="00552247"/>
    <w:rsid w:val="00552499"/>
    <w:rsid w:val="00554529"/>
    <w:rsid w:val="00556B41"/>
    <w:rsid w:val="00557D78"/>
    <w:rsid w:val="0056273A"/>
    <w:rsid w:val="0056329E"/>
    <w:rsid w:val="00564BC6"/>
    <w:rsid w:val="00564E81"/>
    <w:rsid w:val="005678DD"/>
    <w:rsid w:val="00570D31"/>
    <w:rsid w:val="005748C3"/>
    <w:rsid w:val="00574C82"/>
    <w:rsid w:val="00575423"/>
    <w:rsid w:val="00575918"/>
    <w:rsid w:val="00575C99"/>
    <w:rsid w:val="00576A29"/>
    <w:rsid w:val="00576AFE"/>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2A0F"/>
    <w:rsid w:val="005C4550"/>
    <w:rsid w:val="005C5605"/>
    <w:rsid w:val="005D241B"/>
    <w:rsid w:val="005D3FF3"/>
    <w:rsid w:val="005D43E1"/>
    <w:rsid w:val="005D4BD4"/>
    <w:rsid w:val="005D52B1"/>
    <w:rsid w:val="005E08EC"/>
    <w:rsid w:val="005E1847"/>
    <w:rsid w:val="005E22A8"/>
    <w:rsid w:val="005E2C9E"/>
    <w:rsid w:val="005E47D6"/>
    <w:rsid w:val="005E5823"/>
    <w:rsid w:val="005E6340"/>
    <w:rsid w:val="005E6363"/>
    <w:rsid w:val="005E73A1"/>
    <w:rsid w:val="005F11E1"/>
    <w:rsid w:val="005F30C0"/>
    <w:rsid w:val="005F3E16"/>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40D8"/>
    <w:rsid w:val="006356E2"/>
    <w:rsid w:val="006400B0"/>
    <w:rsid w:val="0064144A"/>
    <w:rsid w:val="006427F9"/>
    <w:rsid w:val="00643437"/>
    <w:rsid w:val="00643903"/>
    <w:rsid w:val="006445EA"/>
    <w:rsid w:val="00645414"/>
    <w:rsid w:val="00646090"/>
    <w:rsid w:val="00650A91"/>
    <w:rsid w:val="00651342"/>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879D7"/>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6B8A"/>
    <w:rsid w:val="006B7595"/>
    <w:rsid w:val="006C178D"/>
    <w:rsid w:val="006C2581"/>
    <w:rsid w:val="006C32AE"/>
    <w:rsid w:val="006C4451"/>
    <w:rsid w:val="006C4E7A"/>
    <w:rsid w:val="006C50DD"/>
    <w:rsid w:val="006C51C2"/>
    <w:rsid w:val="006C5E75"/>
    <w:rsid w:val="006C6D91"/>
    <w:rsid w:val="006D07AF"/>
    <w:rsid w:val="006D2964"/>
    <w:rsid w:val="006D4445"/>
    <w:rsid w:val="006D480A"/>
    <w:rsid w:val="006D48EE"/>
    <w:rsid w:val="006D5414"/>
    <w:rsid w:val="006D5AE4"/>
    <w:rsid w:val="006D6590"/>
    <w:rsid w:val="006D65FA"/>
    <w:rsid w:val="006D7C1D"/>
    <w:rsid w:val="006E1C96"/>
    <w:rsid w:val="006E2470"/>
    <w:rsid w:val="006E2D0A"/>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82C"/>
    <w:rsid w:val="00707D0D"/>
    <w:rsid w:val="00707E9C"/>
    <w:rsid w:val="0071274C"/>
    <w:rsid w:val="00712B0E"/>
    <w:rsid w:val="00713DC0"/>
    <w:rsid w:val="00713DCD"/>
    <w:rsid w:val="00715350"/>
    <w:rsid w:val="00715C70"/>
    <w:rsid w:val="00715EE0"/>
    <w:rsid w:val="0071609F"/>
    <w:rsid w:val="00716623"/>
    <w:rsid w:val="00723FF4"/>
    <w:rsid w:val="00724499"/>
    <w:rsid w:val="00725946"/>
    <w:rsid w:val="00727068"/>
    <w:rsid w:val="00727F01"/>
    <w:rsid w:val="00731095"/>
    <w:rsid w:val="007332F6"/>
    <w:rsid w:val="00733EDE"/>
    <w:rsid w:val="00735058"/>
    <w:rsid w:val="00736172"/>
    <w:rsid w:val="007374CE"/>
    <w:rsid w:val="00737941"/>
    <w:rsid w:val="00737CD4"/>
    <w:rsid w:val="00741348"/>
    <w:rsid w:val="00741A86"/>
    <w:rsid w:val="00741DB6"/>
    <w:rsid w:val="00743F3A"/>
    <w:rsid w:val="00744E06"/>
    <w:rsid w:val="00745D09"/>
    <w:rsid w:val="00746A33"/>
    <w:rsid w:val="00746E38"/>
    <w:rsid w:val="0074797C"/>
    <w:rsid w:val="00752B56"/>
    <w:rsid w:val="00752D03"/>
    <w:rsid w:val="00753E8D"/>
    <w:rsid w:val="0075408B"/>
    <w:rsid w:val="00754262"/>
    <w:rsid w:val="00754F55"/>
    <w:rsid w:val="00755450"/>
    <w:rsid w:val="0075553F"/>
    <w:rsid w:val="0075580B"/>
    <w:rsid w:val="00755FE4"/>
    <w:rsid w:val="00757DDE"/>
    <w:rsid w:val="007603B9"/>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501A"/>
    <w:rsid w:val="00787D23"/>
    <w:rsid w:val="007928F4"/>
    <w:rsid w:val="00795D87"/>
    <w:rsid w:val="007A07EF"/>
    <w:rsid w:val="007A17B3"/>
    <w:rsid w:val="007A369E"/>
    <w:rsid w:val="007B0376"/>
    <w:rsid w:val="007B0695"/>
    <w:rsid w:val="007B2501"/>
    <w:rsid w:val="007B33F0"/>
    <w:rsid w:val="007B368B"/>
    <w:rsid w:val="007B4466"/>
    <w:rsid w:val="007B49C6"/>
    <w:rsid w:val="007B4C4C"/>
    <w:rsid w:val="007B51ED"/>
    <w:rsid w:val="007B79BC"/>
    <w:rsid w:val="007B7C28"/>
    <w:rsid w:val="007C0E88"/>
    <w:rsid w:val="007C1039"/>
    <w:rsid w:val="007C3879"/>
    <w:rsid w:val="007C3DA9"/>
    <w:rsid w:val="007C751A"/>
    <w:rsid w:val="007C7E10"/>
    <w:rsid w:val="007D07E3"/>
    <w:rsid w:val="007D17A6"/>
    <w:rsid w:val="007D2752"/>
    <w:rsid w:val="007D413A"/>
    <w:rsid w:val="007D51BE"/>
    <w:rsid w:val="007D5F37"/>
    <w:rsid w:val="007D6A03"/>
    <w:rsid w:val="007D6ACF"/>
    <w:rsid w:val="007E128C"/>
    <w:rsid w:val="007E36AA"/>
    <w:rsid w:val="007E4736"/>
    <w:rsid w:val="007E4884"/>
    <w:rsid w:val="007E54EF"/>
    <w:rsid w:val="007E56BC"/>
    <w:rsid w:val="007E6E70"/>
    <w:rsid w:val="007E7178"/>
    <w:rsid w:val="007E7E09"/>
    <w:rsid w:val="007F01CB"/>
    <w:rsid w:val="007F0A04"/>
    <w:rsid w:val="007F1297"/>
    <w:rsid w:val="007F1D0F"/>
    <w:rsid w:val="007F26D7"/>
    <w:rsid w:val="007F3B9A"/>
    <w:rsid w:val="007F4A1D"/>
    <w:rsid w:val="007F4E86"/>
    <w:rsid w:val="007F6551"/>
    <w:rsid w:val="00800856"/>
    <w:rsid w:val="0080157D"/>
    <w:rsid w:val="008042C7"/>
    <w:rsid w:val="00806C16"/>
    <w:rsid w:val="0081054D"/>
    <w:rsid w:val="008119A2"/>
    <w:rsid w:val="00811CB8"/>
    <w:rsid w:val="0081203D"/>
    <w:rsid w:val="0081343B"/>
    <w:rsid w:val="008139D1"/>
    <w:rsid w:val="008139E3"/>
    <w:rsid w:val="00814651"/>
    <w:rsid w:val="00815722"/>
    <w:rsid w:val="008159E0"/>
    <w:rsid w:val="00816223"/>
    <w:rsid w:val="00816644"/>
    <w:rsid w:val="00817A19"/>
    <w:rsid w:val="00821D2A"/>
    <w:rsid w:val="00824528"/>
    <w:rsid w:val="00826FD7"/>
    <w:rsid w:val="0083121A"/>
    <w:rsid w:val="00831B25"/>
    <w:rsid w:val="0083425A"/>
    <w:rsid w:val="00834B4D"/>
    <w:rsid w:val="0083513B"/>
    <w:rsid w:val="00835663"/>
    <w:rsid w:val="00835E39"/>
    <w:rsid w:val="00840C23"/>
    <w:rsid w:val="00842984"/>
    <w:rsid w:val="00842A22"/>
    <w:rsid w:val="00842D7D"/>
    <w:rsid w:val="008431A1"/>
    <w:rsid w:val="008437E4"/>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55C"/>
    <w:rsid w:val="00870ECF"/>
    <w:rsid w:val="00872DAE"/>
    <w:rsid w:val="00874718"/>
    <w:rsid w:val="00877479"/>
    <w:rsid w:val="008812EF"/>
    <w:rsid w:val="00883434"/>
    <w:rsid w:val="008846CB"/>
    <w:rsid w:val="008846E4"/>
    <w:rsid w:val="00887A9A"/>
    <w:rsid w:val="00887DE5"/>
    <w:rsid w:val="00893D25"/>
    <w:rsid w:val="00895145"/>
    <w:rsid w:val="00895464"/>
    <w:rsid w:val="008976FE"/>
    <w:rsid w:val="008A15F7"/>
    <w:rsid w:val="008A3286"/>
    <w:rsid w:val="008A3C13"/>
    <w:rsid w:val="008A3FE3"/>
    <w:rsid w:val="008A4361"/>
    <w:rsid w:val="008A7524"/>
    <w:rsid w:val="008B01BE"/>
    <w:rsid w:val="008B17BD"/>
    <w:rsid w:val="008B3E08"/>
    <w:rsid w:val="008B4B0B"/>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587"/>
    <w:rsid w:val="00903792"/>
    <w:rsid w:val="00904010"/>
    <w:rsid w:val="00905A79"/>
    <w:rsid w:val="00906A16"/>
    <w:rsid w:val="00907CE3"/>
    <w:rsid w:val="0091057C"/>
    <w:rsid w:val="00910CE1"/>
    <w:rsid w:val="00911C8B"/>
    <w:rsid w:val="00912284"/>
    <w:rsid w:val="009131FE"/>
    <w:rsid w:val="00913323"/>
    <w:rsid w:val="00913B35"/>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A98"/>
    <w:rsid w:val="00937CF8"/>
    <w:rsid w:val="00941811"/>
    <w:rsid w:val="009419DC"/>
    <w:rsid w:val="0094408D"/>
    <w:rsid w:val="00944995"/>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47D9"/>
    <w:rsid w:val="00967EEF"/>
    <w:rsid w:val="00971D87"/>
    <w:rsid w:val="00972049"/>
    <w:rsid w:val="00973D9F"/>
    <w:rsid w:val="0097461E"/>
    <w:rsid w:val="00976C09"/>
    <w:rsid w:val="009809B2"/>
    <w:rsid w:val="00981093"/>
    <w:rsid w:val="00987355"/>
    <w:rsid w:val="00987D28"/>
    <w:rsid w:val="009919A7"/>
    <w:rsid w:val="009931CF"/>
    <w:rsid w:val="00993FBA"/>
    <w:rsid w:val="0099439C"/>
    <w:rsid w:val="00995736"/>
    <w:rsid w:val="0099681E"/>
    <w:rsid w:val="0099751A"/>
    <w:rsid w:val="00997BD6"/>
    <w:rsid w:val="009A092F"/>
    <w:rsid w:val="009A0CBF"/>
    <w:rsid w:val="009A0EF2"/>
    <w:rsid w:val="009A297F"/>
    <w:rsid w:val="009A3242"/>
    <w:rsid w:val="009A35A9"/>
    <w:rsid w:val="009A5EB1"/>
    <w:rsid w:val="009A6DC9"/>
    <w:rsid w:val="009A6F58"/>
    <w:rsid w:val="009B3494"/>
    <w:rsid w:val="009B5D8F"/>
    <w:rsid w:val="009C247F"/>
    <w:rsid w:val="009C26B7"/>
    <w:rsid w:val="009C2883"/>
    <w:rsid w:val="009C6FFF"/>
    <w:rsid w:val="009D01AC"/>
    <w:rsid w:val="009D038D"/>
    <w:rsid w:val="009D18FD"/>
    <w:rsid w:val="009D1C02"/>
    <w:rsid w:val="009D3165"/>
    <w:rsid w:val="009D324D"/>
    <w:rsid w:val="009D430B"/>
    <w:rsid w:val="009D4514"/>
    <w:rsid w:val="009D5B2A"/>
    <w:rsid w:val="009D70F7"/>
    <w:rsid w:val="009D77EC"/>
    <w:rsid w:val="009E0C07"/>
    <w:rsid w:val="009E2F48"/>
    <w:rsid w:val="009E350F"/>
    <w:rsid w:val="009E3548"/>
    <w:rsid w:val="009E3EDB"/>
    <w:rsid w:val="009E4281"/>
    <w:rsid w:val="009E42E1"/>
    <w:rsid w:val="009E501B"/>
    <w:rsid w:val="009E533D"/>
    <w:rsid w:val="009E70F9"/>
    <w:rsid w:val="009E71EA"/>
    <w:rsid w:val="009E7EAB"/>
    <w:rsid w:val="009F0F0F"/>
    <w:rsid w:val="009F1655"/>
    <w:rsid w:val="009F1681"/>
    <w:rsid w:val="009F16CB"/>
    <w:rsid w:val="009F1939"/>
    <w:rsid w:val="009F2ECB"/>
    <w:rsid w:val="009F2ECE"/>
    <w:rsid w:val="009F32B8"/>
    <w:rsid w:val="009F5FC5"/>
    <w:rsid w:val="009F6062"/>
    <w:rsid w:val="009F7F66"/>
    <w:rsid w:val="00A00785"/>
    <w:rsid w:val="00A01B92"/>
    <w:rsid w:val="00A042CA"/>
    <w:rsid w:val="00A0464F"/>
    <w:rsid w:val="00A046A7"/>
    <w:rsid w:val="00A04AE6"/>
    <w:rsid w:val="00A04E95"/>
    <w:rsid w:val="00A04FEC"/>
    <w:rsid w:val="00A1186E"/>
    <w:rsid w:val="00A11881"/>
    <w:rsid w:val="00A13226"/>
    <w:rsid w:val="00A14D3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4277"/>
    <w:rsid w:val="00A375E5"/>
    <w:rsid w:val="00A40868"/>
    <w:rsid w:val="00A41DEF"/>
    <w:rsid w:val="00A432FC"/>
    <w:rsid w:val="00A44504"/>
    <w:rsid w:val="00A46FE2"/>
    <w:rsid w:val="00A51A54"/>
    <w:rsid w:val="00A5246B"/>
    <w:rsid w:val="00A550E1"/>
    <w:rsid w:val="00A559A8"/>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3C0"/>
    <w:rsid w:val="00A80C56"/>
    <w:rsid w:val="00A81149"/>
    <w:rsid w:val="00A811E7"/>
    <w:rsid w:val="00A82479"/>
    <w:rsid w:val="00A83741"/>
    <w:rsid w:val="00A83AEB"/>
    <w:rsid w:val="00A83EED"/>
    <w:rsid w:val="00A87C0A"/>
    <w:rsid w:val="00A90D5E"/>
    <w:rsid w:val="00A90E54"/>
    <w:rsid w:val="00A90ED5"/>
    <w:rsid w:val="00A913F6"/>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4B33"/>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6ECC"/>
    <w:rsid w:val="00B02787"/>
    <w:rsid w:val="00B031CC"/>
    <w:rsid w:val="00B03647"/>
    <w:rsid w:val="00B03BAA"/>
    <w:rsid w:val="00B04027"/>
    <w:rsid w:val="00B0580C"/>
    <w:rsid w:val="00B066C9"/>
    <w:rsid w:val="00B10A32"/>
    <w:rsid w:val="00B10FB0"/>
    <w:rsid w:val="00B113BD"/>
    <w:rsid w:val="00B11CF8"/>
    <w:rsid w:val="00B151B1"/>
    <w:rsid w:val="00B15BA4"/>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4F6"/>
    <w:rsid w:val="00B37D80"/>
    <w:rsid w:val="00B40068"/>
    <w:rsid w:val="00B40981"/>
    <w:rsid w:val="00B410A6"/>
    <w:rsid w:val="00B42BBB"/>
    <w:rsid w:val="00B43783"/>
    <w:rsid w:val="00B439F3"/>
    <w:rsid w:val="00B45EAB"/>
    <w:rsid w:val="00B531B2"/>
    <w:rsid w:val="00B537C5"/>
    <w:rsid w:val="00B55B43"/>
    <w:rsid w:val="00B5680B"/>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6605"/>
    <w:rsid w:val="00B7673E"/>
    <w:rsid w:val="00B7772B"/>
    <w:rsid w:val="00B81878"/>
    <w:rsid w:val="00B82527"/>
    <w:rsid w:val="00B8432A"/>
    <w:rsid w:val="00B8454B"/>
    <w:rsid w:val="00B84A0C"/>
    <w:rsid w:val="00B8690F"/>
    <w:rsid w:val="00B87285"/>
    <w:rsid w:val="00B90198"/>
    <w:rsid w:val="00B90514"/>
    <w:rsid w:val="00B90D85"/>
    <w:rsid w:val="00B92551"/>
    <w:rsid w:val="00B928B4"/>
    <w:rsid w:val="00B93A84"/>
    <w:rsid w:val="00B949A0"/>
    <w:rsid w:val="00B9506F"/>
    <w:rsid w:val="00B95682"/>
    <w:rsid w:val="00B96A9D"/>
    <w:rsid w:val="00B97CC8"/>
    <w:rsid w:val="00B97D9D"/>
    <w:rsid w:val="00BA079D"/>
    <w:rsid w:val="00BA0D57"/>
    <w:rsid w:val="00BA2C5E"/>
    <w:rsid w:val="00BA5BD3"/>
    <w:rsid w:val="00BA5FDE"/>
    <w:rsid w:val="00BA6FA9"/>
    <w:rsid w:val="00BA7B5D"/>
    <w:rsid w:val="00BB208E"/>
    <w:rsid w:val="00BB292B"/>
    <w:rsid w:val="00BB2E21"/>
    <w:rsid w:val="00BB50E9"/>
    <w:rsid w:val="00BB6BAC"/>
    <w:rsid w:val="00BB7155"/>
    <w:rsid w:val="00BB75A3"/>
    <w:rsid w:val="00BC0CCD"/>
    <w:rsid w:val="00BC10CD"/>
    <w:rsid w:val="00BC1FE3"/>
    <w:rsid w:val="00BC31DE"/>
    <w:rsid w:val="00BD0B06"/>
    <w:rsid w:val="00BD3942"/>
    <w:rsid w:val="00BD5901"/>
    <w:rsid w:val="00BD6754"/>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781D"/>
    <w:rsid w:val="00BF0259"/>
    <w:rsid w:val="00BF0766"/>
    <w:rsid w:val="00BF0960"/>
    <w:rsid w:val="00BF0E1B"/>
    <w:rsid w:val="00BF1AFA"/>
    <w:rsid w:val="00BF2435"/>
    <w:rsid w:val="00BF24B9"/>
    <w:rsid w:val="00BF2AAF"/>
    <w:rsid w:val="00BF3B79"/>
    <w:rsid w:val="00BF5908"/>
    <w:rsid w:val="00C01BA9"/>
    <w:rsid w:val="00C03A7C"/>
    <w:rsid w:val="00C042B6"/>
    <w:rsid w:val="00C0584E"/>
    <w:rsid w:val="00C1296C"/>
    <w:rsid w:val="00C1317A"/>
    <w:rsid w:val="00C13314"/>
    <w:rsid w:val="00C13CF6"/>
    <w:rsid w:val="00C14A11"/>
    <w:rsid w:val="00C21029"/>
    <w:rsid w:val="00C2174D"/>
    <w:rsid w:val="00C219D1"/>
    <w:rsid w:val="00C221FF"/>
    <w:rsid w:val="00C22E86"/>
    <w:rsid w:val="00C2459C"/>
    <w:rsid w:val="00C248D7"/>
    <w:rsid w:val="00C24927"/>
    <w:rsid w:val="00C25B2B"/>
    <w:rsid w:val="00C25CBA"/>
    <w:rsid w:val="00C26EC1"/>
    <w:rsid w:val="00C3167B"/>
    <w:rsid w:val="00C32812"/>
    <w:rsid w:val="00C335E7"/>
    <w:rsid w:val="00C33E78"/>
    <w:rsid w:val="00C36934"/>
    <w:rsid w:val="00C36FC8"/>
    <w:rsid w:val="00C373C4"/>
    <w:rsid w:val="00C374DF"/>
    <w:rsid w:val="00C41AD0"/>
    <w:rsid w:val="00C41E97"/>
    <w:rsid w:val="00C41F97"/>
    <w:rsid w:val="00C4378D"/>
    <w:rsid w:val="00C447FB"/>
    <w:rsid w:val="00C448CA"/>
    <w:rsid w:val="00C44F44"/>
    <w:rsid w:val="00C45F77"/>
    <w:rsid w:val="00C46F1C"/>
    <w:rsid w:val="00C5044C"/>
    <w:rsid w:val="00C52A28"/>
    <w:rsid w:val="00C53328"/>
    <w:rsid w:val="00C556AB"/>
    <w:rsid w:val="00C562E8"/>
    <w:rsid w:val="00C56477"/>
    <w:rsid w:val="00C57D3E"/>
    <w:rsid w:val="00C6101D"/>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635"/>
    <w:rsid w:val="00C90F09"/>
    <w:rsid w:val="00C931E2"/>
    <w:rsid w:val="00C93404"/>
    <w:rsid w:val="00C954BA"/>
    <w:rsid w:val="00C9685B"/>
    <w:rsid w:val="00C96D75"/>
    <w:rsid w:val="00C974D8"/>
    <w:rsid w:val="00C97694"/>
    <w:rsid w:val="00C97735"/>
    <w:rsid w:val="00CA01DB"/>
    <w:rsid w:val="00CA078D"/>
    <w:rsid w:val="00CA435E"/>
    <w:rsid w:val="00CA43A7"/>
    <w:rsid w:val="00CA450F"/>
    <w:rsid w:val="00CA50B7"/>
    <w:rsid w:val="00CA5391"/>
    <w:rsid w:val="00CA5745"/>
    <w:rsid w:val="00CA630D"/>
    <w:rsid w:val="00CA6A6B"/>
    <w:rsid w:val="00CB2CC4"/>
    <w:rsid w:val="00CB60AF"/>
    <w:rsid w:val="00CB6C00"/>
    <w:rsid w:val="00CB7965"/>
    <w:rsid w:val="00CC0487"/>
    <w:rsid w:val="00CC38B8"/>
    <w:rsid w:val="00CC3CBB"/>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B2E"/>
    <w:rsid w:val="00CE301E"/>
    <w:rsid w:val="00CE3668"/>
    <w:rsid w:val="00CE4551"/>
    <w:rsid w:val="00CE5AD5"/>
    <w:rsid w:val="00CF0DA5"/>
    <w:rsid w:val="00CF55D4"/>
    <w:rsid w:val="00CF6139"/>
    <w:rsid w:val="00CF757E"/>
    <w:rsid w:val="00D069F1"/>
    <w:rsid w:val="00D07678"/>
    <w:rsid w:val="00D07991"/>
    <w:rsid w:val="00D10974"/>
    <w:rsid w:val="00D1208C"/>
    <w:rsid w:val="00D12256"/>
    <w:rsid w:val="00D14E91"/>
    <w:rsid w:val="00D15B67"/>
    <w:rsid w:val="00D20720"/>
    <w:rsid w:val="00D20AA4"/>
    <w:rsid w:val="00D21DD2"/>
    <w:rsid w:val="00D22852"/>
    <w:rsid w:val="00D268EE"/>
    <w:rsid w:val="00D305F6"/>
    <w:rsid w:val="00D318CE"/>
    <w:rsid w:val="00D327EA"/>
    <w:rsid w:val="00D3339D"/>
    <w:rsid w:val="00D353FA"/>
    <w:rsid w:val="00D35EF0"/>
    <w:rsid w:val="00D36999"/>
    <w:rsid w:val="00D402EF"/>
    <w:rsid w:val="00D42849"/>
    <w:rsid w:val="00D437DE"/>
    <w:rsid w:val="00D43E03"/>
    <w:rsid w:val="00D44C06"/>
    <w:rsid w:val="00D4666D"/>
    <w:rsid w:val="00D5020F"/>
    <w:rsid w:val="00D512ED"/>
    <w:rsid w:val="00D52ECB"/>
    <w:rsid w:val="00D545D9"/>
    <w:rsid w:val="00D548A5"/>
    <w:rsid w:val="00D55008"/>
    <w:rsid w:val="00D55204"/>
    <w:rsid w:val="00D5604A"/>
    <w:rsid w:val="00D56066"/>
    <w:rsid w:val="00D568DF"/>
    <w:rsid w:val="00D57CD5"/>
    <w:rsid w:val="00D57F2E"/>
    <w:rsid w:val="00D606A0"/>
    <w:rsid w:val="00D6074C"/>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90F"/>
    <w:rsid w:val="00D73C5C"/>
    <w:rsid w:val="00D77620"/>
    <w:rsid w:val="00D81012"/>
    <w:rsid w:val="00D817F0"/>
    <w:rsid w:val="00D84703"/>
    <w:rsid w:val="00D84D04"/>
    <w:rsid w:val="00D87076"/>
    <w:rsid w:val="00D90FC8"/>
    <w:rsid w:val="00D913EE"/>
    <w:rsid w:val="00D91C8C"/>
    <w:rsid w:val="00D927D9"/>
    <w:rsid w:val="00D92BF7"/>
    <w:rsid w:val="00D96C96"/>
    <w:rsid w:val="00D96CD8"/>
    <w:rsid w:val="00D97143"/>
    <w:rsid w:val="00DA09D0"/>
    <w:rsid w:val="00DA1F26"/>
    <w:rsid w:val="00DA219A"/>
    <w:rsid w:val="00DA3A6C"/>
    <w:rsid w:val="00DA3BB6"/>
    <w:rsid w:val="00DA6FD0"/>
    <w:rsid w:val="00DA76F0"/>
    <w:rsid w:val="00DB0181"/>
    <w:rsid w:val="00DB1F64"/>
    <w:rsid w:val="00DB2137"/>
    <w:rsid w:val="00DB324D"/>
    <w:rsid w:val="00DB454B"/>
    <w:rsid w:val="00DB493B"/>
    <w:rsid w:val="00DB4FD2"/>
    <w:rsid w:val="00DB5E0E"/>
    <w:rsid w:val="00DB5F65"/>
    <w:rsid w:val="00DC0432"/>
    <w:rsid w:val="00DC1EF8"/>
    <w:rsid w:val="00DC1F0D"/>
    <w:rsid w:val="00DC38FE"/>
    <w:rsid w:val="00DC43FD"/>
    <w:rsid w:val="00DC4571"/>
    <w:rsid w:val="00DC5D9E"/>
    <w:rsid w:val="00DC5E5C"/>
    <w:rsid w:val="00DC65C4"/>
    <w:rsid w:val="00DC65ED"/>
    <w:rsid w:val="00DC68A0"/>
    <w:rsid w:val="00DD1E53"/>
    <w:rsid w:val="00DD3143"/>
    <w:rsid w:val="00DD5BFE"/>
    <w:rsid w:val="00DE135B"/>
    <w:rsid w:val="00DE1619"/>
    <w:rsid w:val="00DE1FB6"/>
    <w:rsid w:val="00DE2449"/>
    <w:rsid w:val="00DE3258"/>
    <w:rsid w:val="00DE3C38"/>
    <w:rsid w:val="00DE4413"/>
    <w:rsid w:val="00DE5255"/>
    <w:rsid w:val="00DE6AE2"/>
    <w:rsid w:val="00DE75A1"/>
    <w:rsid w:val="00DE75C1"/>
    <w:rsid w:val="00DE7C6A"/>
    <w:rsid w:val="00DF0A5E"/>
    <w:rsid w:val="00DF115A"/>
    <w:rsid w:val="00DF3970"/>
    <w:rsid w:val="00DF39FB"/>
    <w:rsid w:val="00DF3D69"/>
    <w:rsid w:val="00DF4626"/>
    <w:rsid w:val="00DF58F1"/>
    <w:rsid w:val="00DF5D63"/>
    <w:rsid w:val="00DF60D5"/>
    <w:rsid w:val="00DF610F"/>
    <w:rsid w:val="00DF6625"/>
    <w:rsid w:val="00DF730E"/>
    <w:rsid w:val="00E0095C"/>
    <w:rsid w:val="00E02C12"/>
    <w:rsid w:val="00E02CC1"/>
    <w:rsid w:val="00E049FA"/>
    <w:rsid w:val="00E05778"/>
    <w:rsid w:val="00E06949"/>
    <w:rsid w:val="00E11CBD"/>
    <w:rsid w:val="00E125C7"/>
    <w:rsid w:val="00E126CD"/>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4630"/>
    <w:rsid w:val="00E3568D"/>
    <w:rsid w:val="00E359E6"/>
    <w:rsid w:val="00E40560"/>
    <w:rsid w:val="00E40D91"/>
    <w:rsid w:val="00E41406"/>
    <w:rsid w:val="00E4234E"/>
    <w:rsid w:val="00E42B16"/>
    <w:rsid w:val="00E42FF0"/>
    <w:rsid w:val="00E433D4"/>
    <w:rsid w:val="00E5185B"/>
    <w:rsid w:val="00E54C87"/>
    <w:rsid w:val="00E55701"/>
    <w:rsid w:val="00E567D4"/>
    <w:rsid w:val="00E5714E"/>
    <w:rsid w:val="00E602D7"/>
    <w:rsid w:val="00E60546"/>
    <w:rsid w:val="00E60A7C"/>
    <w:rsid w:val="00E61022"/>
    <w:rsid w:val="00E61804"/>
    <w:rsid w:val="00E6225F"/>
    <w:rsid w:val="00E623FF"/>
    <w:rsid w:val="00E62FB9"/>
    <w:rsid w:val="00E65CD6"/>
    <w:rsid w:val="00E665D4"/>
    <w:rsid w:val="00E66935"/>
    <w:rsid w:val="00E669DD"/>
    <w:rsid w:val="00E67B38"/>
    <w:rsid w:val="00E712D5"/>
    <w:rsid w:val="00E7174D"/>
    <w:rsid w:val="00E72E49"/>
    <w:rsid w:val="00E732A5"/>
    <w:rsid w:val="00E75B66"/>
    <w:rsid w:val="00E75CF2"/>
    <w:rsid w:val="00E80D3F"/>
    <w:rsid w:val="00E82162"/>
    <w:rsid w:val="00E82DE0"/>
    <w:rsid w:val="00E83AB2"/>
    <w:rsid w:val="00E84B69"/>
    <w:rsid w:val="00E861E0"/>
    <w:rsid w:val="00E86422"/>
    <w:rsid w:val="00E904DC"/>
    <w:rsid w:val="00E9386A"/>
    <w:rsid w:val="00E94EE0"/>
    <w:rsid w:val="00E96024"/>
    <w:rsid w:val="00E96BFB"/>
    <w:rsid w:val="00E97318"/>
    <w:rsid w:val="00EA04CB"/>
    <w:rsid w:val="00EA146E"/>
    <w:rsid w:val="00EA186D"/>
    <w:rsid w:val="00EA3FE1"/>
    <w:rsid w:val="00EA4201"/>
    <w:rsid w:val="00EA4C2C"/>
    <w:rsid w:val="00EA4CEF"/>
    <w:rsid w:val="00EA68F0"/>
    <w:rsid w:val="00EA6F39"/>
    <w:rsid w:val="00EB0ACE"/>
    <w:rsid w:val="00EB0CCD"/>
    <w:rsid w:val="00EB1E7F"/>
    <w:rsid w:val="00EB244A"/>
    <w:rsid w:val="00EB3CDA"/>
    <w:rsid w:val="00EB4B8A"/>
    <w:rsid w:val="00EB6503"/>
    <w:rsid w:val="00EC1A0B"/>
    <w:rsid w:val="00EC2BFB"/>
    <w:rsid w:val="00EC2C19"/>
    <w:rsid w:val="00EC3451"/>
    <w:rsid w:val="00EC42A4"/>
    <w:rsid w:val="00EC5701"/>
    <w:rsid w:val="00EC6027"/>
    <w:rsid w:val="00EC69D7"/>
    <w:rsid w:val="00ED1D64"/>
    <w:rsid w:val="00ED1F41"/>
    <w:rsid w:val="00ED76D3"/>
    <w:rsid w:val="00EE23B3"/>
    <w:rsid w:val="00EE2689"/>
    <w:rsid w:val="00EE3183"/>
    <w:rsid w:val="00EE5E97"/>
    <w:rsid w:val="00EF0616"/>
    <w:rsid w:val="00EF17A3"/>
    <w:rsid w:val="00EF1AAC"/>
    <w:rsid w:val="00EF36DE"/>
    <w:rsid w:val="00EF573F"/>
    <w:rsid w:val="00EF6544"/>
    <w:rsid w:val="00EF66EB"/>
    <w:rsid w:val="00EF70A5"/>
    <w:rsid w:val="00EF7A7D"/>
    <w:rsid w:val="00F00047"/>
    <w:rsid w:val="00F00760"/>
    <w:rsid w:val="00F01761"/>
    <w:rsid w:val="00F0217F"/>
    <w:rsid w:val="00F0390E"/>
    <w:rsid w:val="00F044A2"/>
    <w:rsid w:val="00F062DE"/>
    <w:rsid w:val="00F12248"/>
    <w:rsid w:val="00F139BA"/>
    <w:rsid w:val="00F15EDA"/>
    <w:rsid w:val="00F1650A"/>
    <w:rsid w:val="00F16B0F"/>
    <w:rsid w:val="00F20578"/>
    <w:rsid w:val="00F20A74"/>
    <w:rsid w:val="00F23B21"/>
    <w:rsid w:val="00F26DE6"/>
    <w:rsid w:val="00F26E33"/>
    <w:rsid w:val="00F307AD"/>
    <w:rsid w:val="00F309CC"/>
    <w:rsid w:val="00F325D5"/>
    <w:rsid w:val="00F34BC9"/>
    <w:rsid w:val="00F35A06"/>
    <w:rsid w:val="00F37C78"/>
    <w:rsid w:val="00F37F99"/>
    <w:rsid w:val="00F412F1"/>
    <w:rsid w:val="00F41A18"/>
    <w:rsid w:val="00F43AD2"/>
    <w:rsid w:val="00F446F2"/>
    <w:rsid w:val="00F463A7"/>
    <w:rsid w:val="00F4687C"/>
    <w:rsid w:val="00F47694"/>
    <w:rsid w:val="00F52594"/>
    <w:rsid w:val="00F529B8"/>
    <w:rsid w:val="00F52CDB"/>
    <w:rsid w:val="00F54246"/>
    <w:rsid w:val="00F5483A"/>
    <w:rsid w:val="00F54AAD"/>
    <w:rsid w:val="00F54D5A"/>
    <w:rsid w:val="00F54D6F"/>
    <w:rsid w:val="00F54FF7"/>
    <w:rsid w:val="00F554B6"/>
    <w:rsid w:val="00F5744C"/>
    <w:rsid w:val="00F5766A"/>
    <w:rsid w:val="00F61A03"/>
    <w:rsid w:val="00F61BA4"/>
    <w:rsid w:val="00F6394B"/>
    <w:rsid w:val="00F64BE3"/>
    <w:rsid w:val="00F650D7"/>
    <w:rsid w:val="00F66F99"/>
    <w:rsid w:val="00F67E8A"/>
    <w:rsid w:val="00F70EF8"/>
    <w:rsid w:val="00F71FD6"/>
    <w:rsid w:val="00F74FEE"/>
    <w:rsid w:val="00F759C0"/>
    <w:rsid w:val="00F77569"/>
    <w:rsid w:val="00F81339"/>
    <w:rsid w:val="00F829DB"/>
    <w:rsid w:val="00F83CF9"/>
    <w:rsid w:val="00F851B7"/>
    <w:rsid w:val="00F85DFB"/>
    <w:rsid w:val="00F8715D"/>
    <w:rsid w:val="00F87F44"/>
    <w:rsid w:val="00F90870"/>
    <w:rsid w:val="00F92D1B"/>
    <w:rsid w:val="00F92D53"/>
    <w:rsid w:val="00F9349A"/>
    <w:rsid w:val="00F94063"/>
    <w:rsid w:val="00F94319"/>
    <w:rsid w:val="00F95B78"/>
    <w:rsid w:val="00F96A16"/>
    <w:rsid w:val="00FA0655"/>
    <w:rsid w:val="00FA7327"/>
    <w:rsid w:val="00FA7A63"/>
    <w:rsid w:val="00FB19B0"/>
    <w:rsid w:val="00FB1BB1"/>
    <w:rsid w:val="00FB25F5"/>
    <w:rsid w:val="00FB4443"/>
    <w:rsid w:val="00FB4874"/>
    <w:rsid w:val="00FB5907"/>
    <w:rsid w:val="00FB6129"/>
    <w:rsid w:val="00FB639D"/>
    <w:rsid w:val="00FC13E7"/>
    <w:rsid w:val="00FC1723"/>
    <w:rsid w:val="00FC1942"/>
    <w:rsid w:val="00FC3478"/>
    <w:rsid w:val="00FC3A38"/>
    <w:rsid w:val="00FC4120"/>
    <w:rsid w:val="00FC4877"/>
    <w:rsid w:val="00FC506B"/>
    <w:rsid w:val="00FC510D"/>
    <w:rsid w:val="00FC5EAC"/>
    <w:rsid w:val="00FC753E"/>
    <w:rsid w:val="00FD0E59"/>
    <w:rsid w:val="00FD11CB"/>
    <w:rsid w:val="00FD1537"/>
    <w:rsid w:val="00FD16A7"/>
    <w:rsid w:val="00FD2D45"/>
    <w:rsid w:val="00FD3465"/>
    <w:rsid w:val="00FD3FB6"/>
    <w:rsid w:val="00FD70D0"/>
    <w:rsid w:val="00FD74FD"/>
    <w:rsid w:val="00FD7C5C"/>
    <w:rsid w:val="00FE0462"/>
    <w:rsid w:val="00FE0695"/>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DE5D-78A6-4D5E-9B4A-0567096E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13772</Words>
  <Characters>82637</Characters>
  <Application>Microsoft Office Word</Application>
  <DocSecurity>0</DocSecurity>
  <Lines>688</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96217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Adrian Beer</cp:lastModifiedBy>
  <cp:revision>2</cp:revision>
  <cp:lastPrinted>2022-10-10T06:06:00Z</cp:lastPrinted>
  <dcterms:created xsi:type="dcterms:W3CDTF">2022-10-10T13:24:00Z</dcterms:created>
  <dcterms:modified xsi:type="dcterms:W3CDTF">2022-10-10T13:24:00Z</dcterms:modified>
</cp:coreProperties>
</file>