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8"/>
      </w:tblGrid>
      <w:tr w:rsidR="002E5251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2E5251" w:rsidRDefault="002E5251">
            <w:pPr>
              <w:ind w:left="7370"/>
              <w:jc w:val="left"/>
              <w:rPr>
                <w:b/>
                <w:i/>
                <w:u w:val="thick"/>
              </w:rPr>
            </w:pPr>
          </w:p>
          <w:p w:rsidR="002E5251" w:rsidRDefault="002E5251">
            <w:pPr>
              <w:ind w:left="7370"/>
              <w:jc w:val="left"/>
              <w:rPr>
                <w:b/>
                <w:i/>
                <w:u w:val="thick"/>
              </w:rPr>
            </w:pPr>
          </w:p>
          <w:p w:rsidR="002E5251" w:rsidRDefault="002E5251" w:rsidP="00BF673B">
            <w:pPr>
              <w:ind w:left="6946" w:hanging="1276"/>
              <w:jc w:val="left"/>
            </w:pPr>
            <w:r>
              <w:t>Druk Nr</w:t>
            </w:r>
            <w:r w:rsidR="00BF673B">
              <w:t xml:space="preserve"> 228/2022</w:t>
            </w:r>
          </w:p>
          <w:p w:rsidR="002E5251" w:rsidRDefault="002E5251" w:rsidP="00BF673B">
            <w:pPr>
              <w:ind w:left="6521" w:hanging="851"/>
              <w:jc w:val="left"/>
            </w:pPr>
            <w:r>
              <w:t>Projekt z dnia</w:t>
            </w:r>
            <w:r w:rsidR="00BF673B">
              <w:t xml:space="preserve"> 23 września 2022 r.</w:t>
            </w:r>
          </w:p>
          <w:p w:rsidR="002E5251" w:rsidRDefault="002E5251">
            <w:pPr>
              <w:ind w:left="7370"/>
              <w:jc w:val="left"/>
            </w:pPr>
          </w:p>
        </w:tc>
      </w:tr>
    </w:tbl>
    <w:p w:rsidR="002E5251" w:rsidRDefault="002E5251"/>
    <w:p w:rsidR="002E5251" w:rsidRDefault="002E5251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:rsidR="002E5251" w:rsidRDefault="002E5251">
      <w:pPr>
        <w:spacing w:before="240" w:after="240"/>
        <w:rPr>
          <w:b/>
          <w:caps/>
        </w:rPr>
      </w:pPr>
      <w:r>
        <w:rPr>
          <w:b/>
        </w:rPr>
        <w:t>z dnia                      2022 r.</w:t>
      </w:r>
    </w:p>
    <w:p w:rsidR="002E5251" w:rsidRDefault="002E5251">
      <w:pPr>
        <w:keepNext/>
        <w:spacing w:after="480"/>
      </w:pPr>
      <w:bookmarkStart w:id="0" w:name="_GoBack"/>
      <w:r>
        <w:rPr>
          <w:b/>
        </w:rPr>
        <w:t>w sprawie wyrażenia zgody na wydzierżawienie w drodze bezprzetargowej, na okres 20 lat,  nieruchomości położonej w Łodzi przy ulicy Sobolowej 1</w:t>
      </w:r>
      <w:bookmarkEnd w:id="0"/>
      <w:r>
        <w:rPr>
          <w:b/>
        </w:rPr>
        <w:t>.</w:t>
      </w:r>
    </w:p>
    <w:p w:rsidR="002E5251" w:rsidRDefault="002E5251">
      <w:pPr>
        <w:keepLines/>
        <w:spacing w:before="120" w:after="120"/>
        <w:ind w:firstLine="567"/>
        <w:jc w:val="both"/>
      </w:pPr>
      <w:r>
        <w:t>Na podstawie art. 18 ust. 2 pkt 9 lit. a ustawy z dnia 8 marca 1990 r. o samorządzie gminnym (Dz. U. z 2022 r. poz. 559, 583, 1005, 1079 i 1561) oraz art. 13 ust. 1 i art. 37 ust. 4 ustawy z dnia 21 sierpnia 1997 r. o gospodarce nieruchomościami (Dz. U. z 2021 r. poz.1899 oraz z 2022 r. poz. 1846), Rada Miejska w Łodzi</w:t>
      </w:r>
    </w:p>
    <w:p w:rsidR="002E5251" w:rsidRDefault="002E5251">
      <w:pPr>
        <w:ind w:left="283" w:firstLine="227"/>
        <w:rPr>
          <w:color w:val="000000"/>
          <w:u w:color="000000"/>
        </w:rPr>
      </w:pPr>
      <w:r>
        <w:rPr>
          <w:b/>
        </w:rPr>
        <w:t>uchwala, co następuje:</w:t>
      </w:r>
    </w:p>
    <w:p w:rsidR="002E5251" w:rsidRDefault="002E5251">
      <w:pPr>
        <w:keepLines/>
        <w:spacing w:before="240" w:after="120"/>
        <w:ind w:firstLine="340"/>
        <w:jc w:val="both"/>
        <w:rPr>
          <w:color w:val="000000"/>
          <w:u w:color="000000"/>
        </w:rPr>
      </w:pPr>
      <w:r>
        <w:t>§ 1. </w:t>
      </w:r>
      <w:r>
        <w:rPr>
          <w:color w:val="000000"/>
          <w:u w:color="000000"/>
        </w:rPr>
        <w:t>Wyraża się zgodę na wydzierżawienie w drodze bezprzetargowej, na okres 20 lat,  na rzecz Uczniowskiego Klubu Sportowego Anilana z siedzibą w Łodzi przy ulicy Strykowskiej 10/18,  nieruchomości położonej w Łodzi przy ulicy Sobolowej 1, oznaczonej w ewidencji gruntów i budynków w obrębie geodezyjnym W - 27, jako  działki o nr 25/4 i 25/3, dla której prowadzona jest księga wieczysta nr LD1M/00122622/1, z przeznaczeniem na realizację celów statutowych UKS Anilana, z wyłączeniem działalności gospodarczej prowadzonej z wykorzystaniem tej nieruchomości o ile dochody uzyskane z tej działalności nie będą w całości przeznaczone na działalność sportową.</w:t>
      </w:r>
    </w:p>
    <w:p w:rsidR="002E5251" w:rsidRDefault="002E5251">
      <w:pPr>
        <w:keepLines/>
        <w:spacing w:before="240" w:after="120"/>
        <w:ind w:firstLine="340"/>
        <w:jc w:val="both"/>
        <w:rPr>
          <w:color w:val="000000"/>
          <w:u w:color="000000"/>
        </w:rPr>
      </w:pPr>
      <w:r>
        <w:t>§ 2. </w:t>
      </w:r>
      <w:r>
        <w:rPr>
          <w:color w:val="000000"/>
          <w:u w:color="000000"/>
        </w:rPr>
        <w:t>Wykonanie uchwały powierza się Prezydentowi Miasta Łodzi.</w:t>
      </w:r>
    </w:p>
    <w:p w:rsidR="002E5251" w:rsidRDefault="002E5251">
      <w:pPr>
        <w:keepNext/>
        <w:keepLines/>
        <w:spacing w:before="240" w:after="120"/>
        <w:ind w:firstLine="340"/>
        <w:jc w:val="both"/>
        <w:rPr>
          <w:color w:val="000000"/>
          <w:u w:color="000000"/>
        </w:rPr>
      </w:pPr>
      <w:r>
        <w:t>§ 3. </w:t>
      </w:r>
      <w:r>
        <w:rPr>
          <w:color w:val="000000"/>
          <w:u w:color="000000"/>
        </w:rPr>
        <w:t>Uchwała wchodzi w życie z dniem podjęcia.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536"/>
        <w:gridCol w:w="4536"/>
      </w:tblGrid>
      <w:tr w:rsidR="002E5251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251" w:rsidRDefault="002E5251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251" w:rsidRDefault="002E5251">
            <w:pPr>
              <w:keepLines/>
              <w:spacing w:before="520" w:after="520"/>
              <w:ind w:left="567" w:right="567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:rsidR="002E5251" w:rsidRDefault="002E5251">
      <w:pPr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:rsidR="002E5251" w:rsidRDefault="002E5251">
      <w:pPr>
        <w:ind w:left="283" w:firstLine="227"/>
        <w:jc w:val="both"/>
        <w:rPr>
          <w:color w:val="000000"/>
          <w:u w:color="000000"/>
        </w:rPr>
        <w:sectPr w:rsidR="002E5251">
          <w:footerReference w:type="default" r:id="rId6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:rsidR="002E5251" w:rsidRDefault="002E5251">
      <w:pPr>
        <w:rPr>
          <w:szCs w:val="20"/>
        </w:rPr>
      </w:pPr>
    </w:p>
    <w:p w:rsidR="002E5251" w:rsidRDefault="002E5251">
      <w:pPr>
        <w:rPr>
          <w:szCs w:val="20"/>
        </w:rPr>
      </w:pPr>
      <w:r>
        <w:rPr>
          <w:b/>
          <w:szCs w:val="20"/>
        </w:rPr>
        <w:t>Uzasadnienie</w:t>
      </w:r>
    </w:p>
    <w:p w:rsidR="002E5251" w:rsidRDefault="002E5251">
      <w:pPr>
        <w:spacing w:before="120" w:after="120"/>
        <w:ind w:left="283" w:firstLine="227"/>
        <w:contextualSpacing/>
        <w:jc w:val="both"/>
        <w:rPr>
          <w:szCs w:val="20"/>
        </w:rPr>
      </w:pPr>
      <w:r>
        <w:rPr>
          <w:szCs w:val="20"/>
        </w:rPr>
        <w:t>Wydział Dysponowania Mieniem w Departamencie Gospodarowania Majątkiem Urzędu Miasta Łodzi rozpoczął procedurę wydzierżawienia, na okres 20 lat w trybie bezprzetargowym,   nieruchomości położonej w Łodzi przy ulicy Sobolowej 1, na rzecz Uczniowskiego Klubu Sportowego Anilana.</w:t>
      </w:r>
    </w:p>
    <w:p w:rsidR="002E5251" w:rsidRDefault="002E5251">
      <w:pPr>
        <w:spacing w:before="120" w:after="120"/>
        <w:ind w:left="283" w:firstLine="227"/>
        <w:contextualSpacing/>
        <w:jc w:val="both"/>
        <w:rPr>
          <w:szCs w:val="20"/>
        </w:rPr>
      </w:pPr>
      <w:r>
        <w:rPr>
          <w:szCs w:val="20"/>
        </w:rPr>
        <w:t>Klub zajmuje się szkoleniem dzieci ze szkół podstawowych i średnich. Uwzględniając wiek najmłodszych trenujących (8-9 lat) oraz długość ich szkolenia (10-15 lat), klub zawnioskował o przedłużenie dzierżawy na 20 lat. Trwająca obecnie umowa została zawarta w trybie bezprzetargowym na okres 15 lat od 01.11.2010 r. do 31.10.2025 r.</w:t>
      </w:r>
    </w:p>
    <w:p w:rsidR="002E5251" w:rsidRDefault="002E5251">
      <w:pPr>
        <w:spacing w:before="120" w:after="120"/>
        <w:ind w:left="283" w:firstLine="227"/>
        <w:contextualSpacing/>
        <w:jc w:val="both"/>
        <w:rPr>
          <w:szCs w:val="20"/>
        </w:rPr>
      </w:pPr>
      <w:r>
        <w:rPr>
          <w:szCs w:val="20"/>
        </w:rPr>
        <w:t>Klub, podczas dotychczas trwającej dzierżawy obiektu, poczynił nakłady w wysokości około 1.200.000,00 zł finansowanych z różnych źródeł (dotacje, wkład własny, ŁBO). Obejmowały one m.in.: wymianę wszystkich okien na PCV; wymianę okien w holu na AL.; przystosowanie obiektu do wymogów p.poż m.in. poprzez wymianę drzwi na przeciwpożarowe; zmianę podłoża hali na Taraflex; zmianę systemu ogrzewania hali; częściową wymianę oświetlenia na LED; dobudowanie pomieszczeń  szatni dla zawodników, trenerów i sędziów; nagłośnienie hali; wybudowanie boiska do piłki plażowej, wyłożenie kostką terenu wokół obiektu; remont pomieszczenia siłowni;  utworzenie i wyposażenie sali konferencyjnej; cykliczne malowanie obiektu; monitoring.</w:t>
      </w:r>
    </w:p>
    <w:p w:rsidR="002E5251" w:rsidRDefault="002E5251">
      <w:pPr>
        <w:spacing w:before="120" w:after="120"/>
        <w:ind w:left="283" w:firstLine="227"/>
        <w:contextualSpacing/>
        <w:jc w:val="both"/>
        <w:rPr>
          <w:szCs w:val="20"/>
        </w:rPr>
      </w:pPr>
      <w:r>
        <w:rPr>
          <w:szCs w:val="20"/>
        </w:rPr>
        <w:t>Z uwagi na aktualne  koszty ogrzewania, które wynoszą około 100.000,00 . zł rocznie oraz  koszty energii elektrycznej - około 4.000,00 zł miesięcznie, w planach klubu znajduje się montaż paneli fotowoltaicznych a następnie pompy ciepła. Pozyskanie środków finansowych wiąże się z zapewnieniem trwałości projektu a zwrot kosztów oszacowano na okres 10 lat wobec czego  klub zwrócił się o zawarcie kolejnej wieloletniej umowy. Wnioskodawca zamierza również dokończyć wymianę oświetlenia (koszt około    60.000,00 zł), dokończyć wykonanie ogrodzenia wokół nowo wybudowanego boiska do piłki plażowej oraz wybudować trybuny (około 100.000,00 zł).</w:t>
      </w:r>
    </w:p>
    <w:p w:rsidR="002E5251" w:rsidRDefault="002E5251">
      <w:pPr>
        <w:spacing w:before="120" w:after="120"/>
        <w:ind w:left="283" w:firstLine="227"/>
        <w:contextualSpacing/>
        <w:jc w:val="both"/>
        <w:rPr>
          <w:szCs w:val="20"/>
        </w:rPr>
      </w:pPr>
      <w:r>
        <w:rPr>
          <w:szCs w:val="20"/>
        </w:rPr>
        <w:t>UKS od 2017 r. znajduje się w pierwszej trójce klubów szkolących według klasyfikacji Ministerstwa Sportu "Współzawodnictwo Dzieci i Młodzieży". Zawodnicy zdobyli 2 razy brązowy medal w Mistrzostwach Polski Juniorów Młodszych i Młodzików. W 2018 roku klub zajął IV miejsce w Międzynarodowych Mistrzostwach Szkół w Katarze. Drużyna seniorów piłki ręcznej halowej zdobyła awans do I Ligi Centralnej. Wychowanek Anilany - Piotr Jędraszczyk jest reprezentantem Polski w piłce ręcznej halowej a 9 wychowanków klubu gra w Super Lidze.</w:t>
      </w:r>
    </w:p>
    <w:p w:rsidR="002E5251" w:rsidRDefault="002E5251">
      <w:pPr>
        <w:spacing w:before="120" w:after="120"/>
        <w:ind w:left="283" w:firstLine="227"/>
        <w:contextualSpacing/>
        <w:jc w:val="both"/>
        <w:rPr>
          <w:szCs w:val="20"/>
        </w:rPr>
      </w:pPr>
      <w:r>
        <w:rPr>
          <w:szCs w:val="20"/>
        </w:rPr>
        <w:t>Wydział Sportu pozytywnie ocenia współpracę z UKS Anilana w zakresie realizowanych zadań publicznych, w tym w szczególności szkolenia młodzieży w piłce ręcznej, w którym klub znajduje się od lat w czołówce ogólnopolskiej. Zgodnie z opinią, na podkreślenie zasługują ponadto stawki pobierane przez klub od rodziców, znacznie niższe od powszechnie stosowanych na rynku a także bardzo dobra współpraca Dzierżawcy z łódzkimi szkołami.</w:t>
      </w:r>
    </w:p>
    <w:p w:rsidR="002E5251" w:rsidRDefault="002E5251">
      <w:pPr>
        <w:spacing w:before="120" w:after="120"/>
        <w:ind w:left="283" w:firstLine="227"/>
        <w:contextualSpacing/>
        <w:jc w:val="both"/>
        <w:rPr>
          <w:szCs w:val="20"/>
        </w:rPr>
      </w:pPr>
      <w:r>
        <w:rPr>
          <w:szCs w:val="20"/>
        </w:rPr>
        <w:t>Miesięczny czynsz dzierżawny został ustalony w wysokości 1226,00 zł netto na podstawie operatu szacunkowego  sporządzonego przez uprawnionego rzeczoznawcę majątkowego.</w:t>
      </w:r>
    </w:p>
    <w:p w:rsidR="002E5251" w:rsidRDefault="002E5251">
      <w:pPr>
        <w:spacing w:before="120" w:after="120"/>
        <w:ind w:left="283" w:firstLine="227"/>
        <w:contextualSpacing/>
        <w:jc w:val="both"/>
        <w:rPr>
          <w:szCs w:val="20"/>
        </w:rPr>
      </w:pPr>
      <w:r>
        <w:rPr>
          <w:szCs w:val="20"/>
        </w:rPr>
        <w:t xml:space="preserve">Nieruchomość objęta jest miejscowym planem zagospodarowania przestrzennego - uchwała Rady Miejskiej w Łodzi Nr XXIII/566/16 z dnia 21 stycznia 2016 r. w sprawie uchwalenia miejscowego planu zagospodarowania przestrzennego dla części obszaru Miasta Łodzi położonej w rejonie alei marszałka Józefa Piłsudskiego i ulic: Sobolowej do </w:t>
      </w:r>
    </w:p>
    <w:p w:rsidR="002E5251" w:rsidRDefault="002E5251">
      <w:pPr>
        <w:spacing w:before="120" w:after="120"/>
        <w:ind w:left="283" w:firstLine="227"/>
        <w:contextualSpacing/>
        <w:jc w:val="both"/>
        <w:rPr>
          <w:szCs w:val="20"/>
        </w:rPr>
      </w:pPr>
    </w:p>
    <w:p w:rsidR="002E5251" w:rsidRDefault="002E5251">
      <w:pPr>
        <w:spacing w:before="120" w:after="120"/>
        <w:ind w:left="283" w:firstLine="227"/>
        <w:contextualSpacing/>
        <w:jc w:val="both"/>
        <w:rPr>
          <w:szCs w:val="20"/>
        </w:rPr>
      </w:pPr>
    </w:p>
    <w:p w:rsidR="002E5251" w:rsidRDefault="002E5251">
      <w:pPr>
        <w:spacing w:before="120" w:after="120"/>
        <w:ind w:left="283"/>
        <w:contextualSpacing/>
        <w:jc w:val="both"/>
        <w:rPr>
          <w:szCs w:val="20"/>
        </w:rPr>
      </w:pPr>
      <w:r>
        <w:rPr>
          <w:szCs w:val="20"/>
        </w:rPr>
        <w:t>terenów kolejowych, Stanisława Przybyszewskiego oraz projektowanej Konstytucyjnej. W planie nieruchomość oznaczona symbolem 2US-tereny zabudowy usługowej-usługi sportu i rekreacji oraz 2E-tereny obiektów i urządzeń infrastruktury technicznej.</w:t>
      </w:r>
    </w:p>
    <w:p w:rsidR="002E5251" w:rsidRDefault="002E5251">
      <w:pPr>
        <w:spacing w:before="120" w:after="120"/>
        <w:ind w:left="283" w:firstLine="227"/>
        <w:jc w:val="both"/>
        <w:rPr>
          <w:szCs w:val="20"/>
        </w:rPr>
      </w:pPr>
      <w:r>
        <w:rPr>
          <w:szCs w:val="20"/>
        </w:rPr>
        <w:t>Uwzględniając powyższe, Wydział Dysponowania Mieniem przedkłada projekt uchwały Rady Miejskiej w Łodzi w sprawie wyrażenia zgody na wydzierżawienie, w drodze bezprzetargowej, na okres 20 lat,  nieruchomości położonej w Łodzi przy ulicy Sobolowej 1, na rzecz Uczniowskiego Klubu Sportowego Anilana, z przeznaczeniem na realizację celów statutowych klubu z wyłączeniem działalności gospodarczej prowadzonej z wykorzystaniem tej nieruchomości o ile dochody uzyskane z tej działalności nie będą w całości przeznaczone na działalność sportową.</w:t>
      </w:r>
    </w:p>
    <w:p w:rsidR="002E5251" w:rsidRDefault="002E5251">
      <w:pPr>
        <w:spacing w:before="120" w:after="120"/>
        <w:ind w:left="283"/>
        <w:jc w:val="both"/>
        <w:rPr>
          <w:szCs w:val="20"/>
        </w:rPr>
      </w:pPr>
    </w:p>
    <w:p w:rsidR="002E5251" w:rsidRDefault="002E5251">
      <w:pPr>
        <w:spacing w:before="120" w:after="120"/>
        <w:ind w:left="283" w:firstLine="227"/>
        <w:jc w:val="both"/>
        <w:rPr>
          <w:szCs w:val="20"/>
        </w:rPr>
      </w:pPr>
    </w:p>
    <w:p w:rsidR="002E5251" w:rsidRDefault="002E5251">
      <w:pPr>
        <w:spacing w:before="120" w:after="120"/>
        <w:ind w:left="283" w:firstLine="227"/>
        <w:jc w:val="both"/>
        <w:rPr>
          <w:szCs w:val="20"/>
        </w:rPr>
      </w:pPr>
    </w:p>
    <w:p w:rsidR="002E5251" w:rsidRDefault="002E5251">
      <w:pPr>
        <w:spacing w:before="120" w:after="120"/>
        <w:ind w:left="283" w:firstLine="227"/>
        <w:jc w:val="both"/>
        <w:rPr>
          <w:szCs w:val="20"/>
        </w:rPr>
      </w:pPr>
    </w:p>
    <w:p w:rsidR="002E5251" w:rsidRDefault="002E5251">
      <w:pPr>
        <w:spacing w:before="120" w:after="120"/>
        <w:ind w:left="283" w:firstLine="227"/>
        <w:jc w:val="both"/>
        <w:rPr>
          <w:szCs w:val="20"/>
        </w:rPr>
      </w:pPr>
    </w:p>
    <w:p w:rsidR="002E5251" w:rsidRDefault="002E5251">
      <w:pPr>
        <w:spacing w:before="120" w:after="120"/>
        <w:ind w:left="283" w:firstLine="227"/>
        <w:jc w:val="both"/>
        <w:rPr>
          <w:szCs w:val="20"/>
        </w:rPr>
      </w:pPr>
    </w:p>
    <w:p w:rsidR="002E5251" w:rsidRDefault="002E5251">
      <w:pPr>
        <w:spacing w:before="120" w:after="120"/>
        <w:ind w:left="283" w:firstLine="227"/>
        <w:jc w:val="both"/>
        <w:rPr>
          <w:szCs w:val="20"/>
        </w:rPr>
      </w:pPr>
    </w:p>
    <w:p w:rsidR="002E5251" w:rsidRDefault="002E5251">
      <w:pPr>
        <w:spacing w:before="120" w:after="120"/>
        <w:ind w:left="283" w:firstLine="227"/>
        <w:jc w:val="both"/>
        <w:rPr>
          <w:szCs w:val="20"/>
        </w:rPr>
      </w:pPr>
    </w:p>
    <w:p w:rsidR="002E5251" w:rsidRDefault="002E5251">
      <w:pPr>
        <w:spacing w:before="120" w:after="120"/>
        <w:ind w:left="283" w:firstLine="227"/>
        <w:jc w:val="both"/>
        <w:rPr>
          <w:szCs w:val="20"/>
        </w:rPr>
      </w:pPr>
    </w:p>
    <w:p w:rsidR="002E5251" w:rsidRDefault="002E5251">
      <w:pPr>
        <w:spacing w:before="120" w:after="120"/>
        <w:ind w:left="283" w:firstLine="227"/>
        <w:jc w:val="both"/>
        <w:rPr>
          <w:szCs w:val="20"/>
        </w:rPr>
      </w:pPr>
    </w:p>
    <w:p w:rsidR="002E5251" w:rsidRDefault="002E5251">
      <w:pPr>
        <w:spacing w:before="120" w:after="120"/>
        <w:ind w:left="283" w:firstLine="227"/>
        <w:jc w:val="both"/>
        <w:rPr>
          <w:szCs w:val="20"/>
        </w:rPr>
      </w:pPr>
    </w:p>
    <w:p w:rsidR="002E5251" w:rsidRDefault="00BF673B">
      <w:pPr>
        <w:spacing w:before="120" w:after="120"/>
        <w:ind w:left="283" w:firstLine="227"/>
        <w:jc w:val="both"/>
        <w:rPr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50.75pt;height:360.75pt;visibility:visible">
            <v:imagedata r:id="rId7" o:title=""/>
          </v:shape>
        </w:pict>
      </w:r>
    </w:p>
    <w:p w:rsidR="002E5251" w:rsidRDefault="002E5251">
      <w:pPr>
        <w:spacing w:before="120" w:after="120"/>
        <w:ind w:left="283" w:firstLine="227"/>
        <w:jc w:val="both"/>
        <w:rPr>
          <w:szCs w:val="20"/>
        </w:rPr>
      </w:pPr>
    </w:p>
    <w:sectPr w:rsidR="002E5251" w:rsidSect="00115D1B">
      <w:footerReference w:type="default" r:id="rId8"/>
      <w:endnotePr>
        <w:numFmt w:val="decimal"/>
      </w:endnotePr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4AE2" w:rsidRDefault="00414AE2" w:rsidP="00115D1B">
      <w:r>
        <w:separator/>
      </w:r>
    </w:p>
  </w:endnote>
  <w:endnote w:type="continuationSeparator" w:id="0">
    <w:p w:rsidR="00414AE2" w:rsidRDefault="00414AE2" w:rsidP="00115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6048"/>
      <w:gridCol w:w="3024"/>
    </w:tblGrid>
    <w:tr w:rsidR="002E5251">
      <w:tc>
        <w:tcPr>
          <w:tcW w:w="6048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2E5251" w:rsidRDefault="002E5251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2E5251" w:rsidRDefault="002E5251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414AE2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2E5251" w:rsidRDefault="002E5251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6048"/>
      <w:gridCol w:w="3024"/>
    </w:tblGrid>
    <w:tr w:rsidR="002E5251">
      <w:tc>
        <w:tcPr>
          <w:tcW w:w="6048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2E5251" w:rsidRDefault="002E5251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2E5251" w:rsidRDefault="002E5251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BF673B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:rsidR="002E5251" w:rsidRDefault="002E5251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4AE2" w:rsidRDefault="00414AE2" w:rsidP="00115D1B">
      <w:r>
        <w:separator/>
      </w:r>
    </w:p>
  </w:footnote>
  <w:footnote w:type="continuationSeparator" w:id="0">
    <w:p w:rsidR="00414AE2" w:rsidRDefault="00414AE2" w:rsidP="00115D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noPunctuationKerning/>
  <w:characterSpacingControl w:val="doNotCompress"/>
  <w:savePreviewPicture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77B3E"/>
    <w:rsid w:val="00115D1B"/>
    <w:rsid w:val="002E5251"/>
    <w:rsid w:val="003D0FF9"/>
    <w:rsid w:val="00414AE2"/>
    <w:rsid w:val="00705BC1"/>
    <w:rsid w:val="007B1212"/>
    <w:rsid w:val="00A77B3E"/>
    <w:rsid w:val="00BF673B"/>
    <w:rsid w:val="00CA2A55"/>
    <w:rsid w:val="00E8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7C54F80"/>
  <w15:docId w15:val="{3FBC0CC5-D5A3-430C-859C-7A4D9E373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15D1B"/>
    <w:pPr>
      <w:jc w:val="center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821</Words>
  <Characters>4927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Uchwała</vt:lpstr>
    </vt:vector>
  </TitlesOfParts>
  <Company>Rada Miejska w Łodzi</Company>
  <LinksUpToDate>false</LinksUpToDate>
  <CharactersWithSpaces>5737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wyrażenia zgody na wydzierżawienie w^drodze bezprzetargowej, na okres 20^lat,  nieruchomości położonej w^Łodzi przy ulicy Sobolowej 1.</dc:subject>
  <dc:creator>mdolegowska</dc:creator>
  <cp:keywords/>
  <dc:description/>
  <cp:lastModifiedBy>Adrian Beer</cp:lastModifiedBy>
  <cp:revision>2</cp:revision>
  <dcterms:created xsi:type="dcterms:W3CDTF">2022-10-03T08:25:00Z</dcterms:created>
  <dcterms:modified xsi:type="dcterms:W3CDTF">2022-10-03T08:25:00Z</dcterms:modified>
  <cp:category>Akt prawny</cp:category>
</cp:coreProperties>
</file>