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Druk Nr</w:t>
            </w: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Projekt z dnia</w:t>
            </w: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                    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Łodzi</w:t>
      </w:r>
    </w:p>
    <w:p w:rsidR="00A77B3E">
      <w:pPr>
        <w:spacing w:before="24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 dnia                      2022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zarządzenia wyborów uzupełniających do Rady Osiedla Nr 33.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35 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 pkt 2 ustawy z dnia 8 marca 1990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 U. z 2022, poz. 559, 583, 1005, 1079 i 1561), § 43 Statutu Miasta Łodzi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(Dz. Urz. Woj. Łódzkiego z 2019 r., poz. 7272) oraz § 38 w związku z § 6 i § 7 Zasad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trybu wyborów do Rady Osiedla stanowiących załącznik Nr 3 do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Statutu Osiedla Nr 33 (Dz. Urz. Woj. Łódzkiego z 2010 r. Nr 257, poz. 2099, z 2012 r. poz. 3047 oraz z 2018 r. poz. 5627), Rada Miejska w Łodzi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Zarządza się przeprowadzenie wyborów uzupełniających do rady jednostki pomocniczej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Miasta Łodzi - Rady Osiedla Nr 33.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Datę wyborów wyznacza się na niedzielę 11 grudnia 2022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następujące terminy czynności wyborczych (kalendarz wyborczy):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podanie do publicznej wiadomości przez Miejską Komisję Wyborczą do spraw jednostek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pomocniczych Miasta Łodzi oznaczenia Osiedla i jego granic oraz liczby wybieranych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członków Rady Osiedla Nr 33, numeru okręgu wyborczego, granic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numerów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obwodów głosowania oraz adresów lokali wyborczych – do 26 października 2022 r.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zamknięcie list wyborczych - 16 listopada 2022 r.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powołanie obwodowych komisji wyborczych - do 25 listopada 2022 r.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zarządzenie wydrukowania obwieszczeń o zarejestrowanych listach kandydatów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członków Rady Osiedla Nr 33 - do 30 listopada 2022 r.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przeprowadzenie głosowania - 11 grudnia 2022 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podlega: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wywieszeniu na tablicach ogłoszeń Urzędu Miasta Łodzi przy ul. Piotrkowskiej 104 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al. Piłsudskiego 100;</w:t>
      </w:r>
    </w:p>
    <w:p w:rsidR="00A77B3E">
      <w:pPr>
        <w:keepNext w:val="0"/>
        <w:keepLines w:val="0"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opublikowaniu w Biuletynie Informacji Publicznej i na stronie internetowej Urzędu Miasta Łodzi.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Prezydentowi Miasta Łodzi.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/>
              <w:spacing w:before="520" w:after="520"/>
              <w:ind w:left="0" w:right="283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</w:t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Rady Miejskiej w Łodzi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Marcin GOŁASZEWSKI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Projektodawcą jest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417" w:bottom="198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Prezydent Miasta Łodzi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2880" w:right="0" w:firstLine="720"/>
        <w:contextualSpacing w:val="0"/>
        <w:jc w:val="left"/>
        <w:rPr>
          <w:b/>
          <w:caps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aps/>
          <w:color w:val="000000"/>
          <w:szCs w:val="20"/>
          <w:shd w:val="clear" w:color="auto" w:fill="FFFFFF"/>
          <w:lang w:val="en-US" w:eastAsia="en-US" w:bidi="en-US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2880" w:right="0" w:firstLine="720"/>
        <w:contextualSpacing w:val="0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120" w:afterAutospacing="0" w:line="240" w:lineRule="auto"/>
        <w:ind w:left="0" w:right="0" w:firstLine="709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 związku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wygaszeniem przez Miejską Komisję Wyborczą ds. Jednostek Pomocniczych Miasta Łodzi 4 mandatów - członków Rady Osiedla Nr 33 wskutek złożonych rezygnacji skład R</w:t>
      </w:r>
      <w:r>
        <w:rPr>
          <w:rFonts w:ascii="Times New Roman Baltic" w:hAnsi="Times New Roman Baltic"/>
          <w:color w:val="000000"/>
          <w:szCs w:val="20"/>
          <w:shd w:val="clear" w:color="auto" w:fill="FFFFFF"/>
          <w:lang w:val="x-none" w:eastAsia="en-US" w:bidi="ar-SA"/>
        </w:rPr>
        <w:t>ady zmniejszył się o więcej niż ¼.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120" w:afterAutospacing="0" w:line="240" w:lineRule="auto"/>
        <w:ind w:left="0" w:right="0" w:firstLine="709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uwagi na fakt iż w wyborach do Rady Osiedla Nr 33 zarządzonych na dzień </w:t>
        <w:br/>
        <w:t xml:space="preserve">7 kwietnia 2019 r. złożona została jedna lista kandydatów w liczbie równej liczbie przewidzianych mandatów dla Osiedla, nie ma zastosowania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§ 37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Zasad i trybu wyborów </w:t>
        <w:br/>
        <w:t xml:space="preserve">do Rady Osiedla stanowiący załącznik nr 3 do Statutu jednostki pomocniczej Miasta Łodzi - Osiedla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Nr 33. Biorąc pod uwagę powyższe fakty, zgodnie z </w:t>
      </w:r>
      <w:r>
        <w:rPr>
          <w:color w:val="000000"/>
          <w:szCs w:val="20"/>
          <w:shd w:val="clear" w:color="auto" w:fill="FFFFFF"/>
          <w:lang w:val="en-US" w:eastAsia="en-US" w:bidi="en-US"/>
        </w:rPr>
        <w:t>§ 38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Zasad i trybu wyborów </w:t>
        <w:br/>
        <w:t xml:space="preserve">do Rady Osiedla stanowiących załącznik nr 3 do Statutu jednostki pomocniczej Miasta Łodzi - Osiedla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 33</w:t>
      </w:r>
      <w:r>
        <w:rPr>
          <w:color w:val="000000"/>
          <w:szCs w:val="20"/>
          <w:shd w:val="clear" w:color="auto" w:fill="FFFFFF"/>
          <w:lang w:val="en-US" w:eastAsia="en-US" w:bidi="en-US"/>
        </w:rPr>
        <w:t>, Rada Miejska w Łodzi jest zobowiązana do zarządzenia wyborów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uzupełniających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do Rady Osiedla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 33.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120" w:afterAutospacing="0" w:line="240" w:lineRule="auto"/>
        <w:ind w:left="0" w:right="0" w:firstLine="709"/>
        <w:contextualSpacing w:val="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Przedłożony projekt uchwały, określając terminy wykonania czynności wyborczych  (kalendarz wyborczy) realizuje dyspozycje zawarte w przepisach cytowanych wyżej Zasad</w:t>
        <w:br/>
        <w:t xml:space="preserve"> i trybu wyborów do Rady Osiedla.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zarządzenia wyborów uzupełniających do Rady Osiedla Nr^33.</dc:subject>
  <dc:creator>jogorska</dc:creator>
  <cp:lastModifiedBy>jogorska</cp:lastModifiedBy>
  <cp:revision>1</cp:revision>
  <dcterms:created xsi:type="dcterms:W3CDTF">2022-10-06T11:21:08Z</dcterms:created>
  <dcterms:modified xsi:type="dcterms:W3CDTF">2022-10-06T11:21:08Z</dcterms:modified>
  <cp:category>Akt prawny</cp:category>
</cp:coreProperties>
</file>