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8"/>
      </w:tblGrid>
      <w:tr w:rsidR="00A83F06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83F06" w:rsidRDefault="00A83F06">
            <w:pPr>
              <w:ind w:left="7370"/>
              <w:jc w:val="left"/>
              <w:rPr>
                <w:b/>
                <w:i/>
                <w:sz w:val="16"/>
                <w:u w:val="thick"/>
              </w:rPr>
            </w:pPr>
          </w:p>
          <w:p w:rsidR="00A83F06" w:rsidRDefault="00A83F06">
            <w:pPr>
              <w:ind w:left="7370"/>
              <w:jc w:val="left"/>
              <w:rPr>
                <w:b/>
                <w:i/>
                <w:sz w:val="16"/>
                <w:u w:val="thick"/>
              </w:rPr>
            </w:pPr>
          </w:p>
          <w:p w:rsidR="00A83F06" w:rsidRPr="00CF7588" w:rsidRDefault="00A83F06" w:rsidP="00CF7588">
            <w:pPr>
              <w:ind w:left="7370" w:hanging="1070"/>
              <w:jc w:val="left"/>
              <w:rPr>
                <w:sz w:val="18"/>
                <w:szCs w:val="18"/>
              </w:rPr>
            </w:pPr>
            <w:r w:rsidRPr="00CF7588">
              <w:rPr>
                <w:sz w:val="18"/>
                <w:szCs w:val="18"/>
              </w:rPr>
              <w:t>Druk BRM Nr 178/2022</w:t>
            </w:r>
          </w:p>
          <w:p w:rsidR="00A83F06" w:rsidRPr="00CF7588" w:rsidRDefault="00A83F06" w:rsidP="00CF7588">
            <w:pPr>
              <w:ind w:left="7370" w:hanging="1070"/>
              <w:jc w:val="left"/>
              <w:rPr>
                <w:sz w:val="18"/>
                <w:szCs w:val="18"/>
              </w:rPr>
            </w:pPr>
            <w:r w:rsidRPr="00CF7588">
              <w:rPr>
                <w:sz w:val="18"/>
                <w:szCs w:val="18"/>
              </w:rPr>
              <w:t xml:space="preserve">Projekt z dnia 25 października 2022 r. </w:t>
            </w:r>
          </w:p>
          <w:p w:rsidR="00A83F06" w:rsidRDefault="00A83F06">
            <w:pPr>
              <w:ind w:left="7370"/>
              <w:jc w:val="left"/>
              <w:rPr>
                <w:sz w:val="16"/>
              </w:rPr>
            </w:pPr>
          </w:p>
        </w:tc>
      </w:tr>
    </w:tbl>
    <w:p w:rsidR="00A83F06" w:rsidRDefault="00A83F06"/>
    <w:p w:rsidR="00A83F06" w:rsidRDefault="00A83F06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83F06" w:rsidRDefault="00A83F06">
      <w:pPr>
        <w:spacing w:before="240" w:after="240"/>
        <w:rPr>
          <w:b/>
          <w:caps/>
        </w:rPr>
      </w:pPr>
      <w:r>
        <w:rPr>
          <w:b/>
        </w:rPr>
        <w:t>z dnia                      2022 r.</w:t>
      </w:r>
    </w:p>
    <w:p w:rsidR="00A83F06" w:rsidRDefault="00A83F06">
      <w:pPr>
        <w:keepNext/>
        <w:spacing w:after="480"/>
      </w:pPr>
      <w:r>
        <w:rPr>
          <w:b/>
        </w:rPr>
        <w:t>w sprawie nadania ulicy nazwy Aleja Nikoli Tesli.</w:t>
      </w:r>
    </w:p>
    <w:p w:rsidR="00A83F06" w:rsidRDefault="00A83F06">
      <w:pPr>
        <w:keepLines/>
        <w:spacing w:before="120" w:after="120"/>
        <w:ind w:firstLine="227"/>
        <w:jc w:val="both"/>
      </w:pPr>
      <w:r>
        <w:t>Na podstawie art. 18 ust. 2 pkt 13 ustawy z dnia 8 marca 1990 r. o samorządzie gminnym (Dz. U. z 2022 r., poz. 559, 1005, 1079, 1561) oraz art. art. 8 ust. 1a ustawy z dnia 21 marca 1985 r. o drogach publicznych (Dz. U. z 2021 r. poz. 1376 i 1595, z 2022 r. poz. 32 i 655), Rada Miejska w Lodzi</w:t>
      </w:r>
    </w:p>
    <w:p w:rsidR="00A83F06" w:rsidRDefault="00A83F06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83F06" w:rsidRDefault="00A83F06">
      <w:pPr>
        <w:keepLines/>
        <w:spacing w:before="120" w:after="120"/>
        <w:ind w:firstLine="340"/>
        <w:jc w:val="both"/>
      </w:pPr>
      <w:r>
        <w:t>§ 1. Ulicy bez nazwy, zlokalizowanej na działkach ewidencyjnych o numerach 9/16, 9/19, 9/22, 9/26, 9/32, 9/36, 5/1 w obrębie P-12, nadaje się nazwę:</w:t>
      </w:r>
    </w:p>
    <w:p w:rsidR="00A83F06" w:rsidRDefault="00A83F06">
      <w:pPr>
        <w:spacing w:before="120" w:after="120"/>
        <w:rPr>
          <w:b/>
        </w:rPr>
      </w:pPr>
      <w:r>
        <w:rPr>
          <w:b/>
        </w:rPr>
        <w:t>Aleja Nikoli Tesli.</w:t>
      </w:r>
    </w:p>
    <w:p w:rsidR="00A83F06" w:rsidRDefault="00A83F06">
      <w:pPr>
        <w:keepLines/>
        <w:spacing w:before="120" w:after="120"/>
        <w:ind w:firstLine="340"/>
        <w:jc w:val="both"/>
      </w:pPr>
      <w:r>
        <w:t>§ 2. Wykonanie uchwały powierza się Prezydentowi Miasta Łodzi.</w:t>
      </w:r>
    </w:p>
    <w:p w:rsidR="00A83F06" w:rsidRDefault="00A83F06">
      <w:pPr>
        <w:keepLines/>
        <w:spacing w:before="120" w:after="120"/>
        <w:ind w:firstLine="340"/>
        <w:jc w:val="both"/>
      </w:pPr>
      <w:r>
        <w:t>§ 3. Uchwała wchodzi w życie po upływie 14 dni od dnia ogłoszenia w Dzienniku Urzędowym Województwa Łódzkiego.</w:t>
      </w:r>
    </w:p>
    <w:p w:rsidR="00A83F06" w:rsidRDefault="00A83F06">
      <w:pPr>
        <w:spacing w:before="120" w:after="120"/>
        <w:ind w:left="283" w:firstLine="227"/>
        <w:jc w:val="both"/>
      </w:pPr>
      <w:r>
        <w:t>Projektodawcą jest:</w:t>
      </w:r>
    </w:p>
    <w:p w:rsidR="00A83F06" w:rsidRDefault="00A83F06">
      <w:pPr>
        <w:keepNext/>
        <w:keepLines/>
        <w:spacing w:before="120" w:after="120"/>
        <w:ind w:left="283" w:firstLine="227"/>
        <w:jc w:val="both"/>
      </w:pPr>
      <w:r>
        <w:t>Komisja Kultury Rady Miejskiej w Łodzi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4536"/>
        <w:gridCol w:w="4536"/>
      </w:tblGrid>
      <w:tr w:rsidR="00A83F0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83F06" w:rsidRDefault="00A83F06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83F06" w:rsidRDefault="00A83F06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83F06" w:rsidRDefault="00A83F06">
      <w:pPr>
        <w:sectPr w:rsidR="00A83F06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83F06" w:rsidRDefault="00A83F06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A83F06" w:rsidRDefault="00A83F06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/>
        </w:rPr>
      </w:pPr>
      <w:r>
        <w:rPr>
          <w:b/>
          <w:caps/>
          <w:color w:val="000000"/>
          <w:szCs w:val="20"/>
          <w:shd w:val="clear" w:color="auto" w:fill="FFFFFF"/>
          <w:lang w:eastAsia="en-US"/>
        </w:rPr>
        <w:t>uzasadnienie</w:t>
      </w:r>
    </w:p>
    <w:p w:rsidR="00A83F06" w:rsidRPr="00CF7588" w:rsidRDefault="00A83F06">
      <w:pPr>
        <w:spacing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 w:rsidRPr="00CF7588">
        <w:rPr>
          <w:color w:val="000000"/>
          <w:szCs w:val="20"/>
          <w:shd w:val="clear" w:color="auto" w:fill="FFFFFF"/>
          <w:lang w:eastAsia="en-US"/>
        </w:rPr>
        <w:t xml:space="preserve">Proponowana do nazwania droga wewnętrzna </w:t>
      </w:r>
      <w:r>
        <w:rPr>
          <w:color w:val="000000"/>
          <w:szCs w:val="20"/>
          <w:shd w:val="clear" w:color="auto" w:fill="FFFFFF"/>
          <w:lang w:eastAsia="en-US"/>
        </w:rPr>
        <w:t xml:space="preserve">zlokalizowana </w:t>
      </w:r>
      <w:r>
        <w:rPr>
          <w:color w:val="000000"/>
          <w:szCs w:val="20"/>
          <w:shd w:val="clear" w:color="auto" w:fill="FFFFFF"/>
        </w:rPr>
        <w:t xml:space="preserve">jest </w:t>
      </w:r>
      <w:r>
        <w:rPr>
          <w:color w:val="000000"/>
          <w:szCs w:val="20"/>
          <w:shd w:val="clear" w:color="auto" w:fill="FFFFFF"/>
          <w:lang w:eastAsia="en-US"/>
        </w:rPr>
        <w:t xml:space="preserve">na działkach ewidencyjnych o numerach: 9/16, 9/19, 9/22, 9/26, 9/32, 9/36, 5/1 w obrębie P-12, które </w:t>
      </w:r>
      <w:r w:rsidRPr="00CF7588">
        <w:rPr>
          <w:color w:val="000000"/>
          <w:szCs w:val="20"/>
          <w:shd w:val="clear" w:color="auto" w:fill="FFFFFF"/>
          <w:lang w:eastAsia="en-US"/>
        </w:rPr>
        <w:t>stanowią własność prywatną. Właściciele drogi wewnętrznej wyrazili zgodę na nadanie jej nazwy.</w:t>
      </w:r>
    </w:p>
    <w:p w:rsidR="00A83F06" w:rsidRPr="00CF7588" w:rsidRDefault="00A83F06">
      <w:pPr>
        <w:spacing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 w:rsidRPr="00CF7588">
        <w:rPr>
          <w:color w:val="000000"/>
          <w:szCs w:val="20"/>
          <w:shd w:val="clear" w:color="auto" w:fill="FFFFFF"/>
          <w:lang w:eastAsia="en-US"/>
        </w:rPr>
        <w:t>Zgodnie z art. 18 ust. 2 pkt 13 ustawy z dnia 8 marca 1990 r. o samorządzie gminnym (Dz. U. z 2022 r. poz. 559, 1005</w:t>
      </w:r>
      <w:r>
        <w:rPr>
          <w:color w:val="000000"/>
          <w:szCs w:val="20"/>
          <w:shd w:val="clear" w:color="auto" w:fill="FFFFFF"/>
        </w:rPr>
        <w:t>, 1079, 1561</w:t>
      </w:r>
      <w:r w:rsidRPr="00CF7588">
        <w:rPr>
          <w:color w:val="000000"/>
          <w:szCs w:val="20"/>
          <w:shd w:val="clear" w:color="auto" w:fill="FFFFFF"/>
          <w:lang w:eastAsia="en-US"/>
        </w:rPr>
        <w:t>) podejmowanie uchwał w sprawach herbu gminy, nazw ulic i placów będących drogami publicznymi lub nazw dróg wewnętrznych w rozumieniu ustawy z dnia 21 marca 1985 r. o drogach publicznych (Dz. U. z 2021 r. poz. 1376 i 1595, z 2022 r. poz. 32 i 655), a także wznoszenia pomników, należy do wyłącznej właściwości rady gminy.</w:t>
      </w:r>
    </w:p>
    <w:p w:rsidR="00A83F06" w:rsidRPr="00CF7588" w:rsidRDefault="00A83F06">
      <w:pPr>
        <w:spacing w:line="360" w:lineRule="auto"/>
        <w:jc w:val="both"/>
        <w:rPr>
          <w:color w:val="000000"/>
          <w:szCs w:val="20"/>
          <w:shd w:val="clear" w:color="auto" w:fill="FFFFFF"/>
          <w:lang w:eastAsia="en-US"/>
        </w:rPr>
      </w:pPr>
      <w:r w:rsidRPr="00CF7588">
        <w:rPr>
          <w:b/>
          <w:color w:val="000000"/>
          <w:szCs w:val="20"/>
          <w:shd w:val="clear" w:color="auto" w:fill="FFFFFF"/>
          <w:lang w:eastAsia="en-US"/>
        </w:rPr>
        <w:tab/>
      </w:r>
      <w:r w:rsidRPr="00CF7588">
        <w:rPr>
          <w:color w:val="000000"/>
          <w:szCs w:val="20"/>
          <w:shd w:val="clear" w:color="auto" w:fill="FFFFFF"/>
          <w:lang w:eastAsia="en-US"/>
        </w:rPr>
        <w:t xml:space="preserve">Nadanie nazwy </w:t>
      </w:r>
      <w:r>
        <w:rPr>
          <w:color w:val="000000"/>
          <w:szCs w:val="20"/>
          <w:shd w:val="clear" w:color="auto" w:fill="FFFFFF"/>
        </w:rPr>
        <w:t>ulicy</w:t>
      </w:r>
      <w:r w:rsidRPr="00CF7588">
        <w:rPr>
          <w:color w:val="000000"/>
          <w:szCs w:val="20"/>
          <w:shd w:val="clear" w:color="auto" w:fill="FFFFFF"/>
          <w:lang w:eastAsia="en-US"/>
        </w:rPr>
        <w:t>, będącej przedmiotem niniejszej uchwały wiąże się z potrzebą zapewnienia prawidłowej i czytelnej numeracji porządkowej (adresowej), położonych w jej sąsiedztwie nieruchomości, zgodnie z zasadami wynikającymi z Rozporządzenia Ministra Rozwoju, Pracy i Technologii z dnia 21 lipca 2021 r. w sprawie ewidencji miejscowości, ulic</w:t>
      </w:r>
      <w:r>
        <w:rPr>
          <w:color w:val="000000"/>
          <w:szCs w:val="20"/>
          <w:shd w:val="clear" w:color="auto" w:fill="FFFFFF"/>
        </w:rPr>
        <w:t xml:space="preserve"> </w:t>
      </w:r>
      <w:r w:rsidRPr="00CF7588">
        <w:rPr>
          <w:color w:val="000000"/>
          <w:szCs w:val="20"/>
          <w:shd w:val="clear" w:color="auto" w:fill="FFFFFF"/>
          <w:lang w:eastAsia="en-US"/>
        </w:rPr>
        <w:t xml:space="preserve">i adresów  (Dz. U. z 2021 r. poz. 1368). Ponadto, nadanie nazwy drodze ułatwi jej identyfikację w przestrzeni. </w:t>
      </w:r>
    </w:p>
    <w:p w:rsidR="00A83F06" w:rsidRPr="00CF7588" w:rsidRDefault="00A83F0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  <w:lang w:eastAsia="en-US"/>
        </w:rPr>
      </w:pPr>
      <w:r w:rsidRPr="00CF7588">
        <w:rPr>
          <w:color w:val="000000"/>
          <w:szCs w:val="20"/>
          <w:shd w:val="clear" w:color="auto" w:fill="FFFFFF"/>
          <w:lang w:eastAsia="en-US"/>
        </w:rPr>
        <w:t xml:space="preserve">Zmarły w 1943 roku </w:t>
      </w:r>
      <w:r w:rsidRPr="00CF7588">
        <w:rPr>
          <w:b/>
          <w:color w:val="000000"/>
          <w:szCs w:val="20"/>
          <w:shd w:val="clear" w:color="auto" w:fill="FFFFFF"/>
          <w:lang w:eastAsia="en-US"/>
        </w:rPr>
        <w:t>Nikola Tesla</w:t>
      </w:r>
      <w:r w:rsidRPr="00CF7588">
        <w:rPr>
          <w:color w:val="000000"/>
          <w:szCs w:val="20"/>
          <w:shd w:val="clear" w:color="auto" w:fill="FFFFFF"/>
          <w:lang w:eastAsia="en-US"/>
        </w:rPr>
        <w:t xml:space="preserve"> był serbsko-amerykańskim inżynierem pochodzącym z Chorwacji, konstruktorem wielu urządzeń do wytwarzania i wykorzystania </w:t>
      </w:r>
      <w:hyperlink r:id="rId7" w:tooltip="Prąd przemienny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prądu przemiennego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. Był autorem blisko 300 </w:t>
      </w:r>
      <w:hyperlink r:id="rId8" w:tooltip="Patent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patentów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, które chroniły jego 125 wynalazków w 26 krajach, głównie rozmaitych urządzeń elektrycznych, wśród nich są </w:t>
      </w:r>
      <w:hyperlink r:id="rId9" w:tooltip="Silnik elektryczny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silnik elektryczny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             i </w:t>
      </w:r>
      <w:hyperlink r:id="rId10" w:tooltip="Prądnica prądu przemiennego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prądnica prądu przemiennego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, </w:t>
      </w:r>
      <w:hyperlink r:id="rId11" w:tooltip="Autotransformator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autotransformator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, </w:t>
      </w:r>
      <w:hyperlink r:id="rId12" w:tooltip="Dynamo rowerowe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dynamo rowerowe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, </w:t>
      </w:r>
      <w:hyperlink r:id="rId13" w:tooltip="Radio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radio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, </w:t>
      </w:r>
      <w:hyperlink r:id="rId14" w:tooltip="Elektrownia wodna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elektrownia wodna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 (na wodospadzie Niagara), </w:t>
      </w:r>
      <w:hyperlink r:id="rId15" w:tooltip="Energetyka słoneczna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bateria słoneczna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, </w:t>
      </w:r>
      <w:hyperlink r:id="rId16" w:tooltip="Turbina Tesli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turbina talerzowa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>.</w:t>
      </w:r>
    </w:p>
    <w:p w:rsidR="00A83F06" w:rsidRPr="00CF7588" w:rsidRDefault="00A83F0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  <w:lang w:eastAsia="en-US"/>
        </w:rPr>
      </w:pPr>
      <w:r w:rsidRPr="00CF7588">
        <w:rPr>
          <w:color w:val="000000"/>
          <w:szCs w:val="20"/>
          <w:shd w:val="clear" w:color="auto" w:fill="FFFFFF"/>
          <w:lang w:eastAsia="en-US"/>
        </w:rPr>
        <w:t xml:space="preserve">Nikola Tesla był m.in. twórcą pierwszych urządzeń zdalnie sterowanych drogą radiową. </w:t>
      </w:r>
    </w:p>
    <w:p w:rsidR="00A83F06" w:rsidRPr="00CF7588" w:rsidRDefault="00A83F0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  <w:lang w:eastAsia="en-US"/>
        </w:rPr>
      </w:pPr>
      <w:r w:rsidRPr="00CF7588">
        <w:rPr>
          <w:color w:val="000000"/>
          <w:szCs w:val="20"/>
          <w:shd w:val="clear" w:color="auto" w:fill="FFFFFF"/>
          <w:lang w:eastAsia="en-US"/>
        </w:rPr>
        <w:t xml:space="preserve">W 1916 </w:t>
      </w:r>
      <w:r>
        <w:rPr>
          <w:color w:val="000000"/>
          <w:szCs w:val="20"/>
          <w:shd w:val="clear" w:color="auto" w:fill="FFFFFF"/>
        </w:rPr>
        <w:t xml:space="preserve">r. </w:t>
      </w:r>
      <w:r w:rsidRPr="00CF7588">
        <w:rPr>
          <w:color w:val="000000"/>
          <w:szCs w:val="20"/>
          <w:shd w:val="clear" w:color="auto" w:fill="FFFFFF"/>
          <w:lang w:eastAsia="en-US"/>
        </w:rPr>
        <w:t xml:space="preserve">został wyróżniony </w:t>
      </w:r>
      <w:hyperlink r:id="rId17" w:tooltip="Medal Edisona" w:history="1">
        <w:r w:rsidRPr="00CF7588">
          <w:rPr>
            <w:color w:val="000000"/>
            <w:szCs w:val="20"/>
            <w:shd w:val="clear" w:color="auto" w:fill="FFFFFF"/>
            <w:lang w:eastAsia="en-US"/>
          </w:rPr>
          <w:t>Medalem Edisona</w:t>
        </w:r>
      </w:hyperlink>
      <w:r w:rsidRPr="00CF7588">
        <w:rPr>
          <w:color w:val="000000"/>
          <w:szCs w:val="20"/>
          <w:shd w:val="clear" w:color="auto" w:fill="FFFFFF"/>
          <w:lang w:eastAsia="en-US"/>
        </w:rPr>
        <w:t xml:space="preserve"> „za wybitne osiągnięcia we wczesnych pracach nad prądem wielofazowym i wielkiej częstotliwości.</w:t>
      </w:r>
      <w:r>
        <w:rPr>
          <w:color w:val="000000"/>
          <w:szCs w:val="20"/>
          <w:shd w:val="clear" w:color="auto" w:fill="FFFFFF"/>
        </w:rPr>
        <w:t xml:space="preserve">". </w:t>
      </w:r>
    </w:p>
    <w:p w:rsidR="00A83F06" w:rsidRPr="00CF7588" w:rsidRDefault="00A83F06">
      <w:pPr>
        <w:spacing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 w:rsidRPr="00CF7588">
        <w:rPr>
          <w:color w:val="000000"/>
          <w:szCs w:val="20"/>
          <w:shd w:val="clear" w:color="auto" w:fill="FFFFFF"/>
          <w:lang w:eastAsia="en-US"/>
        </w:rPr>
        <w:t>Nota biograficzna sporządzona została na podstawie wniosku</w:t>
      </w:r>
      <w:r>
        <w:rPr>
          <w:color w:val="000000"/>
          <w:szCs w:val="20"/>
          <w:shd w:val="clear" w:color="auto" w:fill="FFFFFF"/>
        </w:rPr>
        <w:t xml:space="preserve">, </w:t>
      </w:r>
      <w:r w:rsidRPr="00CF7588">
        <w:rPr>
          <w:color w:val="000000"/>
          <w:szCs w:val="20"/>
          <w:shd w:val="clear" w:color="auto" w:fill="FFFFFF"/>
          <w:lang w:eastAsia="en-US"/>
        </w:rPr>
        <w:t xml:space="preserve">który wpłynął do Komisji Kultury Rady Miejskiej w Łodzi. </w:t>
      </w:r>
    </w:p>
    <w:p w:rsidR="00A83F06" w:rsidRPr="00CF7588" w:rsidRDefault="00A83F0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  <w:lang w:eastAsia="en-US"/>
        </w:rPr>
      </w:pPr>
      <w:r w:rsidRPr="00CF7588">
        <w:rPr>
          <w:color w:val="000000"/>
          <w:szCs w:val="20"/>
          <w:shd w:val="clear" w:color="auto" w:fill="FFFFFF"/>
          <w:lang w:eastAsia="en-US"/>
        </w:rPr>
        <w:t>Mapa (opis graficzny) przedstawia przebieg</w:t>
      </w:r>
      <w:r>
        <w:rPr>
          <w:color w:val="000000"/>
          <w:szCs w:val="20"/>
          <w:shd w:val="clear" w:color="auto" w:fill="FFFFFF"/>
        </w:rPr>
        <w:t xml:space="preserve"> alei</w:t>
      </w:r>
      <w:r w:rsidRPr="00CF7588">
        <w:rPr>
          <w:color w:val="000000"/>
          <w:szCs w:val="20"/>
          <w:shd w:val="clear" w:color="auto" w:fill="FFFFFF"/>
          <w:lang w:eastAsia="en-US"/>
        </w:rPr>
        <w:t xml:space="preserve">, o której mowa w projekcie uchwały. </w:t>
      </w:r>
    </w:p>
    <w:p w:rsidR="00A83F06" w:rsidRPr="00CF7588" w:rsidRDefault="00A83F06">
      <w:pPr>
        <w:spacing w:line="360" w:lineRule="auto"/>
        <w:jc w:val="both"/>
        <w:rPr>
          <w:color w:val="000000"/>
          <w:szCs w:val="20"/>
          <w:shd w:val="clear" w:color="auto" w:fill="FFFFFF"/>
          <w:lang w:eastAsia="en-US"/>
        </w:rPr>
      </w:pPr>
    </w:p>
    <w:p w:rsidR="00A83F06" w:rsidRPr="00CF7588" w:rsidRDefault="00A83F06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A83F06" w:rsidRDefault="00A83F06">
      <w:pPr>
        <w:spacing w:before="120" w:after="120"/>
        <w:ind w:left="283" w:firstLine="227"/>
        <w:jc w:val="both"/>
        <w:rPr>
          <w:color w:val="000000"/>
          <w:szCs w:val="20"/>
          <w:shd w:val="clear" w:color="auto" w:fill="FFFFFF"/>
          <w:lang w:eastAsia="en-US"/>
        </w:rPr>
        <w:sectPr w:rsidR="00A83F06">
          <w:footerReference w:type="default" r:id="rId18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</w:sectPr>
      </w:pPr>
    </w:p>
    <w:p w:rsidR="00A83F06" w:rsidRDefault="00A83F06">
      <w:pPr>
        <w:spacing w:line="360" w:lineRule="auto"/>
        <w:jc w:val="left"/>
        <w:rPr>
          <w:color w:val="000000"/>
          <w:szCs w:val="20"/>
          <w:shd w:val="clear" w:color="auto" w:fill="FFFFFF"/>
          <w:lang w:val="en-US"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76.25pt;height:674.25pt;visibility:visible">
            <v:imagedata r:id="rId19" o:title=""/>
          </v:shape>
        </w:pict>
      </w:r>
    </w:p>
    <w:sectPr w:rsidR="00A83F06" w:rsidSect="00AF1823">
      <w:footerReference w:type="default" r:id="rId20"/>
      <w:endnotePr>
        <w:numFmt w:val="decimal"/>
      </w:endnotePr>
      <w:pgSz w:w="12240" w:h="15840"/>
      <w:pgMar w:top="1133" w:right="850" w:bottom="1133" w:left="17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F06" w:rsidRDefault="00A83F06" w:rsidP="00AF1823">
      <w:r>
        <w:separator/>
      </w:r>
    </w:p>
  </w:endnote>
  <w:endnote w:type="continuationSeparator" w:id="0">
    <w:p w:rsidR="00A83F06" w:rsidRDefault="00A83F06" w:rsidP="00AF18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048"/>
      <w:gridCol w:w="3024"/>
    </w:tblGrid>
    <w:tr w:rsidR="00A83F06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83F06" w:rsidRDefault="00A83F06">
          <w:pPr>
            <w:jc w:val="left"/>
            <w:rPr>
              <w:sz w:val="18"/>
            </w:rPr>
          </w:pPr>
          <w:r w:rsidRPr="00CF7588">
            <w:rPr>
              <w:sz w:val="18"/>
              <w:lang w:val="en-US"/>
            </w:rPr>
            <w:t>Id: C17FC31C-3A98-45DF-A863-804453CFBF19. </w:t>
          </w: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83F06" w:rsidRDefault="00A83F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A83F06" w:rsidRDefault="00A83F06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048"/>
      <w:gridCol w:w="3024"/>
    </w:tblGrid>
    <w:tr w:rsidR="00A83F06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83F06" w:rsidRDefault="00A83F06">
          <w:pPr>
            <w:jc w:val="left"/>
            <w:rPr>
              <w:sz w:val="18"/>
            </w:rPr>
          </w:pPr>
          <w:r w:rsidRPr="00CF7588">
            <w:rPr>
              <w:sz w:val="18"/>
              <w:lang w:val="en-US"/>
            </w:rPr>
            <w:t>Id: C17FC31C-3A98-45DF-A863-804453CFBF19. </w:t>
          </w: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83F06" w:rsidRDefault="00A83F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A83F06" w:rsidRDefault="00A83F06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460"/>
      <w:gridCol w:w="3230"/>
    </w:tblGrid>
    <w:tr w:rsidR="00A83F06">
      <w:tc>
        <w:tcPr>
          <w:tcW w:w="6460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83F06" w:rsidRDefault="00A83F06">
          <w:pPr>
            <w:jc w:val="left"/>
            <w:rPr>
              <w:sz w:val="18"/>
            </w:rPr>
          </w:pPr>
          <w:r w:rsidRPr="00CF7588">
            <w:rPr>
              <w:sz w:val="18"/>
              <w:lang w:val="en-US"/>
            </w:rPr>
            <w:t>Id: C17FC31C-3A98-45DF-A863-804453CFBF19. </w:t>
          </w:r>
          <w:r>
            <w:rPr>
              <w:sz w:val="18"/>
            </w:rPr>
            <w:t>Projekt</w:t>
          </w:r>
        </w:p>
      </w:tc>
      <w:tc>
        <w:tcPr>
          <w:tcW w:w="3230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83F06" w:rsidRDefault="00A83F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A83F06" w:rsidRDefault="00A83F06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F06" w:rsidRDefault="00A83F06" w:rsidP="00AF1823">
      <w:r>
        <w:separator/>
      </w:r>
    </w:p>
  </w:footnote>
  <w:footnote w:type="continuationSeparator" w:id="0">
    <w:p w:rsidR="00A83F06" w:rsidRDefault="00A83F06" w:rsidP="00AF18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2C1251"/>
    <w:rsid w:val="00466D57"/>
    <w:rsid w:val="005A4418"/>
    <w:rsid w:val="00A77B3E"/>
    <w:rsid w:val="00A83F06"/>
    <w:rsid w:val="00AA057D"/>
    <w:rsid w:val="00AF1823"/>
    <w:rsid w:val="00CA2A55"/>
    <w:rsid w:val="00CE7C79"/>
    <w:rsid w:val="00CF7588"/>
    <w:rsid w:val="00E1315D"/>
    <w:rsid w:val="00EA1F4F"/>
    <w:rsid w:val="00F33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823"/>
    <w:pPr>
      <w:jc w:val="center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F182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Patent" TargetMode="External"/><Relationship Id="rId13" Type="http://schemas.openxmlformats.org/officeDocument/2006/relationships/hyperlink" Target="https://pl.wikipedia.org/wiki/Radio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pl.wikipedia.org/wiki/Pr%C4%85d_przemienny" TargetMode="External"/><Relationship Id="rId12" Type="http://schemas.openxmlformats.org/officeDocument/2006/relationships/hyperlink" Target="https://pl.wikipedia.org/wiki/Dynamo_rowerowe" TargetMode="External"/><Relationship Id="rId17" Type="http://schemas.openxmlformats.org/officeDocument/2006/relationships/hyperlink" Target="https://pl.wikipedia.org/wiki/Medal_Edison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l.wikipedia.org/wiki/Turbina_Tesli" TargetMode="Externa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pl.wikipedia.org/wiki/Autotransformator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pl.wikipedia.org/wiki/Energetyka_s%C5%82oneczna" TargetMode="External"/><Relationship Id="rId10" Type="http://schemas.openxmlformats.org/officeDocument/2006/relationships/hyperlink" Target="https://pl.wikipedia.org/wiki/Pr%C4%85dnica_pr%C4%85du_przemiennego" TargetMode="External"/><Relationship Id="rId19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pl.wikipedia.org/wiki/Silnik_elektryczny" TargetMode="External"/><Relationship Id="rId14" Type="http://schemas.openxmlformats.org/officeDocument/2006/relationships/hyperlink" Target="https://pl.wikipedia.org/wiki/Elektrownia_wodn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575</Words>
  <Characters>3453</Characters>
  <Application>Microsoft Office Outlook</Application>
  <DocSecurity>0</DocSecurity>
  <Lines>0</Lines>
  <Paragraphs>0</Paragraphs>
  <ScaleCrop>false</ScaleCrop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17 października 2022 r.</dc:title>
  <dc:subject>w sprawie nadania ulicy nazwy Aleja Nikoli Tesli.</dc:subject>
  <dc:creator>moolejniczak</dc:creator>
  <cp:keywords/>
  <dc:description/>
  <cp:lastModifiedBy>moolejniczak</cp:lastModifiedBy>
  <cp:revision>3</cp:revision>
  <dcterms:created xsi:type="dcterms:W3CDTF">2022-10-21T08:55:00Z</dcterms:created>
  <dcterms:modified xsi:type="dcterms:W3CDTF">2022-10-26T08:04:00Z</dcterms:modified>
  <cp:category>Akt prawny</cp:category>
</cp:coreProperties>
</file>