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CC" w:rsidRPr="00BD5315" w:rsidRDefault="009965CC" w:rsidP="009965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956" w:firstLine="8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21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9965CC" w:rsidRDefault="009965CC" w:rsidP="009965CC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Projekt z dnia 23 stycznia 2023 r.</w:t>
      </w:r>
    </w:p>
    <w:p w:rsidR="009965CC" w:rsidRDefault="009965CC" w:rsidP="0099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5CC" w:rsidRPr="009965CC" w:rsidRDefault="009965CC" w:rsidP="0099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                    </w:t>
      </w:r>
      <w:r w:rsidRPr="009965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:rsidR="009965CC" w:rsidRPr="009965CC" w:rsidRDefault="009965CC" w:rsidP="009965CC">
      <w:pPr>
        <w:tabs>
          <w:tab w:val="left" w:pos="6237"/>
        </w:tabs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                               2023 r.</w:t>
      </w:r>
    </w:p>
    <w:p w:rsidR="009965CC" w:rsidRPr="009965CC" w:rsidRDefault="009965CC" w:rsidP="009965C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96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emisji obligacji komunalnych miasta Łodzi</w:t>
      </w:r>
      <w:bookmarkEnd w:id="0"/>
      <w:r w:rsidRPr="00996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9 lit. b i art. 58 ust. 1 ustawy z dnia 8 marca 1990 r.</w:t>
      </w: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samorządzie gminnym (Dz. U. z 2023 r. poz. 40) w związku z art. 91 i art. 92 ust. 1 pkt 1 ustawy z dnia 5 czerwca 1998 r. o samorządzie powiatowym (Dz. U. z 2022 r poz. 1526) oraz art. 89 ust. 1 pkt 2 i 3 ustawy z dnia 27 sierpnia 2009 r. o finansach publicznych (Dz. U. z 2022 r. poz. 1634, 1725, 1747, 1768, 1964 i 2414), art. 2 pkt 5, art. 32 i art. 33 pkt 2 ustawy z dnia 15 stycznia 2015 r. o obligacjach (Dz. U. z 2022 r. poz. 2244), Rada Miejska w Łodzi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1. Miasto Łódź w 2023 r. wyemituje 849.000 (słownie: osiemset czterdzieści dziewięć tysięcy) obligacji komunalnych o wartości nominalnej 1.000 zł (słownie: jeden tysiąc złotych) każda, na łączną kwotę 849.000.000 zł (słownie: osiemset czterdzieści dziewięć milionów złotych).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Emitowane obligacje komunalne miasta Łodzi, zwane dalej obligacjami, nie będą zabezpieczone.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Emisja obligacji nastąpi poprzez propozycję nabycia skierowaną do jednego adresata.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Emitowane obligacje będą obligacjami na okaziciela.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Środki z emisji obligacji przeznacza się na sfinansowanie planowanego deficytu budżetu oraz spłatę wcześniej zaciągniętych zobowiązań z tytułu emisji papierów wartościowych oraz zaciągniętych kredytów i pożyczek.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1.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Obligacje zostaną wyemitowane w 2023 r. w następujących seriach: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seria LODZ012331 o wartości 84.900.000 zł (słownie: osiemdziesiąt cztery miliony dziewięćset tysięcy złotych) nie później niż w dniu 29 grudnia 2023 r.;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LODZ022331 o wartości 84.900.000 zł (słownie: osiemdziesiąt cztery miliony dziewięćset tysięcy złotych) nie później niż w dniu 29 grudnia 2023 r.;  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LODZ032332 o wartości 84.900.000 zł (słownie: osiemdziesiąt cztery miliony dziewięćset tysięcy złotych) nie później niż w dniu 29 grudnia 2023 r.;  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LODZ042332 o wartości 84.900.000 zł (słownie: osiemdziesiąt cztery miliony dziewięćset tysięcy złotych) nie później niż w dniu 29 grudnia 2023 r.;  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LODZ052333 o wartości 84.900.000 zł (słownie: osiemdziesiąt cztery miliony dziewięćset tysięcy złotych) nie później niż w dniu 29 grudnia 2023 r.;  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LODZ062333 o wartości 84.900.000 zł (słownie: osiemdziesiąt cztery miliony dziewięćset tysięcy złotych) nie później niż w dniu 29 grudnia 2023 r.;  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7)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LODZ072334 o wartości 84.900.000 zł (słownie: osiemdziesiąt cztery miliony dziewięćset tysięcy złotych) nie później niż w dniu 29 grudnia 2023 r.;  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LODZ082334 o wartości 84.900.000 zł (słownie: osiemdziesiąt cztery miliony dziewięćset tysięcy złotych) nie później niż w dniu 29 grudnia 2023 r.;  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9)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LODZ092335 o wartości 84.900.000 zł (słownie: osiemdziesiąt cztery miliony dziewięćset tysięcy złotych) nie później niż w dniu 29 grudnia 2023 r.;  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10)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LODZ102335 o wartości 84.900.000 zł (słownie: osiemdziesiąt cztery miliony dziewięćset tysięcy złotych) nie później niż w dniu 29 grudnia 2023 r.  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Cena emisyjna obligacji będzie równa wartości nominalnej.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4. 1.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Wykup obligacji będzie następował począwszy od 2031 r. do 2035 r. 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w terminach rocznych: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 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2031 r.  ̶  wykup obligacji serii LODZ012331;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2031 r.  ̶  wykup obligacji serii LODZ022331;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 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2032 r.  ̶  wykup obligacji serii LODZ032332;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4) 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2032 r.  ̶  wykup obligacji serii LODZ042332;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 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2033 r.  ̶  wykup obligacji serii LODZ052333;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6)  g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rudzień 2033 r.  ̶  wykup obligacji serii LODZ062333;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 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2034 r.  ̶  wykup obligacji serii LODZ072334;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 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2034 r.  ̶  wykup obligacji serii LODZ082334;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  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2035 r.  ̶  wykup obligacji serii LODZ092335;</w:t>
      </w:r>
    </w:p>
    <w:p w:rsidR="009965CC" w:rsidRPr="009965CC" w:rsidRDefault="009965CC" w:rsidP="009965CC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10)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2035 r.  ̶  wykup obligacji serii LODZ102335.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Obligacje zostaną wykupione według ich wartości nominalnej.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Miasto Łódź ma prawo wykupu obligacji przed terminem wykupu, w celu umorzenia.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5. 1.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Oprocentowanie obligacji będzie naliczane od wartości nominalnej, począwszy od daty emisji obligacji  i wypłacane w okresach półrocznych, z zastrzeżeniem, że pierwszy okres odsetkowy może trwać maksymalnie dwanaście miesięcy.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Oprocentowanie obligacji będzie zmienne, oparte na stawce WIBOR 6M, powiększone o stałą marżę banku.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Oprocentowanie wypłacane będzie w następnym dniu po upływie okresu odsetkowego.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Jeżeli termin wypłaty oprocentowania określony w ust. 3 przypadnie na sobotę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lub na dzień ustawowo wolny od pracy, wypłata oprocentowania nastąpi w pierwszym dniu roboczym, następującym po tym dniu.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6. 1.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Wykup obligacji zostanie sfinansowany z dochodów własnych miasta Łodzi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i przychodów budżetu miasta Łodzi.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Wydatki związane z organizacją i przeprowadzeniem emisji obligacji oraz wypłatą oprocentowania zostaną pokryte z dochodów własnych miasta Łodzi.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7.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Wykonanie uchwały powierza się Prezydentowi Miasta Łodzi.</w:t>
      </w:r>
    </w:p>
    <w:p w:rsidR="009965CC" w:rsidRPr="009965CC" w:rsidRDefault="009965CC" w:rsidP="009965CC">
      <w:pPr>
        <w:keepNext/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8. </w:t>
      </w:r>
      <w:r w:rsidRPr="009965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Uchwała wchodzi w życie z dniem podjęcia i podlega ogłoszeniu.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965CC" w:rsidRPr="009965CC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CC" w:rsidRPr="009965CC" w:rsidRDefault="009965CC" w:rsidP="009965CC">
            <w:pPr>
              <w:keepLines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CC" w:rsidRPr="009965CC" w:rsidRDefault="009965CC" w:rsidP="009965CC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9965CC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9965CC">
              <w:rPr>
                <w:color w:val="000000"/>
                <w:sz w:val="24"/>
                <w:szCs w:val="24"/>
                <w:u w:color="000000"/>
              </w:rPr>
              <w:instrText>SIGNATURE_0_1_FUNCTION</w:instrText>
            </w:r>
            <w:r w:rsidRPr="009965CC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9965CC">
              <w:rPr>
                <w:color w:val="000000"/>
                <w:sz w:val="24"/>
                <w:szCs w:val="24"/>
                <w:u w:color="000000"/>
              </w:rPr>
              <w:t>Przewodniczący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9965CC">
              <w:rPr>
                <w:color w:val="000000"/>
                <w:sz w:val="24"/>
                <w:szCs w:val="24"/>
                <w:u w:color="000000"/>
              </w:rPr>
              <w:t>|Rady Miejskiej w Łodzi</w:t>
            </w:r>
            <w:r w:rsidRPr="009965CC">
              <w:rPr>
                <w:color w:val="000000"/>
                <w:sz w:val="24"/>
                <w:szCs w:val="24"/>
                <w:u w:color="000000"/>
              </w:rPr>
              <w:fldChar w:fldCharType="end"/>
            </w:r>
          </w:p>
          <w:p w:rsidR="009965CC" w:rsidRPr="009965CC" w:rsidRDefault="009965CC" w:rsidP="009965CC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9965CC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9965CC" w:rsidRPr="009965CC" w:rsidRDefault="009965CC" w:rsidP="009965CC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9965CC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9965CC">
              <w:rPr>
                <w:color w:val="000000"/>
                <w:sz w:val="24"/>
                <w:szCs w:val="24"/>
                <w:u w:color="000000"/>
              </w:rPr>
              <w:instrText>SIGNATURE_0_1_FIRSTNAME</w:instrText>
            </w:r>
            <w:r w:rsidRPr="009965CC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9965CC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Marcin </w:t>
            </w:r>
            <w:r w:rsidRPr="009965CC">
              <w:rPr>
                <w:color w:val="000000"/>
                <w:sz w:val="24"/>
                <w:szCs w:val="24"/>
                <w:u w:color="000000"/>
              </w:rPr>
              <w:fldChar w:fldCharType="end"/>
            </w:r>
            <w:r w:rsidRPr="009965CC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9965CC">
              <w:rPr>
                <w:color w:val="000000"/>
                <w:sz w:val="24"/>
                <w:szCs w:val="24"/>
                <w:u w:color="000000"/>
              </w:rPr>
              <w:instrText>SIGNATURE_0_1_LASTNAME</w:instrText>
            </w:r>
            <w:r w:rsidRPr="009965CC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9965CC">
              <w:rPr>
                <w:b/>
                <w:bCs/>
                <w:color w:val="000000"/>
                <w:sz w:val="24"/>
                <w:szCs w:val="24"/>
                <w:u w:color="000000"/>
              </w:rPr>
              <w:t>GOŁASZEWSKI</w:t>
            </w:r>
            <w:r w:rsidRPr="009965CC">
              <w:rPr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</w:tbl>
    <w:p w:rsidR="009965CC" w:rsidRP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Pr="009965CC" w:rsidRDefault="009965CC" w:rsidP="009965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Projektodawcą jest</w:t>
      </w:r>
    </w:p>
    <w:p w:rsidR="009965CC" w:rsidRPr="009965CC" w:rsidRDefault="009965CC" w:rsidP="009965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5C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Łodzi</w:t>
      </w: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65CC" w:rsidRPr="009965CC" w:rsidRDefault="009965CC" w:rsidP="009965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965CC">
        <w:rPr>
          <w:rFonts w:ascii="Times New Roman" w:hAnsi="Times New Roman" w:cs="Times New Roman"/>
          <w:b/>
        </w:rPr>
        <w:lastRenderedPageBreak/>
        <w:t>Uzasadnienie</w:t>
      </w:r>
    </w:p>
    <w:p w:rsidR="009965CC" w:rsidRPr="009965CC" w:rsidRDefault="009965CC" w:rsidP="009965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965CC">
        <w:rPr>
          <w:rFonts w:ascii="Times New Roman" w:hAnsi="Times New Roman" w:cs="Times New Roman"/>
          <w:b/>
        </w:rPr>
        <w:t>do projektu uchwały w sprawie emisji obligacji komunalnych miasta Łodzi.</w:t>
      </w:r>
    </w:p>
    <w:p w:rsidR="009965CC" w:rsidRPr="009965CC" w:rsidRDefault="009965CC" w:rsidP="009965C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9965CC" w:rsidRPr="009965CC" w:rsidRDefault="009965CC" w:rsidP="009965CC">
      <w:pPr>
        <w:spacing w:after="120" w:line="240" w:lineRule="auto"/>
        <w:ind w:firstLine="851"/>
        <w:jc w:val="both"/>
        <w:rPr>
          <w:rFonts w:ascii="Times New Roman" w:hAnsi="Times New Roman" w:cs="Times New Roman"/>
        </w:rPr>
      </w:pPr>
      <w:r w:rsidRPr="009965CC">
        <w:rPr>
          <w:rFonts w:ascii="Times New Roman" w:hAnsi="Times New Roman" w:cs="Times New Roman"/>
        </w:rPr>
        <w:t>Ustawa o finansach publicznych nie zawiera podstaw prawnych do umieszczania</w:t>
      </w:r>
      <w:r w:rsidRPr="009965CC">
        <w:rPr>
          <w:rFonts w:ascii="Times New Roman" w:hAnsi="Times New Roman" w:cs="Times New Roman"/>
        </w:rPr>
        <w:br/>
        <w:t>w treści uchwały budżetowej postanowień w sprawie zaciągnięcia długoterminowych kredytów i pożyczek oraz emisji papierów wartościowych na sfinansowanie planowanego deficytu oraz wcześniej zaciągniętych zobowiązań z tytułu kredytów i pożyczek.</w:t>
      </w:r>
    </w:p>
    <w:p w:rsidR="009965CC" w:rsidRPr="009965CC" w:rsidRDefault="009965CC" w:rsidP="009965CC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9965CC">
        <w:rPr>
          <w:rFonts w:ascii="Times New Roman" w:hAnsi="Times New Roman" w:cs="Times New Roman"/>
        </w:rPr>
        <w:t>W związku z powyższym postanowienia dotyczące emisji obligacji są przedłożone</w:t>
      </w:r>
      <w:r w:rsidRPr="009965CC">
        <w:rPr>
          <w:rFonts w:ascii="Times New Roman" w:hAnsi="Times New Roman" w:cs="Times New Roman"/>
        </w:rPr>
        <w:br/>
        <w:t>w odrębnym projekcie uchwały – uchwały w sprawie emisji obligacji.</w:t>
      </w:r>
    </w:p>
    <w:p w:rsidR="009965CC" w:rsidRPr="009965CC" w:rsidRDefault="009965CC" w:rsidP="009965CC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9965CC">
        <w:rPr>
          <w:rFonts w:ascii="Times New Roman" w:hAnsi="Times New Roman" w:cs="Times New Roman"/>
        </w:rPr>
        <w:t xml:space="preserve">Treść projektu uchwały odzwierciedlają zapisy uchwały w sprawie budżetu miasta Łodzi na 2023 r.  </w:t>
      </w:r>
    </w:p>
    <w:p w:rsidR="009965CC" w:rsidRPr="009965CC" w:rsidRDefault="009965CC" w:rsidP="009965CC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9965CC">
        <w:rPr>
          <w:rFonts w:ascii="Times New Roman" w:hAnsi="Times New Roman" w:cs="Times New Roman"/>
        </w:rPr>
        <w:t xml:space="preserve">Miasto dokona wyboru instytucji finansowej, która przedłoży najkorzystniejszą ofertę  na przeprowadzenie i obsługę emisji obligacji komunalnych. </w:t>
      </w:r>
    </w:p>
    <w:p w:rsidR="009965CC" w:rsidRPr="009965CC" w:rsidRDefault="009965CC" w:rsidP="009965CC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9965CC">
        <w:rPr>
          <w:rFonts w:ascii="Times New Roman" w:hAnsi="Times New Roman" w:cs="Times New Roman"/>
        </w:rPr>
        <w:t>Do wyboru instytucji finansowej nie ma zastosowania ustawa Prawo zamówień publicznych z</w:t>
      </w:r>
      <w:r>
        <w:rPr>
          <w:rFonts w:ascii="Times New Roman" w:hAnsi="Times New Roman" w:cs="Times New Roman"/>
        </w:rPr>
        <w:t> </w:t>
      </w:r>
      <w:r w:rsidRPr="009965CC">
        <w:rPr>
          <w:rFonts w:ascii="Times New Roman" w:hAnsi="Times New Roman" w:cs="Times New Roman"/>
        </w:rPr>
        <w:t>dnia 11 września 2019  r. wraz ze zm.  (art.11 ust.1 pkt 7).</w:t>
      </w:r>
    </w:p>
    <w:p w:rsidR="009965CC" w:rsidRPr="009965CC" w:rsidRDefault="009965CC" w:rsidP="009965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742A" w:rsidRDefault="00B9742A" w:rsidP="009965CC">
      <w:pPr>
        <w:spacing w:line="240" w:lineRule="auto"/>
      </w:pPr>
    </w:p>
    <w:sectPr w:rsidR="00B9742A" w:rsidSect="00113A43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CC"/>
    <w:rsid w:val="000744AA"/>
    <w:rsid w:val="007A0ADC"/>
    <w:rsid w:val="009965CC"/>
    <w:rsid w:val="00B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A4A25-E008-4A74-A0C2-03FD6307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96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Jaroszczak</dc:creator>
  <cp:keywords/>
  <dc:description/>
  <cp:lastModifiedBy>Violetta Gandziarska</cp:lastModifiedBy>
  <cp:revision>2</cp:revision>
  <dcterms:created xsi:type="dcterms:W3CDTF">2023-01-24T09:34:00Z</dcterms:created>
  <dcterms:modified xsi:type="dcterms:W3CDTF">2023-01-24T09:34:00Z</dcterms:modified>
</cp:coreProperties>
</file>