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6225E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:rsidR="00A77B3E" w:rsidRDefault="00B828A7" w:rsidP="00B828A7">
            <w:pPr>
              <w:ind w:left="5812"/>
              <w:jc w:val="left"/>
            </w:pPr>
            <w:bookmarkStart w:id="0" w:name="_GoBack"/>
            <w:r>
              <w:t>Druk Nr 10/2023</w:t>
            </w:r>
          </w:p>
          <w:p w:rsidR="00A77B3E" w:rsidRDefault="00B828A7" w:rsidP="00B828A7">
            <w:pPr>
              <w:ind w:left="5812"/>
              <w:jc w:val="left"/>
            </w:pPr>
            <w:r>
              <w:t>Projekt z dnia 20 stycznia 2023 r.</w:t>
            </w:r>
          </w:p>
          <w:bookmarkEnd w:id="0"/>
          <w:p w:rsidR="00A77B3E" w:rsidRDefault="00A77B3E">
            <w:pPr>
              <w:ind w:left="6236"/>
              <w:jc w:val="left"/>
            </w:pPr>
          </w:p>
        </w:tc>
      </w:tr>
    </w:tbl>
    <w:p w:rsidR="00A77B3E" w:rsidRDefault="00A77B3E"/>
    <w:p w:rsidR="00A77B3E" w:rsidRDefault="00B828A7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B828A7">
      <w:pPr>
        <w:spacing w:after="240"/>
        <w:rPr>
          <w:b/>
          <w:caps/>
        </w:rPr>
      </w:pPr>
      <w:r>
        <w:rPr>
          <w:b/>
        </w:rPr>
        <w:t>z dnia                           r.</w:t>
      </w:r>
    </w:p>
    <w:p w:rsidR="00A77B3E" w:rsidRDefault="00B828A7">
      <w:pPr>
        <w:keepNext/>
        <w:spacing w:after="480"/>
      </w:pPr>
      <w:r>
        <w:rPr>
          <w:b/>
        </w:rPr>
        <w:t xml:space="preserve">zmieniająca uchwałę w sprawie wprowadzenia Regulaminu utrzymania czystości i porządku na terenie Miasta </w:t>
      </w:r>
      <w:r>
        <w:rPr>
          <w:b/>
        </w:rPr>
        <w:t>Łodzi.</w:t>
      </w:r>
    </w:p>
    <w:p w:rsidR="00A77B3E" w:rsidRDefault="00B828A7">
      <w:pPr>
        <w:keepLines/>
        <w:spacing w:before="120" w:after="120"/>
        <w:ind w:firstLine="567"/>
        <w:jc w:val="both"/>
      </w:pPr>
      <w:r>
        <w:t>Na podstawie art. 18 ust. 2 pkt 15, art. 40 ust. 1 i art. 41 ust. 1 ustawy z dnia 8 marca 1990 r. o samorządzie gminnym (Dz. U. z 2022 r. poz. 559, 583, 1005, 1079 i 1561)</w:t>
      </w:r>
      <w:r>
        <w:br/>
        <w:t>oraz art. 4 ustawy z dnia 13 września 1996 r. o utrzymaniu czystości i porząd</w:t>
      </w:r>
      <w:r>
        <w:t>ku w gminach (Dz. U. z 2022 r. poz. 2519), Rada Miejska w Łodzi</w:t>
      </w:r>
    </w:p>
    <w:p w:rsidR="00A77B3E" w:rsidRDefault="00B828A7">
      <w:pPr>
        <w:spacing w:before="240" w:after="240"/>
        <w:rPr>
          <w:b/>
        </w:rPr>
      </w:pPr>
      <w:r>
        <w:rPr>
          <w:b/>
        </w:rPr>
        <w:t>uchwala, co następuje:</w:t>
      </w:r>
    </w:p>
    <w:p w:rsidR="00A77B3E" w:rsidRDefault="00B828A7">
      <w:pPr>
        <w:keepLines/>
        <w:spacing w:before="120" w:after="120"/>
        <w:ind w:firstLine="567"/>
        <w:jc w:val="both"/>
      </w:pPr>
      <w:r>
        <w:t>§ 1. </w:t>
      </w:r>
      <w:r>
        <w:t xml:space="preserve">W Regulaminie utrzymania czystości i porządku na terenie Miasta Łodzi, stanowiącym załącznik do uchwały Nr XXXII/1057/20 Rady Miejskiej w Łodzi z dnia 19 listopada </w:t>
      </w:r>
      <w:r>
        <w:t>2020 r. w sprawie wprowadzenia Regulaminu utrzymania czystości i porządku na terenie Miasta Łodzi (Dz. Urz. Woj. Łódzkiego, poz. 6349), zmienionej uchwałą</w:t>
      </w:r>
      <w:r>
        <w:br/>
        <w:t>Nr LVII/1711/22 Rady Miejskiej w Łodzi z dnia 16 marca 2022 r. (Dz. Urz. Woj. Łódzkiego poz. 1845), w</w:t>
      </w:r>
      <w:r>
        <w:t>prowadza się następujące zmiany:</w:t>
      </w:r>
    </w:p>
    <w:p w:rsidR="00A77B3E" w:rsidRDefault="00B828A7">
      <w:pPr>
        <w:spacing w:before="120" w:after="120"/>
        <w:ind w:left="227" w:hanging="227"/>
        <w:jc w:val="both"/>
      </w:pPr>
      <w:r>
        <w:t>1) </w:t>
      </w:r>
      <w:r>
        <w:t>w § 10 ust. 8 otrzymuje brzmienie:</w:t>
      </w:r>
    </w:p>
    <w:p w:rsidR="00A77B3E" w:rsidRDefault="00B828A7">
      <w:pPr>
        <w:keepLines/>
        <w:spacing w:before="120" w:after="120"/>
        <w:ind w:left="340" w:firstLine="227"/>
        <w:jc w:val="both"/>
      </w:pPr>
      <w:r>
        <w:t>„</w:t>
      </w:r>
      <w:r>
        <w:t>8. </w:t>
      </w:r>
      <w:r>
        <w:t>Obowiązki określone w ust. 5 i 6 dotyczą także zbiorników bezodpływowych oraz osadników w instalacjach przydomowych oczyszczalni ścieków.</w:t>
      </w:r>
      <w:r>
        <w:t>”</w:t>
      </w:r>
      <w:r>
        <w:t>;</w:t>
      </w:r>
    </w:p>
    <w:p w:rsidR="00A77B3E" w:rsidRDefault="00B828A7">
      <w:pPr>
        <w:spacing w:before="120" w:after="120"/>
        <w:ind w:left="227" w:hanging="227"/>
        <w:jc w:val="both"/>
      </w:pPr>
      <w:r>
        <w:t>2) </w:t>
      </w:r>
      <w:r>
        <w:t>w § 16 ust. 1 otrzymuje brzmienie:</w:t>
      </w:r>
    </w:p>
    <w:p w:rsidR="00A77B3E" w:rsidRDefault="00B828A7">
      <w:pPr>
        <w:keepLines/>
        <w:spacing w:before="120" w:after="120"/>
        <w:ind w:left="340" w:firstLine="227"/>
        <w:jc w:val="both"/>
      </w:pPr>
      <w:r>
        <w:t>„</w:t>
      </w:r>
      <w:r>
        <w:t>1. </w:t>
      </w:r>
      <w:r>
        <w:t>Nieczystości ciekłe należy usuwać z nieruchomości z częstotliwością oraz w sposób gwarantujący, że nie nastąpi ich wypływ ze zbiornika bezodpływowego lub osadnika w instalacji przydomowej oczyszczalni ścieków, zwłaszcza wynikający z ich przepełnienia, a</w:t>
      </w:r>
      <w:r>
        <w:t> także nie dojdzie do zanieczyszczenia powierzchni ziemi i wód podziemnych.</w:t>
      </w:r>
      <w:r>
        <w:t>”</w:t>
      </w:r>
      <w:r>
        <w:t>.</w:t>
      </w:r>
    </w:p>
    <w:p w:rsidR="00A77B3E" w:rsidRDefault="00B828A7">
      <w:pPr>
        <w:keepLines/>
        <w:spacing w:before="120" w:after="120"/>
        <w:ind w:firstLine="567"/>
        <w:jc w:val="both"/>
      </w:pPr>
      <w:r>
        <w:t>§ 2. </w:t>
      </w:r>
      <w:r>
        <w:t>Wykonanie uchwały powierza się Prezydentowi Miasta Łodzi.</w:t>
      </w:r>
    </w:p>
    <w:p w:rsidR="00A77B3E" w:rsidRDefault="00B828A7">
      <w:pPr>
        <w:keepNext/>
        <w:keepLines/>
        <w:spacing w:before="120" w:after="120"/>
        <w:ind w:firstLine="567"/>
        <w:jc w:val="both"/>
      </w:pPr>
      <w:r>
        <w:t>§ 3. </w:t>
      </w:r>
      <w:r>
        <w:t>Uchwała wchodzi w życie po upływie 14 dni od dnia jej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6225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25E" w:rsidRDefault="0076225E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225E" w:rsidRDefault="00B828A7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B828A7" w:rsidP="00B828A7">
      <w:pPr>
        <w:spacing w:before="120" w:after="120"/>
        <w:ind w:left="283" w:firstLine="227"/>
        <w:jc w:val="left"/>
      </w:pPr>
      <w:r>
        <w:t>Projektodawcą jest</w:t>
      </w:r>
    </w:p>
    <w:p w:rsidR="00A77B3E" w:rsidRDefault="00B828A7" w:rsidP="00B828A7">
      <w:pPr>
        <w:spacing w:before="120" w:after="120"/>
        <w:ind w:left="283" w:firstLine="227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567" w:right="1417" w:bottom="850" w:left="1417" w:header="708" w:footer="708" w:gutter="0"/>
          <w:cols w:space="708"/>
          <w:docGrid w:linePitch="360"/>
        </w:sectPr>
      </w:pPr>
      <w:r>
        <w:t>Prezydent Miasta Łodzi</w:t>
      </w:r>
    </w:p>
    <w:p w:rsidR="0076225E" w:rsidRDefault="0076225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6225E" w:rsidRDefault="00B828A7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76225E" w:rsidRDefault="00B828A7">
      <w:pPr>
        <w:keepLines/>
        <w:spacing w:before="120" w:after="120"/>
        <w:ind w:right="480" w:firstLine="855"/>
        <w:jc w:val="both"/>
        <w:rPr>
          <w:color w:val="000000"/>
          <w:szCs w:val="20"/>
          <w:u w:color="000000"/>
          <w:shd w:val="clear" w:color="auto" w:fill="FFFFFF"/>
          <w:lang w:val="en-US" w:eastAsia="en-US" w:bidi="en-US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Konieczność podjęcia niniejszej uchwały wynika z zapisu art. 11 ustawy z dnia </w:t>
      </w:r>
      <w:r>
        <w:rPr>
          <w:color w:val="000000"/>
          <w:szCs w:val="20"/>
          <w:u w:color="000000"/>
          <w:shd w:val="clear" w:color="auto" w:fill="FFFFFF"/>
        </w:rPr>
        <w:br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7 lipca 2022 r. o zmianie ustawy - Prawo wodne oraz niektórych innych ustaw (Dz. U. poz. 1549</w:t>
      </w:r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)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, zgodnie z którym rady gmin w terminie 6 miesięcy od dnia wejścia w życie ww. usta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wy dostosują regulamin utrzymania czystości i porządku na terenie gminy do wprowadzonych zmian ustawowych</w:t>
      </w:r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.</w:t>
      </w:r>
    </w:p>
    <w:p w:rsidR="0076225E" w:rsidRDefault="00B828A7">
      <w:pPr>
        <w:keepLines/>
        <w:spacing w:before="120" w:after="120"/>
        <w:ind w:right="480"/>
        <w:jc w:val="both"/>
        <w:rPr>
          <w:color w:val="000000"/>
          <w:szCs w:val="20"/>
          <w:u w:color="000000"/>
          <w:shd w:val="clear" w:color="auto" w:fill="FFFFFF"/>
          <w:lang w:val="en-US" w:eastAsia="en-US" w:bidi="en-US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Niniejsze dostosowanie polega na tym, iż uprzednie pojęcie: </w:t>
      </w:r>
      <w:r>
        <w:rPr>
          <w:color w:val="000000"/>
          <w:szCs w:val="20"/>
          <w:shd w:val="clear" w:color="auto" w:fill="FFFFFF"/>
          <w:lang w:val="en-US" w:eastAsia="en-US" w:bidi="en-US"/>
        </w:rPr>
        <w:t>„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zbiorników bezodpływowych</w:t>
      </w:r>
      <w:r>
        <w:rPr>
          <w:color w:val="000000"/>
          <w:szCs w:val="20"/>
          <w:shd w:val="clear" w:color="auto" w:fill="FFFFFF"/>
          <w:lang w:val="en-US" w:eastAsia="en-US" w:bidi="en-US"/>
        </w:rPr>
        <w:t>”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zostało rozszerzone w wyniku wprowadzonych zmian ustawowych o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wyrazy: </w:t>
      </w:r>
      <w:r>
        <w:rPr>
          <w:color w:val="000000"/>
          <w:szCs w:val="20"/>
          <w:shd w:val="clear" w:color="auto" w:fill="FFFFFF"/>
          <w:lang w:val="en-US" w:eastAsia="en-US" w:bidi="en-US"/>
        </w:rPr>
        <w:t>„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osadniki </w:t>
      </w:r>
      <w:r>
        <w:rPr>
          <w:color w:val="000000"/>
          <w:szCs w:val="20"/>
          <w:u w:color="000000"/>
          <w:shd w:val="clear" w:color="auto" w:fill="FFFFFF"/>
        </w:rPr>
        <w:br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 instalacjach przydomowych oczyszczalni ścieków</w:t>
      </w:r>
      <w:r>
        <w:rPr>
          <w:color w:val="000000"/>
          <w:szCs w:val="20"/>
          <w:shd w:val="clear" w:color="auto" w:fill="FFFFFF"/>
          <w:lang w:val="en-US" w:eastAsia="en-US" w:bidi="en-US"/>
        </w:rPr>
        <w:t>”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. </w:t>
      </w:r>
    </w:p>
    <w:p w:rsidR="0076225E" w:rsidRDefault="0076225E">
      <w:pPr>
        <w:keepLines/>
        <w:spacing w:before="120" w:after="120"/>
        <w:ind w:right="195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</w:p>
    <w:p w:rsidR="0076225E" w:rsidRDefault="0076225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76225E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28A7">
      <w:r>
        <w:separator/>
      </w:r>
    </w:p>
  </w:endnote>
  <w:endnote w:type="continuationSeparator" w:id="0">
    <w:p w:rsidR="00000000" w:rsidRDefault="00B8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76225E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6225E" w:rsidRDefault="00B828A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6225E" w:rsidRDefault="00B828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6225E" w:rsidRDefault="0076225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6225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6225E" w:rsidRDefault="00B828A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6225E" w:rsidRDefault="00B828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6225E" w:rsidRDefault="0076225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28A7">
      <w:r>
        <w:separator/>
      </w:r>
    </w:p>
  </w:footnote>
  <w:footnote w:type="continuationSeparator" w:id="0">
    <w:p w:rsidR="00000000" w:rsidRDefault="00B82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6225E"/>
    <w:rsid w:val="00A77B3E"/>
    <w:rsid w:val="00B828A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wprowadzenia Regulaminu utrzymania czystości i^porządku na terenie Miasta Łodzi.</dc:subject>
  <dc:creator>jpastwinski</dc:creator>
  <cp:lastModifiedBy>Janusz Pastwiński</cp:lastModifiedBy>
  <cp:revision>2</cp:revision>
  <dcterms:created xsi:type="dcterms:W3CDTF">2023-01-24T11:13:00Z</dcterms:created>
  <dcterms:modified xsi:type="dcterms:W3CDTF">2023-01-24T10:14:00Z</dcterms:modified>
  <cp:category>Akt prawny</cp:category>
</cp:coreProperties>
</file>