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B5" w:rsidRDefault="00E439B5" w:rsidP="00E439B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62 </w:t>
      </w:r>
      <w:r>
        <w:rPr>
          <w:rFonts w:ascii="Times New Roman" w:hAnsi="Times New Roman"/>
          <w:b/>
          <w:sz w:val="24"/>
          <w:szCs w:val="24"/>
        </w:rPr>
        <w:t>/2023</w:t>
      </w:r>
    </w:p>
    <w:p w:rsidR="00E439B5" w:rsidRDefault="00E439B5" w:rsidP="00E439B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25 kwietnia 2023 r.</w:t>
      </w:r>
    </w:p>
    <w:p w:rsidR="00E439B5" w:rsidRDefault="00E439B5" w:rsidP="00E439B5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E439B5" w:rsidRDefault="00E439B5" w:rsidP="00E439B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E439B5" w:rsidRDefault="00E439B5" w:rsidP="00E439B5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E439B5" w:rsidRDefault="00E439B5" w:rsidP="00E439B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E439B5" w:rsidRDefault="00E439B5" w:rsidP="00E439B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E439B5" w:rsidRDefault="00E439B5" w:rsidP="00E439B5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E439B5" w:rsidRDefault="00E439B5" w:rsidP="00E439B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skargi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E439B5" w:rsidRDefault="00E439B5" w:rsidP="00E439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na działania Dyrektora Zarządu Dróg i Transportu w Łodzi.</w:t>
      </w:r>
    </w:p>
    <w:p w:rsidR="00E439B5" w:rsidRDefault="00E439B5" w:rsidP="00E439B5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439B5" w:rsidRDefault="00E439B5" w:rsidP="00E439B5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poz. 40 i 572) oraz art. 229 pkt 3, art. 237 § 3 oraz art. 238 § 1 ustawy z dnia 14 czerwca 1960 r. - Kodeks postępowania administracyjnego (Dz. U. z 2022 r. poz. 2000 i 2185), Rada Miejska w Łodzi</w:t>
      </w:r>
    </w:p>
    <w:p w:rsidR="00E439B5" w:rsidRDefault="00E439B5" w:rsidP="00E439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E439B5" w:rsidRDefault="00E439B5" w:rsidP="00E439B5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39B5" w:rsidRPr="006E5F45" w:rsidRDefault="00E439B5" w:rsidP="00E439B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>§ 1.1.</w:t>
      </w:r>
      <w:r w:rsidRPr="006E5F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 xml:space="preserve">Skargę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działania Dyrektora Zarządu Dróg i Transportu w Łodzi</w:t>
      </w:r>
      <w:r w:rsidRPr="006E5F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uznaje się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części </w:t>
      </w:r>
      <w:r w:rsidRPr="006E5F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</w:t>
      </w: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>zasadną.</w:t>
      </w:r>
    </w:p>
    <w:p w:rsidR="00E439B5" w:rsidRPr="006E5F45" w:rsidRDefault="00E439B5" w:rsidP="00E439B5">
      <w:pPr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ab/>
        <w:t>2. Skarga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części</w:t>
      </w: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 xml:space="preserve"> zasadna z przyczyn wskazanych w uzasadnieniu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>przedmiotowej uchwały, które stanowi jej integralną część.</w:t>
      </w:r>
    </w:p>
    <w:p w:rsidR="00E439B5" w:rsidRPr="006E5F45" w:rsidRDefault="00E439B5" w:rsidP="00E439B5">
      <w:pPr>
        <w:tabs>
          <w:tab w:val="left" w:pos="720"/>
          <w:tab w:val="left" w:pos="1080"/>
        </w:tabs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>§ 2.1. Zobowiązuje się Przewodniczącego Rady Miejskiej w Łodzi do przekazania Skarżąc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niniejszej uchwały wraz z uzasadnieniem.</w:t>
      </w:r>
    </w:p>
    <w:p w:rsidR="00E439B5" w:rsidRPr="006E5F45" w:rsidRDefault="00E439B5" w:rsidP="00E439B5">
      <w:pPr>
        <w:tabs>
          <w:tab w:val="left" w:pos="720"/>
          <w:tab w:val="left" w:pos="1080"/>
        </w:tabs>
        <w:spacing w:before="120" w:after="0" w:line="240" w:lineRule="auto"/>
        <w:ind w:firstLine="53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E5F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Zobowiązuje się Dyrektora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Zarządu Dróg i Transportu</w:t>
      </w:r>
      <w:r w:rsidRPr="006E5F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Łodzi do poinformowania Przewodniczącego Rady Miejskiej w Łodzi o sposobie usunięcia przyczyn, które spowodowały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częściową </w:t>
      </w:r>
      <w:r w:rsidRPr="006E5F45">
        <w:rPr>
          <w:rFonts w:ascii="Times New Roman" w:eastAsia="Times New Roman" w:hAnsi="Times New Roman"/>
          <w:bCs/>
          <w:sz w:val="24"/>
          <w:szCs w:val="24"/>
          <w:lang w:eastAsia="pl-PL"/>
        </w:rPr>
        <w:t>zasadność skargi.</w:t>
      </w:r>
    </w:p>
    <w:p w:rsidR="00E439B5" w:rsidRPr="006E5F45" w:rsidRDefault="00E439B5" w:rsidP="00E439B5">
      <w:pPr>
        <w:spacing w:before="1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5F45">
        <w:rPr>
          <w:rFonts w:ascii="Times New Roman" w:eastAsia="Times New Roman" w:hAnsi="Times New Roman"/>
          <w:sz w:val="24"/>
          <w:szCs w:val="24"/>
          <w:lang w:eastAsia="pl-PL"/>
        </w:rPr>
        <w:t>§ 3. Uchwała wchodzi w życie z dniem podjęcia.</w:t>
      </w:r>
    </w:p>
    <w:p w:rsidR="00E439B5" w:rsidRDefault="00E439B5" w:rsidP="00E439B5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439B5" w:rsidRDefault="00E439B5" w:rsidP="00E439B5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439B5" w:rsidRDefault="00E439B5" w:rsidP="00E439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39B5" w:rsidRDefault="00E439B5" w:rsidP="00E439B5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E439B5" w:rsidRDefault="00E439B5" w:rsidP="00E439B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439B5" w:rsidRDefault="00E439B5" w:rsidP="00E439B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439B5" w:rsidRDefault="00E439B5" w:rsidP="00E439B5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439B5" w:rsidRDefault="00E439B5" w:rsidP="00E439B5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E439B5" w:rsidRDefault="00E439B5" w:rsidP="00E439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E439B5" w:rsidRDefault="00E439B5" w:rsidP="00E439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E439B5" w:rsidRDefault="00E439B5" w:rsidP="00E439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E439B5" w:rsidRDefault="00E439B5" w:rsidP="00E439B5"/>
    <w:p w:rsidR="00E439B5" w:rsidRDefault="00E439B5" w:rsidP="00E439B5"/>
    <w:p w:rsidR="00E439B5" w:rsidRDefault="00E439B5" w:rsidP="00E439B5"/>
    <w:p w:rsidR="00E439B5" w:rsidRDefault="00E439B5" w:rsidP="00E439B5"/>
    <w:p w:rsidR="00E439B5" w:rsidRPr="0021538A" w:rsidRDefault="00E439B5" w:rsidP="00E439B5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Załącznik</w:t>
      </w:r>
    </w:p>
    <w:p w:rsidR="00E439B5" w:rsidRPr="0021538A" w:rsidRDefault="00E439B5" w:rsidP="00E439B5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do uchwały Nr ………..</w:t>
      </w:r>
    </w:p>
    <w:p w:rsidR="00E439B5" w:rsidRPr="0021538A" w:rsidRDefault="00E439B5" w:rsidP="00E439B5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Rady Miejskiej w Łodzi</w:t>
      </w:r>
    </w:p>
    <w:p w:rsidR="00E439B5" w:rsidRPr="0021538A" w:rsidRDefault="00E439B5" w:rsidP="00E439B5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z dnia …………………….</w:t>
      </w:r>
    </w:p>
    <w:p w:rsidR="00E439B5" w:rsidRPr="0021538A" w:rsidRDefault="00E439B5" w:rsidP="00E439B5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E439B5" w:rsidRPr="0021538A" w:rsidRDefault="00E439B5" w:rsidP="00E439B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UZASADNIENIE</w:t>
      </w:r>
    </w:p>
    <w:p w:rsidR="00E439B5" w:rsidRPr="0021538A" w:rsidRDefault="00E439B5" w:rsidP="00E43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439B5" w:rsidRDefault="00E439B5" w:rsidP="00E439B5">
      <w:pPr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 dniu 7 marca 2023 r. do Rady Miejskiej w Łodzi została złożona skarga </w:t>
      </w:r>
      <w:r>
        <w:rPr>
          <w:rFonts w:ascii="Times New Roman" w:eastAsiaTheme="minorHAnsi" w:hAnsi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na działania Dyrektora Zarządu Dróg i Transportu w Łodzi.</w:t>
      </w:r>
    </w:p>
    <w:p w:rsidR="00E439B5" w:rsidRPr="00A942D5" w:rsidRDefault="00E439B5" w:rsidP="00E439B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942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E439B5" w:rsidRDefault="00E439B5" w:rsidP="00E439B5">
      <w:pPr>
        <w:spacing w:before="120" w:after="120" w:line="240" w:lineRule="auto"/>
        <w:ind w:right="-204" w:firstLine="567"/>
        <w:jc w:val="both"/>
        <w:rPr>
          <w:rFonts w:ascii="Times New Roman" w:hAnsi="Times New Roman"/>
          <w:sz w:val="24"/>
          <w:szCs w:val="24"/>
        </w:rPr>
      </w:pPr>
      <w:r w:rsidRPr="000D3604">
        <w:rPr>
          <w:rFonts w:ascii="Times New Roman" w:eastAsiaTheme="minorHAnsi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</w:t>
      </w:r>
      <w:r w:rsidRPr="000D3604">
        <w:rPr>
          <w:rFonts w:ascii="Times New Roman" w:hAnsi="Times New Roman"/>
          <w:sz w:val="24"/>
          <w:szCs w:val="24"/>
        </w:rPr>
        <w:t>odatność dróg gruntowych na oddziaływanie warunków atmosferycznych powoduje, że</w:t>
      </w:r>
      <w:r>
        <w:rPr>
          <w:rFonts w:ascii="Times New Roman" w:hAnsi="Times New Roman"/>
          <w:sz w:val="24"/>
          <w:szCs w:val="24"/>
        </w:rPr>
        <w:t> </w:t>
      </w:r>
      <w:r w:rsidRPr="000D3604">
        <w:rPr>
          <w:rFonts w:ascii="Times New Roman" w:hAnsi="Times New Roman"/>
          <w:sz w:val="24"/>
          <w:szCs w:val="24"/>
        </w:rPr>
        <w:t>wykonywane na nich prace utrzymaniowe nie mają trwałego charakteru. Roboty zrealizowane w</w:t>
      </w:r>
      <w:r>
        <w:rPr>
          <w:rFonts w:ascii="Times New Roman" w:hAnsi="Times New Roman"/>
          <w:sz w:val="24"/>
          <w:szCs w:val="24"/>
        </w:rPr>
        <w:t> </w:t>
      </w:r>
      <w:r w:rsidRPr="000D3604">
        <w:rPr>
          <w:rFonts w:ascii="Times New Roman" w:hAnsi="Times New Roman"/>
          <w:sz w:val="24"/>
          <w:szCs w:val="24"/>
        </w:rPr>
        <w:t xml:space="preserve">listopadzie 2022 r. zostały wykonane zgodnie ze zleceniem oraz możliwościami finansowymi </w:t>
      </w:r>
      <w:r>
        <w:rPr>
          <w:rFonts w:ascii="Times New Roman" w:hAnsi="Times New Roman"/>
          <w:sz w:val="24"/>
          <w:szCs w:val="24"/>
        </w:rPr>
        <w:t>Zarządu Dróg i Transportu.</w:t>
      </w:r>
      <w:r w:rsidRPr="000D3604">
        <w:rPr>
          <w:rFonts w:ascii="Times New Roman" w:hAnsi="Times New Roman"/>
          <w:sz w:val="24"/>
          <w:szCs w:val="24"/>
        </w:rPr>
        <w:t xml:space="preserve"> Protokoły odbiorów przedmiotowych prac są dostępne do wglądu dla zainteresowanych mieszkańców w siedzibie Zarządu Dróg i Transportu po wcześniejszym umówieniu się telefonicznym.</w:t>
      </w:r>
      <w:r>
        <w:rPr>
          <w:rFonts w:ascii="Times New Roman" w:hAnsi="Times New Roman"/>
          <w:sz w:val="24"/>
          <w:szCs w:val="24"/>
        </w:rPr>
        <w:t xml:space="preserve"> R</w:t>
      </w:r>
      <w:r w:rsidRPr="000D3604">
        <w:rPr>
          <w:rFonts w:ascii="Times New Roman" w:hAnsi="Times New Roman"/>
          <w:sz w:val="24"/>
          <w:szCs w:val="24"/>
        </w:rPr>
        <w:t xml:space="preserve">ozpoczęło się wiosenne równanie ulic </w:t>
      </w:r>
      <w:r w:rsidRPr="000D3604">
        <w:rPr>
          <w:rFonts w:ascii="Times New Roman" w:hAnsi="Times New Roman"/>
          <w:sz w:val="24"/>
          <w:szCs w:val="24"/>
        </w:rPr>
        <w:br/>
        <w:t xml:space="preserve">o nawierzchniach gruntowych, które ponownie obejmie ww. osiedle. </w:t>
      </w:r>
    </w:p>
    <w:p w:rsidR="00E439B5" w:rsidRDefault="00E439B5" w:rsidP="00E439B5">
      <w:pPr>
        <w:spacing w:before="120" w:after="120" w:line="240" w:lineRule="auto"/>
        <w:ind w:right="-204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kwestii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dotyczącej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naprawczych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destruktem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Taterniczej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Szczawnickiej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należy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uznać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skargę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zasadną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naprawach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dróg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gruntowych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konieczne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stosowanie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bardziej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trwałych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technologii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439B5" w:rsidRPr="000D3604" w:rsidRDefault="00E439B5" w:rsidP="00E439B5">
      <w:pPr>
        <w:spacing w:before="120" w:after="120" w:line="240" w:lineRule="auto"/>
        <w:ind w:right="-20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D3604">
        <w:rPr>
          <w:rFonts w:ascii="Times New Roman" w:hAnsi="Times New Roman"/>
          <w:sz w:val="24"/>
          <w:szCs w:val="24"/>
        </w:rPr>
        <w:t xml:space="preserve">lecone przez Zarząd Inwestycji Miejskich prace polegające </w:t>
      </w:r>
      <w:r w:rsidRPr="000D3604">
        <w:rPr>
          <w:rFonts w:ascii="Times New Roman" w:hAnsi="Times New Roman"/>
          <w:sz w:val="24"/>
          <w:szCs w:val="24"/>
        </w:rPr>
        <w:br/>
        <w:t>na aktualizacji dokumentacji projektowych na przebudowy ul. Spartakusa i ul. Wiślickiej nie zostały jeszcze zakończone. Pierwotna dokumentacja została opracowana w 2016 r. Po takim czasie w drogach mogło powstać nowe uzbrojenie oraz mogły ulec zmianie kwestie ewidencyjne związane z podziałami i stanami prawnymi nieruchomości. Ogłoszenie postępowania przetargowego na wyłonienie wykonawcy prac budowlanych planowane jest po zakończeniu aktualizacji projektów i uzyskaniu wszystkich niezbędnych decyzji i pozwoleń.</w:t>
      </w:r>
    </w:p>
    <w:p w:rsidR="00E439B5" w:rsidRPr="006E5F45" w:rsidRDefault="00E439B5" w:rsidP="00E439B5">
      <w:pPr>
        <w:spacing w:before="120" w:after="120" w:line="240" w:lineRule="auto"/>
        <w:ind w:right="-204" w:firstLine="567"/>
        <w:jc w:val="both"/>
        <w:rPr>
          <w:rFonts w:ascii="Times New Roman" w:hAnsi="Times New Roman"/>
          <w:sz w:val="24"/>
          <w:szCs w:val="24"/>
        </w:rPr>
      </w:pPr>
      <w:r w:rsidRPr="000D3604">
        <w:rPr>
          <w:rFonts w:ascii="Times New Roman" w:hAnsi="Times New Roman"/>
          <w:sz w:val="24"/>
          <w:szCs w:val="24"/>
        </w:rPr>
        <w:t>W sprawie inwestycji</w:t>
      </w:r>
      <w:r>
        <w:rPr>
          <w:rFonts w:ascii="Times New Roman" w:hAnsi="Times New Roman"/>
          <w:sz w:val="24"/>
          <w:szCs w:val="24"/>
        </w:rPr>
        <w:t>,</w:t>
      </w:r>
      <w:r w:rsidRPr="000D3604">
        <w:rPr>
          <w:rFonts w:ascii="Times New Roman" w:hAnsi="Times New Roman"/>
          <w:sz w:val="24"/>
          <w:szCs w:val="24"/>
        </w:rPr>
        <w:t xml:space="preserve"> dotyczących innych nieutwardzonych ulic na osiedlu </w:t>
      </w:r>
      <w:r>
        <w:rPr>
          <w:rFonts w:ascii="Times New Roman" w:hAnsi="Times New Roman"/>
          <w:sz w:val="24"/>
          <w:szCs w:val="24"/>
        </w:rPr>
        <w:t>należy wyjaśnić,</w:t>
      </w:r>
      <w:r w:rsidRPr="000D3604">
        <w:rPr>
          <w:rFonts w:ascii="Times New Roman" w:hAnsi="Times New Roman"/>
          <w:sz w:val="24"/>
          <w:szCs w:val="24"/>
        </w:rPr>
        <w:t xml:space="preserve"> że planowanie budowy i modernizacji dróg jest procesem złożonym i wieloletnim. Muszą być brane pod uwagę różne czynniki, nie jedynie zabudowa danego osiedla, ale również znaczenie komunikacyjne danej ulicy dla sieci drogowej w mieście, możliwość zapewnienia objazdu na czas prac, czy dostępność środków finansowych w odpowiedniej wysokości. Utwardzenie wymagających tego dróg będzie następowało stopniowo i systematycznie. Do tego czasu ulice o nawierzchniach gruntowych będą utrzymywane poprzez ich cykliczne równanie, wałowanie z ewentualnym nawiezieniem destruktu lub tłucznia.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</w:t>
      </w:r>
    </w:p>
    <w:p w:rsidR="00E439B5" w:rsidRPr="0021538A" w:rsidRDefault="00E439B5" w:rsidP="00E439B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538A">
        <w:rPr>
          <w:rFonts w:ascii="Times New Roman" w:hAnsi="Times New Roman"/>
          <w:color w:val="000000"/>
          <w:sz w:val="24"/>
          <w:szCs w:val="24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E439B5" w:rsidRPr="0021538A" w:rsidRDefault="00E439B5" w:rsidP="00E439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439B5" w:rsidRPr="007C5E8D" w:rsidRDefault="00E439B5" w:rsidP="00E439B5">
      <w:pPr>
        <w:ind w:firstLine="539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7C5E8D">
        <w:rPr>
          <w:rFonts w:ascii="Times New Roman" w:eastAsiaTheme="minorHAnsi" w:hAnsi="Times New Roman"/>
          <w:sz w:val="24"/>
          <w:szCs w:val="24"/>
        </w:rPr>
        <w:t>Stosownie do art. 239 § 1 Kodeksu postępowania administracyjnego, Rada Miejska w Łodzi informuje, że: „</w:t>
      </w:r>
      <w:r w:rsidRPr="007C5E8D">
        <w:rPr>
          <w:rFonts w:ascii="Times New Roman" w:eastAsiaTheme="minorHAnsi" w:hAnsi="Times New Roman"/>
          <w:i/>
          <w:iCs/>
          <w:sz w:val="24"/>
          <w:szCs w:val="24"/>
        </w:rPr>
        <w:t xml:space="preserve">W przypadku, gdy skarga, w wyniku jej rozpatrzenia, została uznana </w:t>
      </w:r>
      <w:r w:rsidRPr="007C5E8D">
        <w:rPr>
          <w:rFonts w:ascii="Times New Roman" w:eastAsiaTheme="minorHAnsi" w:hAnsi="Times New Roman"/>
          <w:i/>
          <w:iCs/>
          <w:sz w:val="24"/>
          <w:szCs w:val="24"/>
        </w:rPr>
        <w:lastRenderedPageBreak/>
        <w:t>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B13424" w:rsidRDefault="00E439B5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5"/>
    <w:rsid w:val="001A7B09"/>
    <w:rsid w:val="00776C89"/>
    <w:rsid w:val="00E4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E52F47B"/>
  <w15:chartTrackingRefBased/>
  <w15:docId w15:val="{2E49AFDC-6B2F-4890-9D07-B14D1AAC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9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1</cp:revision>
  <dcterms:created xsi:type="dcterms:W3CDTF">2023-05-04T09:21:00Z</dcterms:created>
  <dcterms:modified xsi:type="dcterms:W3CDTF">2023-05-04T09:21:00Z</dcterms:modified>
</cp:coreProperties>
</file>