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A2" w:rsidRPr="00531A54" w:rsidRDefault="000938A2" w:rsidP="000938A2">
      <w:pPr>
        <w:tabs>
          <w:tab w:val="left" w:pos="5103"/>
        </w:tabs>
        <w:spacing w:line="276" w:lineRule="auto"/>
        <w:jc w:val="right"/>
        <w:rPr>
          <w:rFonts w:eastAsia="Calibri"/>
          <w:bCs/>
          <w:lang w:eastAsia="en-US" w:bidi="ar-SA"/>
        </w:rPr>
      </w:pPr>
      <w:r w:rsidRPr="00531A54">
        <w:rPr>
          <w:rFonts w:eastAsia="Calibri"/>
          <w:bCs/>
          <w:lang w:eastAsia="en-US" w:bidi="ar-SA"/>
        </w:rPr>
        <w:t>Druk BRM nr</w:t>
      </w:r>
      <w:r w:rsidRPr="00531A54">
        <w:rPr>
          <w:rFonts w:eastAsia="Calibri"/>
          <w:b/>
          <w:bCs/>
          <w:lang w:eastAsia="en-US" w:bidi="ar-SA"/>
        </w:rPr>
        <w:t xml:space="preserve"> 6</w:t>
      </w:r>
      <w:r>
        <w:rPr>
          <w:rFonts w:eastAsia="Calibri"/>
          <w:b/>
          <w:bCs/>
          <w:lang w:eastAsia="en-US" w:bidi="ar-SA"/>
        </w:rPr>
        <w:t>9</w:t>
      </w:r>
      <w:r w:rsidRPr="00531A54">
        <w:rPr>
          <w:rFonts w:eastAsia="Calibri"/>
          <w:b/>
          <w:lang w:eastAsia="en-US" w:bidi="ar-SA"/>
        </w:rPr>
        <w:t>/2023</w:t>
      </w:r>
    </w:p>
    <w:p w:rsidR="000938A2" w:rsidRPr="00531A54" w:rsidRDefault="000938A2" w:rsidP="000938A2">
      <w:pPr>
        <w:tabs>
          <w:tab w:val="left" w:pos="5103"/>
        </w:tabs>
        <w:spacing w:line="276" w:lineRule="auto"/>
        <w:jc w:val="right"/>
        <w:rPr>
          <w:rFonts w:eastAsia="Calibri"/>
          <w:bCs/>
          <w:lang w:eastAsia="en-US" w:bidi="ar-SA"/>
        </w:rPr>
      </w:pPr>
      <w:r w:rsidRPr="00531A54">
        <w:rPr>
          <w:rFonts w:eastAsia="Calibri"/>
          <w:bCs/>
          <w:lang w:eastAsia="en-US" w:bidi="ar-SA"/>
        </w:rPr>
        <w:t>Projekt z dnia 25 kwietnia 2023 r.</w:t>
      </w:r>
    </w:p>
    <w:p w:rsidR="000938A2" w:rsidRDefault="000938A2" w:rsidP="000938A2">
      <w:pPr>
        <w:jc w:val="both"/>
        <w:rPr>
          <w:b/>
          <w:caps/>
        </w:rPr>
      </w:pPr>
    </w:p>
    <w:p w:rsidR="000938A2" w:rsidRDefault="000938A2" w:rsidP="000938A2">
      <w:pPr>
        <w:rPr>
          <w:b/>
          <w:caps/>
        </w:rPr>
      </w:pPr>
    </w:p>
    <w:p w:rsidR="000938A2" w:rsidRPr="00531A54" w:rsidRDefault="000938A2" w:rsidP="000938A2">
      <w:pPr>
        <w:tabs>
          <w:tab w:val="left" w:pos="5103"/>
        </w:tabs>
        <w:spacing w:line="276" w:lineRule="auto"/>
        <w:rPr>
          <w:rFonts w:eastAsia="Calibri"/>
          <w:b/>
          <w:bCs/>
          <w:lang w:eastAsia="en-US" w:bidi="ar-SA"/>
        </w:rPr>
      </w:pPr>
      <w:r w:rsidRPr="00531A54">
        <w:rPr>
          <w:rFonts w:eastAsia="Calibri"/>
          <w:b/>
          <w:bCs/>
          <w:lang w:eastAsia="en-US" w:bidi="ar-SA"/>
        </w:rPr>
        <w:t>UCHWAŁA Nr ………</w:t>
      </w:r>
    </w:p>
    <w:p w:rsidR="000938A2" w:rsidRPr="00531A54" w:rsidRDefault="000938A2" w:rsidP="000938A2">
      <w:pPr>
        <w:tabs>
          <w:tab w:val="left" w:pos="5103"/>
        </w:tabs>
        <w:spacing w:line="276" w:lineRule="auto"/>
        <w:rPr>
          <w:rFonts w:eastAsia="Calibri"/>
          <w:b/>
          <w:bCs/>
          <w:lang w:eastAsia="en-US" w:bidi="ar-SA"/>
        </w:rPr>
      </w:pPr>
      <w:r w:rsidRPr="00531A54">
        <w:rPr>
          <w:rFonts w:eastAsia="Calibri"/>
          <w:b/>
          <w:bCs/>
          <w:lang w:eastAsia="en-US" w:bidi="ar-SA"/>
        </w:rPr>
        <w:t>RADY MIEJSKIEJ w ŁODZI</w:t>
      </w:r>
    </w:p>
    <w:p w:rsidR="000938A2" w:rsidRPr="00322993" w:rsidRDefault="000938A2" w:rsidP="000938A2">
      <w:pPr>
        <w:tabs>
          <w:tab w:val="left" w:pos="5103"/>
        </w:tabs>
        <w:spacing w:line="276" w:lineRule="auto"/>
        <w:rPr>
          <w:rFonts w:eastAsia="Calibri"/>
          <w:b/>
          <w:bCs/>
          <w:lang w:eastAsia="en-US" w:bidi="ar-SA"/>
        </w:rPr>
      </w:pPr>
      <w:r w:rsidRPr="00531A54">
        <w:rPr>
          <w:rFonts w:eastAsia="Calibri"/>
          <w:b/>
          <w:bCs/>
          <w:lang w:eastAsia="en-US" w:bidi="ar-SA"/>
        </w:rPr>
        <w:t>z dnia …….</w:t>
      </w:r>
    </w:p>
    <w:p w:rsidR="000938A2" w:rsidRDefault="000938A2" w:rsidP="000938A2">
      <w:pPr>
        <w:keepNext/>
        <w:rPr>
          <w:b/>
        </w:rPr>
      </w:pPr>
      <w:r>
        <w:rPr>
          <w:b/>
        </w:rPr>
        <w:t xml:space="preserve">w sprawie petycji </w:t>
      </w:r>
      <w:r w:rsidRPr="00F40F43">
        <w:rPr>
          <w:b/>
        </w:rPr>
        <w:t xml:space="preserve">dotyczącej ustanowienia pomnikiem przyrody </w:t>
      </w:r>
    </w:p>
    <w:p w:rsidR="000938A2" w:rsidRDefault="000938A2" w:rsidP="000938A2">
      <w:pPr>
        <w:keepNext/>
        <w:rPr>
          <w:b/>
        </w:rPr>
      </w:pPr>
      <w:r w:rsidRPr="00F40F43">
        <w:rPr>
          <w:b/>
        </w:rPr>
        <w:t>kasztanowca pospolitego.</w:t>
      </w:r>
    </w:p>
    <w:p w:rsidR="000938A2" w:rsidRDefault="000938A2" w:rsidP="000938A2">
      <w:pPr>
        <w:keepNext/>
      </w:pPr>
    </w:p>
    <w:p w:rsidR="000938A2" w:rsidRDefault="000938A2" w:rsidP="000938A2">
      <w:pPr>
        <w:keepLines/>
        <w:spacing w:before="120" w:after="120"/>
        <w:ind w:firstLine="227"/>
        <w:jc w:val="both"/>
      </w:pPr>
      <w:r>
        <w:t>Na podstawie art. 18 ust. 2 pkt 15 ustawy z dnia 8 marca 1990 r. o samorządzie gminnym (Dz. U. z 2023 poz. 40 i 572) w związku z art. 9 ust. 2 oraz art. 13 ustawy z dnia 11 lipca 2014 r. o petycjach (Dz. U. z 2018 r. poz. 870), Rada Miejska w Łodzi</w:t>
      </w:r>
    </w:p>
    <w:p w:rsidR="000938A2" w:rsidRDefault="000938A2" w:rsidP="000938A2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0938A2" w:rsidRDefault="000938A2" w:rsidP="000938A2">
      <w:pPr>
        <w:keepLines/>
        <w:spacing w:before="120" w:after="120"/>
        <w:ind w:firstLine="340"/>
        <w:jc w:val="both"/>
        <w:rPr>
          <w:color w:val="000000"/>
        </w:rPr>
      </w:pPr>
      <w:r>
        <w:t>§ 1. 1. Petycję dotyczącą ustanowienia pomnikiem przyrody kasztanowca pospolitego uznaje się za zasadną.</w:t>
      </w:r>
    </w:p>
    <w:p w:rsidR="000938A2" w:rsidRDefault="000938A2" w:rsidP="000938A2">
      <w:pPr>
        <w:keepLines/>
        <w:spacing w:before="120" w:after="120"/>
        <w:ind w:firstLine="340"/>
        <w:jc w:val="both"/>
        <w:rPr>
          <w:color w:val="000000"/>
        </w:rPr>
      </w:pPr>
      <w:r>
        <w:t>2. </w:t>
      </w:r>
      <w:r>
        <w:rPr>
          <w:color w:val="000000"/>
        </w:rPr>
        <w:tab/>
        <w:t>Petycja jest zasadna z przyczyn wskazanych w uzasadnieniu do przedmiotowej uchwały, które stanowi jej integralną część.</w:t>
      </w:r>
    </w:p>
    <w:p w:rsidR="000938A2" w:rsidRDefault="000938A2" w:rsidP="000938A2">
      <w:pPr>
        <w:keepLines/>
        <w:spacing w:before="120" w:after="120"/>
        <w:ind w:firstLine="340"/>
        <w:jc w:val="both"/>
        <w:rPr>
          <w:color w:val="000000"/>
        </w:rPr>
      </w:pPr>
      <w:r>
        <w:t>§ 2. 1. </w:t>
      </w:r>
      <w:r>
        <w:rPr>
          <w:color w:val="000000"/>
        </w:rPr>
        <w:t>Zobowiązuje się Przewodniczącego Rady Miejskiej w Łodzi do przekazania Wnoszącej petycję niniejszej uchwały wraz z uzasadnieniem.</w:t>
      </w:r>
    </w:p>
    <w:p w:rsidR="000938A2" w:rsidRDefault="000938A2" w:rsidP="000938A2">
      <w:pPr>
        <w:keepLines/>
        <w:spacing w:before="120" w:after="120"/>
        <w:ind w:firstLine="340"/>
        <w:jc w:val="both"/>
        <w:rPr>
          <w:color w:val="000000"/>
        </w:rPr>
      </w:pPr>
      <w:r>
        <w:t>2. </w:t>
      </w:r>
      <w:r>
        <w:rPr>
          <w:color w:val="000000"/>
        </w:rPr>
        <w:t>Zobowiązuje się Przewodniczącego Rady Miejskiej w Łodzi do przekazania niniejszej uchwały wraz z uzasadnieniem Prezydentowi Miasta Łodzi.</w:t>
      </w:r>
    </w:p>
    <w:p w:rsidR="000938A2" w:rsidRDefault="000938A2" w:rsidP="000938A2">
      <w:pPr>
        <w:keepNext/>
        <w:keepLines/>
        <w:spacing w:before="120" w:after="120"/>
        <w:ind w:firstLine="340"/>
        <w:jc w:val="both"/>
        <w:rPr>
          <w:color w:val="000000"/>
        </w:rPr>
      </w:pPr>
      <w:r>
        <w:t>§ 3. </w:t>
      </w:r>
      <w:r>
        <w:rPr>
          <w:color w:val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38A2" w:rsidTr="005035F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8A2" w:rsidRDefault="000938A2" w:rsidP="005035F4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8A2" w:rsidRDefault="000938A2" w:rsidP="005035F4">
            <w:pPr>
              <w:keepLines/>
              <w:spacing w:before="520" w:after="520"/>
              <w:ind w:left="567" w:right="567"/>
              <w:rPr>
                <w:b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  <w:p w:rsidR="000938A2" w:rsidRDefault="000938A2" w:rsidP="005035F4">
            <w:pPr>
              <w:keepLines/>
              <w:spacing w:before="520" w:after="520"/>
              <w:ind w:left="567" w:right="567"/>
              <w:rPr>
                <w:color w:val="000000"/>
              </w:rPr>
            </w:pPr>
          </w:p>
        </w:tc>
      </w:tr>
    </w:tbl>
    <w:p w:rsidR="000938A2" w:rsidRDefault="000938A2" w:rsidP="000938A2">
      <w:pPr>
        <w:jc w:val="left"/>
      </w:pPr>
    </w:p>
    <w:p w:rsidR="000938A2" w:rsidRDefault="000938A2" w:rsidP="000938A2">
      <w:pPr>
        <w:jc w:val="left"/>
      </w:pPr>
    </w:p>
    <w:p w:rsidR="000938A2" w:rsidRPr="00531A54" w:rsidRDefault="000938A2" w:rsidP="000938A2">
      <w:pPr>
        <w:spacing w:line="276" w:lineRule="auto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Projektodawcą uchwały jest</w:t>
      </w:r>
    </w:p>
    <w:p w:rsidR="000938A2" w:rsidRPr="00531A54" w:rsidRDefault="000938A2" w:rsidP="000938A2">
      <w:pPr>
        <w:spacing w:line="276" w:lineRule="auto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Komisja Skarg, Wniosków i Petycji</w:t>
      </w:r>
    </w:p>
    <w:p w:rsidR="000938A2" w:rsidRPr="00531A54" w:rsidRDefault="000938A2" w:rsidP="000938A2">
      <w:pPr>
        <w:spacing w:line="276" w:lineRule="auto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Rady Miejskiej w Łodzi</w:t>
      </w:r>
    </w:p>
    <w:p w:rsidR="000938A2" w:rsidRPr="00531A54" w:rsidRDefault="000938A2" w:rsidP="000938A2">
      <w:pPr>
        <w:spacing w:line="276" w:lineRule="auto"/>
        <w:jc w:val="left"/>
        <w:rPr>
          <w:rFonts w:eastAsia="Calibri"/>
          <w:lang w:eastAsia="en-US" w:bidi="ar-SA"/>
        </w:rPr>
      </w:pPr>
    </w:p>
    <w:p w:rsidR="000938A2" w:rsidRDefault="000938A2" w:rsidP="000938A2">
      <w:pPr>
        <w:jc w:val="left"/>
      </w:pPr>
    </w:p>
    <w:p w:rsidR="000938A2" w:rsidRDefault="000938A2" w:rsidP="000938A2">
      <w:pPr>
        <w:jc w:val="left"/>
      </w:pPr>
    </w:p>
    <w:p w:rsidR="000938A2" w:rsidRDefault="000938A2" w:rsidP="000938A2">
      <w:pPr>
        <w:jc w:val="left"/>
      </w:pPr>
    </w:p>
    <w:p w:rsidR="000938A2" w:rsidRDefault="000938A2" w:rsidP="000938A2">
      <w:pPr>
        <w:jc w:val="left"/>
      </w:pPr>
    </w:p>
    <w:p w:rsidR="000938A2" w:rsidRDefault="000938A2" w:rsidP="000938A2">
      <w:pPr>
        <w:jc w:val="left"/>
      </w:pPr>
    </w:p>
    <w:p w:rsidR="000938A2" w:rsidRDefault="000938A2" w:rsidP="000938A2">
      <w:pPr>
        <w:spacing w:line="276" w:lineRule="auto"/>
        <w:ind w:left="5232" w:firstLine="708"/>
        <w:jc w:val="left"/>
        <w:rPr>
          <w:rFonts w:eastAsia="Calibri"/>
          <w:lang w:eastAsia="en-US" w:bidi="ar-SA"/>
        </w:rPr>
      </w:pPr>
    </w:p>
    <w:p w:rsidR="000938A2" w:rsidRDefault="000938A2" w:rsidP="000938A2">
      <w:pPr>
        <w:spacing w:line="276" w:lineRule="auto"/>
        <w:ind w:left="5232" w:firstLine="708"/>
        <w:jc w:val="left"/>
        <w:rPr>
          <w:rFonts w:eastAsia="Calibri"/>
          <w:lang w:eastAsia="en-US" w:bidi="ar-SA"/>
        </w:rPr>
      </w:pPr>
    </w:p>
    <w:p w:rsidR="000938A2" w:rsidRPr="00531A54" w:rsidRDefault="000938A2" w:rsidP="000938A2">
      <w:pPr>
        <w:spacing w:line="276" w:lineRule="auto"/>
        <w:ind w:left="5232" w:firstLine="708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lastRenderedPageBreak/>
        <w:t>Załącznik</w:t>
      </w:r>
    </w:p>
    <w:p w:rsidR="000938A2" w:rsidRPr="00531A54" w:rsidRDefault="000938A2" w:rsidP="000938A2">
      <w:pPr>
        <w:spacing w:line="276" w:lineRule="auto"/>
        <w:ind w:left="5940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do uchwały Nr ………..</w:t>
      </w:r>
    </w:p>
    <w:p w:rsidR="000938A2" w:rsidRPr="00531A54" w:rsidRDefault="000938A2" w:rsidP="000938A2">
      <w:pPr>
        <w:spacing w:line="276" w:lineRule="auto"/>
        <w:ind w:left="5940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Rady Miejskiej w Łodzi</w:t>
      </w:r>
    </w:p>
    <w:p w:rsidR="000938A2" w:rsidRPr="00531A54" w:rsidRDefault="000938A2" w:rsidP="000938A2">
      <w:pPr>
        <w:spacing w:line="276" w:lineRule="auto"/>
        <w:ind w:left="5940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z dnia …………………….</w:t>
      </w:r>
    </w:p>
    <w:p w:rsidR="000938A2" w:rsidRPr="00531A54" w:rsidRDefault="000938A2" w:rsidP="000938A2">
      <w:pPr>
        <w:spacing w:after="120" w:line="276" w:lineRule="auto"/>
        <w:rPr>
          <w:rFonts w:eastAsia="Calibri"/>
          <w:lang w:eastAsia="en-US" w:bidi="ar-SA"/>
        </w:rPr>
      </w:pPr>
    </w:p>
    <w:p w:rsidR="000938A2" w:rsidRPr="00531A54" w:rsidRDefault="000938A2" w:rsidP="000938A2">
      <w:pPr>
        <w:spacing w:after="120" w:line="276" w:lineRule="auto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UZASADNIENIE</w:t>
      </w:r>
    </w:p>
    <w:p w:rsidR="000938A2" w:rsidRPr="00531A54" w:rsidRDefault="000938A2" w:rsidP="000938A2">
      <w:pPr>
        <w:ind w:firstLine="708"/>
        <w:jc w:val="both"/>
        <w:rPr>
          <w:sz w:val="20"/>
          <w:szCs w:val="20"/>
          <w:lang w:bidi="ar-SA"/>
        </w:rPr>
      </w:pPr>
    </w:p>
    <w:p w:rsidR="000938A2" w:rsidRDefault="000938A2" w:rsidP="000938A2">
      <w:pPr>
        <w:ind w:firstLine="709"/>
        <w:jc w:val="both"/>
        <w:rPr>
          <w:lang w:bidi="ar-SA"/>
        </w:rPr>
      </w:pPr>
      <w:r>
        <w:t>W dniu 4 lutego 2023 r. do Rady Miejskiej w Łodzi wpłynęła petycja sprawie ustanowienia pomnikiem przyrody kasztanowca pospolitego, rosnącego na nieruchomości położonej w Łodzi przy ul. Nowopolskiej 1, stanowiącej działkę ewidencyjną nr 219/2 w obrębie B-50</w:t>
      </w:r>
    </w:p>
    <w:p w:rsidR="000938A2" w:rsidRDefault="000938A2" w:rsidP="000938A2">
      <w:pPr>
        <w:spacing w:before="120"/>
        <w:ind w:firstLine="709"/>
        <w:jc w:val="both"/>
      </w:pPr>
      <w:r>
        <w:t xml:space="preserve">Postulowany do ochrony kasztanowiec pospolity rośnie na nieruchomości położonej w Łodzi przy ul. Nowopolskiej 1, stanowiącej działkę ewidencyjną nr 219/2 w obrębie B-50 (użytek gruntowy B – tereny mieszkaniowe). Działka jest własnością prywatną, z dominującym udziałem Spółdzielni Mieszkaniowej „Doły </w:t>
      </w:r>
      <w:proofErr w:type="spellStart"/>
      <w:r>
        <w:t>Marysińska</w:t>
      </w:r>
      <w:proofErr w:type="spellEnd"/>
      <w:r>
        <w:t>”. Położenie drzewa wyznaczają współrzędne geodezyjne PUWG 2000: X 5740721,0, Y 6602364,5. Drzewo stanowi część zieleni towarzyszącej zabudowie. Korona drzewa nie koliduje z budynkami mieszkalnymi, a system korzeniowy z infrastrukturą podziemną.</w:t>
      </w:r>
    </w:p>
    <w:p w:rsidR="000938A2" w:rsidRDefault="000938A2" w:rsidP="000938A2">
      <w:pPr>
        <w:ind w:firstLine="709"/>
        <w:jc w:val="both"/>
      </w:pPr>
      <w:r>
        <w:t xml:space="preserve">Pień drzewa ma </w:t>
      </w:r>
      <w:smartTag w:uri="urn:schemas-microsoft-com:office:smarttags" w:element="metricconverter">
        <w:smartTagPr>
          <w:attr w:name="ProductID" w:val="347 cm"/>
        </w:smartTagPr>
        <w:r>
          <w:t>347 cm</w:t>
        </w:r>
      </w:smartTag>
      <w:r>
        <w:t xml:space="preserve"> obwodu w pierśnicy, w miejscu pogrubienia pnia związanego z jego rozwidlenia na odnogi; poniżej – na wysokości </w:t>
      </w:r>
      <w:smartTag w:uri="urn:schemas-microsoft-com:office:smarttags" w:element="metricconverter">
        <w:smartTagPr>
          <w:attr w:name="ProductID" w:val="110 cm"/>
        </w:smartTagPr>
        <w:r>
          <w:t>110 cm</w:t>
        </w:r>
      </w:smartTag>
      <w:r>
        <w:t xml:space="preserve">, obwód pnia wynosi </w:t>
      </w:r>
      <w:smartTag w:uri="urn:schemas-microsoft-com:office:smarttags" w:element="metricconverter">
        <w:smartTagPr>
          <w:attr w:name="ProductID" w:val="333 cm"/>
        </w:smartTagPr>
        <w:r>
          <w:t>333 cm</w:t>
        </w:r>
      </w:smartTag>
      <w:r>
        <w:t>. Pień rozwidla się początkowo na 3 odnogi na wysokości 190-</w:t>
      </w:r>
      <w:smartTag w:uri="urn:schemas-microsoft-com:office:smarttags" w:element="metricconverter">
        <w:smartTagPr>
          <w:attr w:name="ProductID" w:val="230 cm"/>
        </w:smartTagPr>
        <w:r>
          <w:t>230 cm</w:t>
        </w:r>
      </w:smartTag>
      <w:r>
        <w:t xml:space="preserve">. Odnoga pd.-zach. nieco powyżej nasady rozwidlenia rozwidla się na 2 konary przewodnikowe. Korona ma zatem 4 przewodniki. W związku z morfologią korony </w:t>
      </w:r>
      <w:r>
        <w:rPr>
          <w:bCs/>
          <w:color w:val="000000"/>
        </w:rPr>
        <w:t xml:space="preserve">drzewo ma wąską koronę, o rozpiętości około </w:t>
      </w:r>
      <w:smartTag w:uri="urn:schemas-microsoft-com:office:smarttags" w:element="metricconverter">
        <w:smartTagPr>
          <w:attr w:name="ProductID" w:val="18 m"/>
        </w:smartTagPr>
        <w:r>
          <w:rPr>
            <w:bCs/>
            <w:color w:val="000000"/>
          </w:rPr>
          <w:t>18 m</w:t>
        </w:r>
      </w:smartTag>
      <w:r>
        <w:rPr>
          <w:bCs/>
          <w:color w:val="000000"/>
        </w:rPr>
        <w:t xml:space="preserve"> i pokrój charakterystyczny dla kasztanowców o formie wieloprzewodnikowej</w:t>
      </w:r>
      <w:r>
        <w:t xml:space="preserve">. Wysokość drzewa – </w:t>
      </w:r>
      <w:smartTag w:uri="urn:schemas-microsoft-com:office:smarttags" w:element="metricconverter">
        <w:smartTagPr>
          <w:attr w:name="ProductID" w:val="25 m"/>
        </w:smartTagPr>
        <w:r>
          <w:t>25 m</w:t>
        </w:r>
      </w:smartTag>
      <w:r>
        <w:t>. W koronie brak widocznych śladów cięć. Występujący niewielki posusz ma charakter fizjologiczny. Niektóre korzenie przyporowe pozbawione są częściowo kory – zapewne na skutek wcześniejszych uszkodzeń mechanicznych.</w:t>
      </w:r>
    </w:p>
    <w:p w:rsidR="000938A2" w:rsidRDefault="000938A2" w:rsidP="000938A2">
      <w:pPr>
        <w:spacing w:before="120"/>
        <w:ind w:firstLine="709"/>
        <w:jc w:val="both"/>
        <w:rPr>
          <w:bCs/>
          <w:color w:val="000000"/>
        </w:rPr>
      </w:pPr>
      <w:r>
        <w:t xml:space="preserve">Proponowane do ochrony drzewo spełnia warunki, które są wymagane jest przez pomnik przyrody. </w:t>
      </w:r>
      <w:r>
        <w:rPr>
          <w:bCs/>
          <w:color w:val="000000"/>
        </w:rPr>
        <w:t>W świetle wskazań art. 40 ust. 1 ustawy z dnia 16 kwietnia 2004 r. o ochronie przyrody (</w:t>
      </w:r>
      <w:proofErr w:type="spellStart"/>
      <w:r>
        <w:t>t.j</w:t>
      </w:r>
      <w:proofErr w:type="spellEnd"/>
      <w:r>
        <w:t>. Dz. U. z 2022 r. poz. 916</w:t>
      </w:r>
      <w:r>
        <w:rPr>
          <w:bCs/>
          <w:color w:val="000000"/>
        </w:rPr>
        <w:t xml:space="preserve">) za pomniki przyrody powinny być uznawane drzewa wybitne, o ponadprzeciętnej wartości przyrodniczej, naukowej, kulturowej, historycznej oraz odznaczające się indywidualnymi cechami wyróżniającymi je wśród innych tworów przyrody. O uznaniu tworu przyrody za pomnik przyrody decydują jego indywidualne cechy. W przypadku drzew są to zazwyczaj argumenty taksonomiczne, obwód pnia i pokrój. Za istotne kryterium wskazującym na zasadność ochrony drzewa przyjmuje się zazwyczaj obwód pnia na wysokości </w:t>
      </w:r>
      <w:smartTag w:uri="urn:schemas-microsoft-com:office:smarttags" w:element="metricconverter">
        <w:smartTagPr>
          <w:attr w:name="ProductID" w:val="1,3 m"/>
        </w:smartTagPr>
        <w:r>
          <w:rPr>
            <w:bCs/>
            <w:color w:val="000000"/>
          </w:rPr>
          <w:t>1,3 m</w:t>
        </w:r>
      </w:smartTag>
      <w:r>
        <w:rPr>
          <w:bCs/>
          <w:color w:val="000000"/>
        </w:rPr>
        <w:t>.</w:t>
      </w:r>
    </w:p>
    <w:p w:rsidR="000938A2" w:rsidRDefault="000938A2" w:rsidP="000938A2">
      <w:pPr>
        <w:ind w:firstLine="709"/>
        <w:jc w:val="both"/>
        <w:rPr>
          <w:bCs/>
        </w:rPr>
      </w:pPr>
      <w:r>
        <w:rPr>
          <w:bCs/>
          <w:color w:val="000000"/>
        </w:rPr>
        <w:t>Na podstawie delegacji zawartej w art. 40 ust. 3 ustawy o ochronie przyrody Minister Środowiska w dniu 4 grudnia 2017 r. wydał rozporządzenie w sprawie kryteriów uznawania tworów przyrody żywej i nieożywionej za pomniki przyrody (</w:t>
      </w:r>
      <w:r>
        <w:rPr>
          <w:bCs/>
        </w:rPr>
        <w:t>Dz. U. poz. 2300). W świetle § 1 ww. aktu prawnego kryteriami uznawania drzew za pomniki przyrody są:</w:t>
      </w:r>
    </w:p>
    <w:p w:rsidR="000938A2" w:rsidRDefault="000938A2" w:rsidP="000938A2">
      <w:pPr>
        <w:numPr>
          <w:ilvl w:val="0"/>
          <w:numId w:val="1"/>
        </w:numPr>
        <w:autoSpaceDE w:val="0"/>
        <w:autoSpaceDN w:val="0"/>
        <w:jc w:val="both"/>
        <w:rPr>
          <w:bCs/>
        </w:rPr>
      </w:pPr>
      <w:r>
        <w:rPr>
          <w:bCs/>
        </w:rPr>
        <w:t xml:space="preserve">obwód pnia nie mniejszy niż minimalny obwód pnia drzewa mierzony na wysokości </w:t>
      </w:r>
      <w:smartTag w:uri="urn:schemas-microsoft-com:office:smarttags" w:element="metricconverter">
        <w:smartTagPr>
          <w:attr w:name="ProductID" w:val="130ﾠcm"/>
        </w:smartTagPr>
        <w:r>
          <w:rPr>
            <w:bCs/>
          </w:rPr>
          <w:t>130 cm</w:t>
        </w:r>
      </w:smartTag>
      <w:r>
        <w:rPr>
          <w:bCs/>
        </w:rPr>
        <w:t xml:space="preserve"> dla poszczególnych rodzajów i gatunków drzew, określony w załączniku do rozporządzenia, lub</w:t>
      </w:r>
    </w:p>
    <w:p w:rsidR="000938A2" w:rsidRDefault="000938A2" w:rsidP="000938A2">
      <w:pPr>
        <w:numPr>
          <w:ilvl w:val="0"/>
          <w:numId w:val="1"/>
        </w:numPr>
        <w:autoSpaceDE w:val="0"/>
        <w:autoSpaceDN w:val="0"/>
        <w:jc w:val="both"/>
        <w:rPr>
          <w:bCs/>
          <w:color w:val="000000"/>
        </w:rPr>
      </w:pPr>
      <w:r>
        <w:rPr>
          <w:bCs/>
        </w:rPr>
        <w:t>wyróżnianie się wśród innych drzew tego samego rodzaju lub gatunku w skali kraju, województwa lub gminy, ze względu na obwód pnia, wysokość, szerokość korony, wiek, występowanie w skupiskach, w tym w alejach lub szpalerach, pokrój lub inne cechy morfologiczne, a także inne wyjątkowe walory przyrodnicze, naukowe, kulturowe, historyczne lub krajobrazowe.</w:t>
      </w:r>
    </w:p>
    <w:p w:rsidR="000938A2" w:rsidRDefault="000938A2" w:rsidP="000938A2">
      <w:pPr>
        <w:ind w:firstLine="709"/>
        <w:jc w:val="both"/>
      </w:pPr>
      <w:r>
        <w:rPr>
          <w:bCs/>
          <w:color w:val="000000"/>
        </w:rPr>
        <w:lastRenderedPageBreak/>
        <w:t xml:space="preserve">Przyjmuje się, że </w:t>
      </w:r>
      <w:r>
        <w:t xml:space="preserve">warunkiem koniecznym ustanowienia ochrony pomnikowej jest spełnienie przez drzewo kryterium dendrometrycznego, o którym jest mowa w § 1 pkt 1. Warunkiem uzupełniającym jest spełnienie wymagań wskazanych w punkcie 2 ww. paragrafu. </w:t>
      </w:r>
    </w:p>
    <w:p w:rsidR="000938A2" w:rsidRDefault="000938A2" w:rsidP="000938A2">
      <w:pPr>
        <w:spacing w:before="120"/>
        <w:ind w:firstLine="709"/>
        <w:jc w:val="both"/>
      </w:pPr>
      <w:r>
        <w:t xml:space="preserve">Postulowane do ochrony drzewo spełnia kryterium dendrometryczne wskazane w ww. </w:t>
      </w:r>
      <w:r>
        <w:rPr>
          <w:bCs/>
          <w:color w:val="000000"/>
        </w:rPr>
        <w:t xml:space="preserve">rozporządzeniu Ministra Środowiska z dnia 4 grudnia 2017 r. w sprawie kryteriów uznawania tworów przyrody żywej i nieożywionej za pomniki przyrody, które określa dla kasztanowca pospolitego uzasadniającą ochronę wartość graniczną wynoszącą </w:t>
      </w:r>
      <w:smartTag w:uri="urn:schemas-microsoft-com:office:smarttags" w:element="metricconverter">
        <w:smartTagPr>
          <w:attr w:name="ProductID" w:val="250 cm"/>
        </w:smartTagPr>
        <w:r>
          <w:rPr>
            <w:bCs/>
            <w:color w:val="000000"/>
          </w:rPr>
          <w:t>250 cm</w:t>
        </w:r>
      </w:smartTag>
      <w:r>
        <w:rPr>
          <w:bCs/>
          <w:color w:val="000000"/>
        </w:rPr>
        <w:t xml:space="preserve"> obwodu pnia w pierśnicy</w:t>
      </w:r>
      <w:r>
        <w:t xml:space="preserve">. Jest dorodnym drzewem, o pokroju </w:t>
      </w:r>
      <w:r>
        <w:rPr>
          <w:bCs/>
          <w:color w:val="000000"/>
        </w:rPr>
        <w:t>charakterystycznym dla kasztanowców wieloprzewodnikowych</w:t>
      </w:r>
      <w:r>
        <w:t xml:space="preserve">. Wnioskowane do ochrony drzewo jest dominującym elementem zieleni, kształtującym walory estetyczne otoczenia w zasięgu sąsiednich nieruchomości. Posiada niezaprzeczalne walory estetyczne i krajobrazowe uzasadniające jego ochronę w formie pomnika przyrody. </w:t>
      </w:r>
    </w:p>
    <w:p w:rsidR="000938A2" w:rsidRDefault="000938A2" w:rsidP="000938A2">
      <w:pPr>
        <w:spacing w:before="120"/>
        <w:ind w:firstLine="709"/>
        <w:jc w:val="both"/>
        <w:rPr>
          <w:color w:val="000000"/>
        </w:rPr>
      </w:pPr>
      <w:r>
        <w:t xml:space="preserve">Wobec powyższego, </w:t>
      </w:r>
      <w:r>
        <w:rPr>
          <w:color w:val="000000"/>
        </w:rPr>
        <w:t>petycję należy uznać za zasadną.</w:t>
      </w:r>
    </w:p>
    <w:p w:rsidR="000938A2" w:rsidRPr="00007F94" w:rsidRDefault="000938A2" w:rsidP="000938A2">
      <w:pPr>
        <w:spacing w:before="120"/>
        <w:ind w:firstLine="709"/>
        <w:jc w:val="both"/>
        <w:rPr>
          <w:color w:val="000000"/>
        </w:rPr>
      </w:pPr>
    </w:p>
    <w:p w:rsidR="000938A2" w:rsidRDefault="000938A2" w:rsidP="000938A2">
      <w:pPr>
        <w:ind w:firstLine="709"/>
        <w:jc w:val="both"/>
        <w:rPr>
          <w:color w:val="000000"/>
        </w:rPr>
      </w:pPr>
      <w:r>
        <w:rPr>
          <w:color w:val="000000"/>
        </w:rPr>
        <w:t>Jednocześnie zobowiązuje się Prezydenta Miasta Łodzi do podjęcia działań administracyjnych zmierzających do ustanowienia wymienionego pomnika przyrody w terminie roku od podjęcia niniejszej uchwały. </w:t>
      </w:r>
    </w:p>
    <w:p w:rsidR="00B13424" w:rsidRDefault="000938A2">
      <w:bookmarkStart w:id="0" w:name="_GoBack"/>
      <w:bookmarkEnd w:id="0"/>
    </w:p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140AC"/>
    <w:multiLevelType w:val="hybridMultilevel"/>
    <w:tmpl w:val="90BABA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A2"/>
    <w:rsid w:val="000938A2"/>
    <w:rsid w:val="001A7B09"/>
    <w:rsid w:val="0077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FB9F-789F-4B83-ABCB-8B722584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8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1</cp:revision>
  <dcterms:created xsi:type="dcterms:W3CDTF">2023-05-04T09:27:00Z</dcterms:created>
  <dcterms:modified xsi:type="dcterms:W3CDTF">2023-05-04T09:28:00Z</dcterms:modified>
</cp:coreProperties>
</file>