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68" w:rsidRDefault="00B77168" w:rsidP="00B77168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34693857"/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78</w:t>
      </w:r>
      <w:r>
        <w:rPr>
          <w:rFonts w:ascii="Times New Roman" w:hAnsi="Times New Roman"/>
          <w:b/>
          <w:sz w:val="24"/>
          <w:szCs w:val="24"/>
        </w:rPr>
        <w:t>/2023</w:t>
      </w:r>
    </w:p>
    <w:p w:rsidR="00B77168" w:rsidRDefault="00B77168" w:rsidP="00B77168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25 maja 2023 r.</w:t>
      </w:r>
    </w:p>
    <w:p w:rsidR="00B77168" w:rsidRDefault="00B77168" w:rsidP="00B77168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B77168" w:rsidRDefault="00B77168" w:rsidP="00B77168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B77168" w:rsidRDefault="00B77168" w:rsidP="00B77168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B77168" w:rsidRDefault="00B77168" w:rsidP="00B77168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B77168" w:rsidRDefault="00B77168" w:rsidP="00B77168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B77168" w:rsidRDefault="00B77168" w:rsidP="00B77168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B77168" w:rsidRDefault="00B77168" w:rsidP="00B7716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skargi Rodziców na działania </w:t>
      </w:r>
    </w:p>
    <w:p w:rsidR="00B77168" w:rsidRDefault="00B77168" w:rsidP="00B7716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Dyrektora Przedszkola Miejskiego nr 14 w Łodzi.</w:t>
      </w:r>
    </w:p>
    <w:p w:rsidR="00B77168" w:rsidRDefault="00B77168" w:rsidP="00B77168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77168" w:rsidRDefault="00B77168" w:rsidP="00B77168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 r. poz. 40 i 572) oraz art. 229 pkt 3, art. 237 § 3 oraz art. 238 § 1 ustawy z dnia 14 czerwca 1960 r. - Kodeks postępowania administracyjnego (Dz. U. z 2023 r. poz. 775), Rada Miejska w Łodzi</w:t>
      </w:r>
    </w:p>
    <w:p w:rsidR="00B77168" w:rsidRDefault="00B77168" w:rsidP="00B7716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B77168" w:rsidRDefault="00B77168" w:rsidP="00B77168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7168" w:rsidRDefault="00B77168" w:rsidP="00B7716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Skargę </w:t>
      </w:r>
      <w:r>
        <w:rPr>
          <w:rFonts w:ascii="Times New Roman" w:hAnsi="Times New Roman"/>
          <w:bCs/>
          <w:sz w:val="24"/>
          <w:szCs w:val="24"/>
          <w:lang w:eastAsia="ar-SA"/>
        </w:rPr>
        <w:t>Rodziców na</w:t>
      </w:r>
      <w:r>
        <w:rPr>
          <w:rFonts w:ascii="Times New Roman" w:hAnsi="Times New Roman"/>
          <w:bCs/>
          <w:sz w:val="24"/>
          <w:szCs w:val="24"/>
        </w:rPr>
        <w:t xml:space="preserve"> działania Dyrektora Przedszkola Miejskiego nr 14 w Łodzi uznaje się za </w:t>
      </w:r>
      <w:r>
        <w:rPr>
          <w:rFonts w:ascii="Times New Roman" w:hAnsi="Times New Roman"/>
          <w:sz w:val="24"/>
          <w:szCs w:val="24"/>
        </w:rPr>
        <w:t xml:space="preserve">bezzasadną. </w:t>
      </w:r>
    </w:p>
    <w:p w:rsidR="00B77168" w:rsidRDefault="00B77168" w:rsidP="00B77168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Skarga jest bezzasadna z przyczyn wskazanych w uzasadnieniu do przedmiotowej uchwały, które stanowi jej integralną część.</w:t>
      </w:r>
    </w:p>
    <w:p w:rsidR="00B77168" w:rsidRDefault="00B77168" w:rsidP="00B77168">
      <w:pPr>
        <w:tabs>
          <w:tab w:val="left" w:pos="720"/>
          <w:tab w:val="left" w:pos="1080"/>
        </w:tabs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Zobowiązuje się Przewodniczącego Rady Miejskiej w Łodzi do przekazania Skarżącym niniejszej uchwały wraz z uzasadnieniem.</w:t>
      </w:r>
    </w:p>
    <w:p w:rsidR="00B77168" w:rsidRDefault="00B77168" w:rsidP="00B77168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 Uchwała wchodzi w życie z dniem podjęcia.</w:t>
      </w:r>
    </w:p>
    <w:p w:rsidR="00B77168" w:rsidRDefault="00B77168" w:rsidP="00B77168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77168" w:rsidRDefault="00B77168" w:rsidP="00B77168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77168" w:rsidRDefault="00B77168" w:rsidP="00B771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7168" w:rsidRDefault="00B77168" w:rsidP="00B77168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B77168" w:rsidRDefault="00B77168" w:rsidP="00B77168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77168" w:rsidRDefault="00B77168" w:rsidP="00B77168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77168" w:rsidRDefault="00B77168" w:rsidP="00B77168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77168" w:rsidRDefault="00B77168" w:rsidP="00B77168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B77168" w:rsidRDefault="00B77168" w:rsidP="00B771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B77168" w:rsidRDefault="00B77168" w:rsidP="00B771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B77168" w:rsidRDefault="00B77168" w:rsidP="00B771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B77168" w:rsidRDefault="00B77168" w:rsidP="00B77168"/>
    <w:p w:rsidR="00B77168" w:rsidRDefault="00B77168" w:rsidP="00B77168"/>
    <w:p w:rsidR="00B77168" w:rsidRDefault="00B77168" w:rsidP="00B77168"/>
    <w:p w:rsidR="00B77168" w:rsidRDefault="00B77168" w:rsidP="00B77168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B77168" w:rsidRPr="0021538A" w:rsidRDefault="00B77168" w:rsidP="00B77168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lastRenderedPageBreak/>
        <w:t>Załącznik</w:t>
      </w:r>
    </w:p>
    <w:p w:rsidR="00B77168" w:rsidRPr="0021538A" w:rsidRDefault="00B77168" w:rsidP="00B77168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do uchwały Nr ………..</w:t>
      </w:r>
    </w:p>
    <w:p w:rsidR="00B77168" w:rsidRPr="0021538A" w:rsidRDefault="00B77168" w:rsidP="00B77168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Rady Miejskiej w Łodzi</w:t>
      </w:r>
    </w:p>
    <w:p w:rsidR="00B77168" w:rsidRPr="0021538A" w:rsidRDefault="00B77168" w:rsidP="00B77168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z dnia …………………….</w:t>
      </w:r>
    </w:p>
    <w:p w:rsidR="00B77168" w:rsidRPr="0021538A" w:rsidRDefault="00B77168" w:rsidP="00B77168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B77168" w:rsidRPr="0021538A" w:rsidRDefault="00B77168" w:rsidP="00B77168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UZASADNIENIE</w:t>
      </w:r>
    </w:p>
    <w:p w:rsidR="00B77168" w:rsidRPr="0021538A" w:rsidRDefault="00B77168" w:rsidP="00B771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77168" w:rsidRPr="00B7070B" w:rsidRDefault="00B77168" w:rsidP="00B771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bookmarkEnd w:id="0"/>
    <w:p w:rsidR="00B77168" w:rsidRPr="00B7070B" w:rsidRDefault="00B77168" w:rsidP="00B7716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 xml:space="preserve"> marca  2023 r. do Rady Miejskiej w Łodzi została złożona skarga rodziców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>działania Dyrektora Przedszkola Miejskiego nr 14 w Łodzi dotycząca transparentności działań odnośnie usług świadczonych przed podmioty zewnętrzne.</w:t>
      </w:r>
    </w:p>
    <w:p w:rsidR="00B77168" w:rsidRPr="00B7070B" w:rsidRDefault="00B77168" w:rsidP="00B7716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77168" w:rsidRPr="00B7070B" w:rsidRDefault="00B77168" w:rsidP="00B771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B77168" w:rsidRPr="00B7070B" w:rsidRDefault="00B77168" w:rsidP="00B771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7168" w:rsidRPr="00B7070B" w:rsidRDefault="00B77168" w:rsidP="00B771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 xml:space="preserve">Odnosząc się zarzutów podniesionych w skardze podnieść należy, że umowa ubezpieczenia od następstw nieszczęśliwych wypadków (NNW) na rzecz dzieci i młodzieży szkolnej i przedszkolnej jest dobrowolną umową ubezpieczenia. Może być zawarta wyłącznie z woli rodziców. Przepisy prawa nie upoważniają dyrektora przedszkola, jak również innych organów placówki, do podejmowania czynności związanych z zawieraniem umów ubezpieczenia na rzecz uczniów. </w:t>
      </w:r>
    </w:p>
    <w:p w:rsidR="00B77168" w:rsidRPr="00B7070B" w:rsidRDefault="00B77168" w:rsidP="00B771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>W wyniku poczynionej kwerendy ustalono, rodzice samodzielnie wybierali sumę ubezpieczenia NNW swojego dziecka określając stawkę u nauczycieli z każdej z grup. Agent ubezpieczeniowy zaproponował bezpośrednią rejestrację na stronie ubezpieczyciela, jednak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 xml:space="preserve">prośbę rodziców wpłaty gotówkowe dokonywane były zarówno do dyrektora placówki jaki i do nauczycieli poszczególnych grup. </w:t>
      </w:r>
    </w:p>
    <w:p w:rsidR="00B77168" w:rsidRPr="00B7070B" w:rsidRDefault="00B77168" w:rsidP="00B771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>Współpraca placówki z agentem ubezpieczeniowym polegała na przekazaniu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>potwierdzeniem odbioru przez dyrektora wpłaconych przez rodziców składek.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>otrzymaniu informacji od rodziców o trudnościach związanych z uzyskaniem numeru polisy od agenta ubezpieczeniowego dyrektor przedszkola podjął czynności wyjaśniające kontaktując się z firmą, która poinformowała, iż agent ubezpieczeniowy pobierający wpłaty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 xml:space="preserve">ubezpieczenie nie jest już pracownikiem ich firmy. Dyrektor podjął działania odzyskując pieniądze przekazane agentowi ubezpieczeniowemu i osobiście wpłacił całą zebraną kwotę pieniędzy w banku przelewem otrzymując polisę dla dzieci na dwie sumy ubezpieczenia zawartą na okres 01.01.2023 r.-31.08.2023 r. Ponieważ pracownik firmy ubezpieczeniowej pomylił się i wystawił błędną datę obowiązywania ubezpieczenia, po przesłaniu reklamacji przez dyrektora przedszkola został sporządzony aneks do polisy w celu sprostowania daty obowiązywania na okres od  01.09.2022 r.- 31.08.2023 r. </w:t>
      </w:r>
    </w:p>
    <w:p w:rsidR="00B77168" w:rsidRPr="00B7070B" w:rsidRDefault="00B77168" w:rsidP="00B771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>Odnosząc się do kwestii zajęć dodatkowych stwierdzić należy, iż w przedszkolu organizowane są tego typu zajęcia prowadzone przez firmy zewnętrzne, zaproponowane przez rodziców i przedszkole. W roku szkolnym 2018/2019 rodzice dzieci również poprosili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>zorganizowanie zajęć dodatkowych. Zainteresowane firmy prowadzące zajęcia dla dzieci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>wieku przedszkolnym przeprowadziły zajęcia pokazowe w celu wyboru najciekawszych. Rodzice w ustaleniu z dziećmi decydowali się na udział w wybranych zajęciach. Firmy podpisywały umowę z rodzicami. Rodzice wpłacali pieniądze semestralnie na konto firmowe, które było podane w umowie z rodzicami (choć zdarzali się rodzice, którzy zostawiali pieniądze bezpośrednio u nauczycieli lub w gabinecie dyrektora).</w:t>
      </w:r>
      <w:r w:rsidRPr="00B707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 xml:space="preserve">We wszystkich firmach obowiązywały zniżki dla rodzeństw, a dzieci o niskim statusie społecznym korzystały z zajęć bezpłatnie. </w:t>
      </w:r>
    </w:p>
    <w:p w:rsidR="00B77168" w:rsidRPr="00B7070B" w:rsidRDefault="00B77168" w:rsidP="00B771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roku szkolnym 2022/2023 nie wpłynęła do przedszkola żadna prośba o zmianę zajęć dodatkowych. Na zebraniu z Radą Rodziców w dniu 23.02.2023 r. dyrektor poinformował, że można składać propozycje odnośnie zajęć dodatkowych, jednak do tej pory nie wpłynęła żadna propozycja. W przedszkolu prowadzone są komercyjnie zajęcia dodatkowe przez trzy firmy. Zajęcia z piłki nożnej i gimnastyki korekcyjnej, których wyboru dokonali rodzice prowadzi osoba spokrewniona z dyrektorem Przedszkola. </w:t>
      </w:r>
    </w:p>
    <w:p w:rsidR="00B77168" w:rsidRPr="00B7070B" w:rsidRDefault="00B77168" w:rsidP="00B771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 xml:space="preserve">Odnosząc się do zarzutu dotyczącego zabierania przez pracowników do domu przygotowanych w przedszkolu posiłków stwierdzić należy, że na początku swojej kadencji dyrektor przedszkola opracował procedurę dotyczącą spożywania posiłków w przedszkolu, która określa zasady wydawania posiłków dla personelu oraz wynikające z tego opłaty. </w:t>
      </w:r>
    </w:p>
    <w:p w:rsidR="00B77168" w:rsidRPr="00B7070B" w:rsidRDefault="00B77168" w:rsidP="00B771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>Potwierdzić należy natomiast, że w grudniu 2022 roku w przedszkolu była bardzo niska frekwencja nauczycieli. Z uwagi na absencj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 xml:space="preserve"> chorobową czterech z siedmiu zatrudnionych nauczycieli (w tym dyrektor) w celu zapewnienia bezpieczeństwa dzieciom poproszono rodziców o rozważenie w tym terminie zapewnienia opieki w domu. Sytuacja ta wynikała jednak z okoliczności zewnętrznych, niezależnych od Przedszkola. </w:t>
      </w:r>
    </w:p>
    <w:p w:rsidR="00B77168" w:rsidRPr="00B7070B" w:rsidRDefault="00B77168" w:rsidP="00B771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 xml:space="preserve">Zmieniona została forma przygotowywania posiłków. Wdrożony został sposób podawania śniadań w formie ,,szwedzkiego stołu” raz w tygodniu w celu zachęcania dzieci do próbowania nowych smaków. Dzieci z dietą pokarmową maję dodatkowo przygotowane posiłki zgodnie z zaleceniami lekarza. W porozumieniu z dietetykiem, intendentką i kucharkami dopracowywany jest na bieżąco jadłospis dzieci. </w:t>
      </w:r>
    </w:p>
    <w:p w:rsidR="00B77168" w:rsidRPr="00B7070B" w:rsidRDefault="00B77168" w:rsidP="00B771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 xml:space="preserve">Odnosząc się do zarzutów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dotyczących</w:t>
      </w: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 xml:space="preserve"> stanu i utrzymania tkanki technicznej podnieść należy, że zgodnie z zaleceniami Państwowej Inspekcji Sanitarno-Epidemiologicznej w przedszkolu wietrzone są pomieszczenia z przeznaczeniem dla dzieci, jednak wietrzenie </w:t>
      </w:r>
      <w:proofErr w:type="spellStart"/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 xml:space="preserve"> odbywa się podczas nieobecności dzieci. </w:t>
      </w:r>
    </w:p>
    <w:p w:rsidR="00B77168" w:rsidRPr="00B7070B" w:rsidRDefault="00B77168" w:rsidP="00B771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>W przedszkolu dwa razy w roku przeprowadzana jest kontrola placu zabaw, spisywany protokół i przedstawiany organowi prowadzącemu. Na bieżąco są usuwane usterki przez pracownika gospodarczego. Codziennie rano sprawdzany jest teren ogrodu pod względem zagrożenia. Protokoły z BHP i SANEPID nie zawierają zaleceń. Sprzęt zamontowany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>ogrodzie posiada atesty.</w:t>
      </w:r>
    </w:p>
    <w:p w:rsidR="00B77168" w:rsidRPr="00B7070B" w:rsidRDefault="00B77168" w:rsidP="00B771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>W okresie ostatnich 5 lat wyremontowano przedszkole tworząc bezpieczne środowisko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>warunki dla przebywających dzieci i pracowników, tj. m. in. wymalowano ściany w całym przedszkolu i założono lamperie z ozdobnego tynku mineralnego, zakupiono i zamontowano elektroniczny system Indeksik do monitorowania obecności dzieci i komunikacji z rodzicami, wymieniono całkowicie stolarkę drzwiową we wszystkich pomieszczeniach, zmodernizowano podłogi we wszystkich klasach, wyposażono w nowe meble gabinet intendenta i pielęgniarki, zmodernizowano kuchnię i wymieniono meble, doposażono kuchnię w dodatkowy sprzęt gastronomiczny, wymieniono szafy meble i stoliki we wszystkich klasach, wydzielono pomieszczenie na szatnię dla dzieci, założono monitoring wizyjny, wyłożono hole na parterze i piętrze terakotą, stworzono nowe pomieszczenia dla nauczycieli- specjalistów, odmalowano sprzęt ogrodowy przedszkola, zrobiona nasadzenia roślin, kwiatów oraz drzew w ilości 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 xml:space="preserve">żywotników zachodnich, 1  świerk, 1 sosna kalifornijska, itd. </w:t>
      </w:r>
    </w:p>
    <w:p w:rsidR="00B77168" w:rsidRPr="00B7070B" w:rsidRDefault="00B77168" w:rsidP="00B7716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>Biorąc tak ustalony stan faktyczny pod uwagę skargę należy uznać za bezzasadną. Jednocześnie Rada Miejska w Łodzi zobowiązuje Prezydenta Miasta Łodzi do opracowania standardu transparentności dotyczących relacji z podmiotami zewnętrznymi, w tym 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>in.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>ubezpieczycielami, organizatorami zajęć dodatkowych i wycieczek.  </w:t>
      </w:r>
    </w:p>
    <w:p w:rsidR="00B77168" w:rsidRPr="00B7070B" w:rsidRDefault="00B77168" w:rsidP="00B7716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77168" w:rsidRPr="00B7070B" w:rsidRDefault="00B77168" w:rsidP="00B7716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B77168" w:rsidRPr="00B7070B" w:rsidRDefault="00B77168" w:rsidP="00B771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 </w:t>
      </w:r>
    </w:p>
    <w:p w:rsidR="00B77168" w:rsidRPr="00B7070B" w:rsidRDefault="00B77168" w:rsidP="00B7716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7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Stosownie do art. 239 § 1 Kodeksu postępowania administracyjnego, Rada Miejska w Łodzi informuje, że: „</w:t>
      </w:r>
      <w:r w:rsidRPr="00B707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p w:rsidR="00B13424" w:rsidRDefault="00935C70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8"/>
    <w:rsid w:val="001A7B09"/>
    <w:rsid w:val="00776C89"/>
    <w:rsid w:val="00935C70"/>
    <w:rsid w:val="00B7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FD4F9-113E-42AA-8CDA-8DB638CA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1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Violetta Gandziarska</cp:lastModifiedBy>
  <cp:revision>2</cp:revision>
  <dcterms:created xsi:type="dcterms:W3CDTF">2023-05-29T12:22:00Z</dcterms:created>
  <dcterms:modified xsi:type="dcterms:W3CDTF">2023-05-29T12:22:00Z</dcterms:modified>
</cp:coreProperties>
</file>